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_rels/header4.xml.rels" ContentType="application/vnd.openxmlformats-package.relationship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6.xml" ContentType="application/vnd.openxmlformats-officedocument.wordprocessingml.foot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media/image6.png" ContentType="image/png"/>
  <Override PartName="/word/media/image5.wmf" ContentType="image/x-wmf"/>
  <Override PartName="/word/media/image1.png" ContentType="image/png"/>
  <Override PartName="/word/media/image2.wmf" ContentType="image/x-wmf"/>
  <Override PartName="/word/media/image7.png" ContentType="image/png"/>
  <Override PartName="/word/media/image8.png" ContentType="image/png"/>
  <Override PartName="/word/media/image3.wmf" ContentType="image/x-wmf"/>
  <Override PartName="/word/media/image4.wmf" ContentType="image/x-wmf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4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HP01"/>
        <w:pageBreakBefore w:val="false"/>
        <w:spacing w:lineRule="auto" w:line="240" w:before="0" w:after="0"/>
        <w:rPr>
          <w:color w:val="FFFFFF" w:themeColor="background1"/>
          <w:sz w:val="4"/>
          <w:szCs w:val="4"/>
        </w:rPr>
      </w:pPr>
      <w:r>
        <w:rPr>
          <w:color w:val="FFFFFF" w:themeColor="background1"/>
          <w:sz w:val="4"/>
          <w:szCs w:val="4"/>
        </w:rPr>
        <w:t>Обложка</w:t>
      </w:r>
    </w:p>
    <w:tbl>
      <w:tblPr>
        <w:tblStyle w:val="ae"/>
        <w:tblW w:w="9922" w:type="dxa"/>
        <w:jc w:val="left"/>
        <w:tblInd w:w="2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1" w:val="04a0" w:noHBand="0" w:lastColumn="0" w:firstColumn="1" w:lastRow="0" w:firstRow="1"/>
      </w:tblPr>
      <w:tblGrid>
        <w:gridCol w:w="2550"/>
        <w:gridCol w:w="7371"/>
      </w:tblGrid>
      <w:tr>
        <w:trPr>
          <w:trHeight w:val="1077" w:hRule="exact"/>
        </w:trPr>
        <w:tc>
          <w:tcPr>
            <w:tcW w:w="2550" w:type="dxa"/>
            <w:tcBorders>
              <w:top w:val="nil"/>
              <w:left w:val="nil"/>
              <w:bottom w:val="thickThinSmallGap" w:sz="24" w:space="0" w:color="0000FF"/>
              <w:right w:val="nil"/>
            </w:tcBorders>
          </w:tcPr>
          <w:p>
            <w:pPr>
              <w:pStyle w:val="Normal"/>
              <w:widowControl/>
              <w:spacing w:lineRule="auto" w:line="276" w:before="0" w:after="0"/>
              <w:ind w:right="282" w:hang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19050</wp:posOffset>
                  </wp:positionV>
                  <wp:extent cx="1504315" cy="550545"/>
                  <wp:effectExtent l="0" t="0" r="0" b="0"/>
                  <wp:wrapTight wrapText="bothSides">
                    <wp:wrapPolygon edited="0">
                      <wp:start x="9023" y="0"/>
                      <wp:lineTo x="7925" y="3731"/>
                      <wp:lineTo x="7925" y="7463"/>
                      <wp:lineTo x="8747" y="11942"/>
                      <wp:lineTo x="-7" y="13449"/>
                      <wp:lineTo x="-7" y="20914"/>
                      <wp:lineTo x="6833" y="20914"/>
                      <wp:lineTo x="15040" y="20914"/>
                      <wp:lineTo x="21334" y="20914"/>
                      <wp:lineTo x="21334" y="14942"/>
                      <wp:lineTo x="13396" y="9703"/>
                      <wp:lineTo x="13396" y="4478"/>
                      <wp:lineTo x="12304" y="0"/>
                      <wp:lineTo x="9023" y="0"/>
                    </wp:wrapPolygon>
                  </wp:wrapTight>
                  <wp:docPr id="1" name="Рисунок 3" descr="U:\Фирменный стиль ЛГП\ОСНОВНАЯ\ЛОГОТИП ЛГП вертика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 descr="U:\Фирменный стиль ЛГП\ОСНОВНАЯ\ЛОГОТИП ЛГП вертика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thickThinSmallGap" w:sz="24" w:space="0" w:color="0000FF"/>
              <w:right w:val="nil"/>
            </w:tcBorders>
          </w:tcPr>
          <w:p>
            <w:pPr>
              <w:pStyle w:val="LHP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Акционерное общество</w:t>
            </w:r>
          </w:p>
          <w:p>
            <w:pPr>
              <w:pStyle w:val="LHP19"/>
              <w:rPr>
                <w:b w:val="false"/>
              </w:rPr>
            </w:pPr>
            <w:r>
              <w:rPr>
                <w:sz w:val="52"/>
                <w:szCs w:val="52"/>
              </w:rPr>
              <w:t>«Ленгидропроект»</w:t>
            </w:r>
          </w:p>
        </w:tc>
      </w:tr>
      <w:tr>
        <w:trPr>
          <w:trHeight w:val="284" w:hRule="exact"/>
        </w:trPr>
        <w:tc>
          <w:tcPr>
            <w:tcW w:w="2550" w:type="dxa"/>
            <w:tcBorders>
              <w:top w:val="thickThinSmallGap" w:sz="24" w:space="0" w:color="0000FF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76" w:before="0" w:after="0"/>
              <w:ind w:right="282" w:hang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7371" w:type="dxa"/>
            <w:tcBorders>
              <w:top w:val="thickThinSmallGap" w:sz="24" w:space="0" w:color="0000FF"/>
              <w:left w:val="nil"/>
              <w:bottom w:val="nil"/>
              <w:right w:val="nil"/>
            </w:tcBorders>
          </w:tcPr>
          <w:p>
            <w:pPr>
              <w:pStyle w:val="LHP19"/>
              <w:rPr>
                <w:sz w:val="28"/>
                <w:szCs w:val="28"/>
              </w:rPr>
            </w:pPr>
            <w:r>
              <w:rPr/>
            </w:r>
          </w:p>
        </w:tc>
      </w:tr>
    </w:tbl>
    <w:p>
      <w:pPr>
        <w:pStyle w:val="LHP19"/>
        <w:rPr>
          <w:szCs w:val="40"/>
        </w:rPr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</w:p>
    <w:p>
      <w:pPr>
        <w:pStyle w:val="LHP19"/>
        <w:rPr>
          <w:b w:val="false"/>
          <w:i/>
          <w:i/>
          <w:szCs w:val="40"/>
        </w:rPr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</w:p>
    <w:p>
      <w:pPr>
        <w:pStyle w:val="LHP19"/>
        <w:rPr/>
      </w:pPr>
      <w:r>
        <w:rPr/>
        <w:t>Технические требования для  документации на изготовление, поставку и монтаж пожарных резервуаров</w:t>
      </w:r>
    </w:p>
    <w:p>
      <w:pPr>
        <w:pStyle w:val="LHP19"/>
        <w:rPr/>
      </w:pPr>
      <w:r>
        <w:rPr/>
      </w:r>
    </w:p>
    <w:p>
      <w:pPr>
        <w:pStyle w:val="LHP19"/>
        <w:rPr/>
      </w:pPr>
      <w:r>
        <w:rPr/>
      </w:r>
    </w:p>
    <w:p>
      <w:pPr>
        <w:pStyle w:val="LHP19"/>
        <w:rPr/>
      </w:pPr>
      <w:r>
        <w:rPr/>
        <w:t>2055-19-5/1-ТХ.ТТ</w:t>
      </w:r>
    </w:p>
    <w:p>
      <w:pPr>
        <w:pStyle w:val="LHP19"/>
        <w:rPr/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  <w:r>
        <w:br w:type="page"/>
      </w:r>
    </w:p>
    <w:p>
      <w:pPr>
        <w:pStyle w:val="LHP01"/>
        <w:spacing w:lineRule="auto" w:line="240" w:before="0" w:after="0"/>
        <w:rPr>
          <w:color w:val="FFFFFF" w:themeColor="background1"/>
          <w:sz w:val="4"/>
          <w:szCs w:val="4"/>
        </w:rPr>
      </w:pPr>
      <w:r>
        <w:rPr>
          <w:color w:val="FFFFFF" w:themeColor="background1"/>
          <w:sz w:val="4"/>
          <w:szCs w:val="4"/>
        </w:rPr>
        <w:t>Титульный лист</w:t>
      </w:r>
    </w:p>
    <w:tbl>
      <w:tblPr>
        <w:tblStyle w:val="ae"/>
        <w:tblW w:w="9922" w:type="dxa"/>
        <w:jc w:val="left"/>
        <w:tblInd w:w="2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noVBand="1" w:val="04a0" w:noHBand="0" w:lastColumn="0" w:firstColumn="1" w:lastRow="0" w:firstRow="1"/>
      </w:tblPr>
      <w:tblGrid>
        <w:gridCol w:w="2550"/>
        <w:gridCol w:w="7371"/>
      </w:tblGrid>
      <w:tr>
        <w:trPr>
          <w:trHeight w:val="1077" w:hRule="exact"/>
        </w:trPr>
        <w:tc>
          <w:tcPr>
            <w:tcW w:w="2550" w:type="dxa"/>
            <w:tcBorders>
              <w:top w:val="nil"/>
              <w:left w:val="nil"/>
              <w:bottom w:val="thickThinSmallGap" w:sz="24" w:space="0" w:color="0000FF"/>
              <w:right w:val="nil"/>
            </w:tcBorders>
          </w:tcPr>
          <w:p>
            <w:pPr>
              <w:pStyle w:val="Normal"/>
              <w:widowControl/>
              <w:spacing w:lineRule="auto" w:line="276" w:before="0" w:after="0"/>
              <w:ind w:right="282" w:hang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margin">
                    <wp:posOffset>1270</wp:posOffset>
                  </wp:positionH>
                  <wp:positionV relativeFrom="paragraph">
                    <wp:posOffset>19050</wp:posOffset>
                  </wp:positionV>
                  <wp:extent cx="1504315" cy="550545"/>
                  <wp:effectExtent l="0" t="0" r="0" b="0"/>
                  <wp:wrapTight wrapText="bothSides">
                    <wp:wrapPolygon edited="0">
                      <wp:start x="9023" y="0"/>
                      <wp:lineTo x="7925" y="3731"/>
                      <wp:lineTo x="7925" y="7463"/>
                      <wp:lineTo x="8747" y="11942"/>
                      <wp:lineTo x="-7" y="13449"/>
                      <wp:lineTo x="-7" y="20914"/>
                      <wp:lineTo x="6833" y="20914"/>
                      <wp:lineTo x="15040" y="20914"/>
                      <wp:lineTo x="21334" y="20914"/>
                      <wp:lineTo x="21334" y="14942"/>
                      <wp:lineTo x="13396" y="9703"/>
                      <wp:lineTo x="13396" y="4478"/>
                      <wp:lineTo x="12304" y="0"/>
                      <wp:lineTo x="9023" y="0"/>
                    </wp:wrapPolygon>
                  </wp:wrapTight>
                  <wp:docPr id="2" name="Рисунок 11" descr="U:\Фирменный стиль ЛГП\ОСНОВНАЯ\ЛОГОТИП ЛГП вертикаль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 descr="U:\Фирменный стиль ЛГП\ОСНОВНАЯ\ЛОГОТИП ЛГП вертикаль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55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71" w:type="dxa"/>
            <w:tcBorders>
              <w:top w:val="nil"/>
              <w:left w:val="nil"/>
              <w:bottom w:val="thickThinSmallGap" w:sz="24" w:space="0" w:color="0000FF"/>
              <w:right w:val="nil"/>
            </w:tcBorders>
          </w:tcPr>
          <w:p>
            <w:pPr>
              <w:pStyle w:val="LHP1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Акционерное общество</w:t>
            </w:r>
          </w:p>
          <w:p>
            <w:pPr>
              <w:pStyle w:val="LHP19"/>
              <w:rPr>
                <w:b w:val="false"/>
              </w:rPr>
            </w:pPr>
            <w:r>
              <w:rPr>
                <w:sz w:val="52"/>
                <w:szCs w:val="52"/>
              </w:rPr>
              <w:t>«Ленгидропроект»</w:t>
            </w:r>
          </w:p>
        </w:tc>
      </w:tr>
      <w:tr>
        <w:trPr>
          <w:trHeight w:val="284" w:hRule="exact"/>
        </w:trPr>
        <w:tc>
          <w:tcPr>
            <w:tcW w:w="2550" w:type="dxa"/>
            <w:tcBorders>
              <w:top w:val="thickThinSmallGap" w:sz="24" w:space="0" w:color="0000FF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76" w:before="0" w:after="0"/>
              <w:ind w:right="282" w:hang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bCs/>
                <w:kern w:val="0"/>
                <w:sz w:val="28"/>
                <w:szCs w:val="28"/>
                <w:lang w:val="ru-RU" w:eastAsia="ru-RU" w:bidi="ar-SA"/>
              </w:rPr>
            </w:r>
          </w:p>
        </w:tc>
        <w:tc>
          <w:tcPr>
            <w:tcW w:w="7371" w:type="dxa"/>
            <w:tcBorders>
              <w:top w:val="thickThinSmallGap" w:sz="24" w:space="0" w:color="0000FF"/>
              <w:left w:val="nil"/>
              <w:bottom w:val="nil"/>
              <w:right w:val="nil"/>
            </w:tcBorders>
          </w:tcPr>
          <w:p>
            <w:pPr>
              <w:pStyle w:val="LHP01"/>
              <w:widowControl/>
              <w:spacing w:lineRule="auto" w:line="240" w:before="0" w:after="0"/>
              <w:rPr>
                <w:color w:val="FFFFFF" w:themeColor="background1"/>
              </w:rPr>
            </w:pPr>
            <w:r>
              <w:rPr>
                <w:color w:val="FFFFFF" w:themeColor="background1"/>
                <w:kern w:val="0"/>
                <w:lang w:val="ru-RU" w:eastAsia="ru-RU" w:bidi="ar-SA"/>
              </w:rPr>
              <w:t>Титульный лист</w:t>
            </w:r>
          </w:p>
          <w:p>
            <w:pPr>
              <w:pStyle w:val="LHP19"/>
              <w:rPr>
                <w:sz w:val="28"/>
                <w:szCs w:val="28"/>
              </w:rPr>
            </w:pPr>
            <w:r>
              <w:rPr/>
            </w:r>
          </w:p>
        </w:tc>
      </w:tr>
    </w:tbl>
    <w:p>
      <w:pPr>
        <w:pStyle w:val="LHP19"/>
        <w:rPr>
          <w:szCs w:val="40"/>
        </w:rPr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</w:p>
    <w:p>
      <w:pPr>
        <w:pStyle w:val="LHP19"/>
        <w:rPr>
          <w:b w:val="false"/>
          <w:szCs w:val="40"/>
        </w:rPr>
      </w:pPr>
      <w:r>
        <w:rPr/>
      </w:r>
    </w:p>
    <w:p>
      <w:pPr>
        <w:pStyle w:val="LHP19"/>
        <w:rPr/>
      </w:pPr>
      <w:r>
        <w:rPr/>
        <w:t>Технические требования для  документации на изготовление, поставку и монтаж пожарных резервуаров</w:t>
      </w:r>
    </w:p>
    <w:p>
      <w:pPr>
        <w:pStyle w:val="LHP19"/>
        <w:rPr/>
      </w:pPr>
      <w:r>
        <w:rPr/>
      </w:r>
    </w:p>
    <w:p>
      <w:pPr>
        <w:pStyle w:val="LHP19"/>
        <w:rPr/>
      </w:pPr>
      <w:r>
        <w:rPr/>
      </w:r>
    </w:p>
    <w:p>
      <w:pPr>
        <w:pStyle w:val="LHP19"/>
        <w:rPr/>
      </w:pPr>
      <w:r>
        <w:rPr/>
        <w:t>2055-19-5/1-ТХ.ТТ</w:t>
      </w:r>
    </w:p>
    <w:p>
      <w:pPr>
        <w:pStyle w:val="LHP19"/>
        <w:rPr/>
      </w:pPr>
      <w:r>
        <w:rPr/>
      </w:r>
    </w:p>
    <w:p>
      <w:pPr>
        <w:pStyle w:val="LHP19"/>
        <w:rPr/>
      </w:pPr>
      <w:r>
        <w:rPr/>
      </w:r>
    </w:p>
    <w:p>
      <w:pPr>
        <w:pStyle w:val="LHP19"/>
        <w:rPr>
          <w:sz w:val="28"/>
          <w:szCs w:val="28"/>
        </w:rPr>
      </w:pPr>
      <w:r>
        <w:rPr/>
      </w:r>
    </w:p>
    <w:p>
      <w:pPr>
        <w:sectPr>
          <w:headerReference w:type="default" r:id="rId4"/>
          <w:headerReference w:type="first" r:id="rId5"/>
          <w:type w:val="nextPage"/>
          <w:pgSz w:w="11906" w:h="16838"/>
          <w:pgMar w:left="1134" w:right="284" w:gutter="0" w:header="567" w:top="851" w:footer="0" w:bottom="567"/>
          <w:pgNumType w:fmt="decimal"/>
          <w:formProt w:val="false"/>
          <w:titlePg/>
          <w:textDirection w:val="lrTb"/>
          <w:docGrid w:type="default" w:linePitch="360" w:charSpace="0"/>
        </w:sectPr>
        <w:pStyle w:val="LHP19"/>
        <w:rPr>
          <w:b w:val="false"/>
          <w:sz w:val="28"/>
          <w:szCs w:val="28"/>
        </w:rPr>
      </w:pPr>
      <w:r>
        <w:rPr/>
      </w:r>
    </w:p>
    <w:p>
      <w:pPr>
        <w:pStyle w:val="LHP01"/>
        <w:rPr/>
      </w:pPr>
      <w:bookmarkStart w:id="0" w:name="_Toc455069802"/>
      <w:bookmarkStart w:id="1" w:name="_Toc455069782"/>
      <w:bookmarkStart w:id="2" w:name="_Toc455069560"/>
      <w:bookmarkStart w:id="3" w:name="_Toc455068299"/>
      <w:bookmarkStart w:id="4" w:name="_Toc433634006"/>
      <w:bookmarkStart w:id="5" w:name="_Toc433624792"/>
      <w:bookmarkStart w:id="6" w:name="_Toc431201288"/>
      <w:bookmarkStart w:id="7" w:name="_Toc431199320"/>
      <w:bookmarkStart w:id="8" w:name="_Toc412128266"/>
      <w:bookmarkStart w:id="9" w:name="_Toc412128009"/>
      <w:r>
        <w:rPr/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r>
            <w:fldChar w:fldCharType="begin"/>
          </w:r>
          <w:r>
            <w:rPr>
              <w:webHidden/>
              <w:rStyle w:val="Style32"/>
            </w:rPr>
            <w:instrText xml:space="preserve"> TOC \z \t "LHP_1_Заголовок,1,LHP_2_Заголовок1,2,LHP_3_Заголовок,3,LHP_4_Заголовок1,4,LHP_Прил_Заголовок,5" \h</w:instrText>
          </w:r>
          <w:r>
            <w:rPr>
              <w:webHidden/>
              <w:rStyle w:val="Style32"/>
            </w:rPr>
            <w:fldChar w:fldCharType="separate"/>
          </w:r>
          <w:hyperlink w:anchor="_Toc224551767">
            <w:r>
              <w:rPr>
                <w:webHidden/>
                <w:rStyle w:val="Style32"/>
              </w:rPr>
              <w:t>Введение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_Toc224551767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68">
            <w:r>
              <w:rPr>
                <w:webHidden/>
                <w:rStyle w:val="Style32"/>
              </w:rPr>
              <w:t>1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Общие сведения об объекте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_Toc224551768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69">
            <w:r>
              <w:rPr>
                <w:webHidden/>
                <w:rStyle w:val="Style32"/>
              </w:rPr>
              <w:t>2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Назначение и область применения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_Toc224551769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0">
            <w:r>
              <w:rPr>
                <w:webHidden/>
                <w:rStyle w:val="Style32"/>
              </w:rPr>
              <w:t>3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Условия эксплуатации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1">
            <w:r>
              <w:rPr>
                <w:webHidden/>
                <w:rStyle w:val="Style32"/>
              </w:rPr>
              <w:t>3.1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Место установки оборудования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2">
            <w:r>
              <w:rPr>
                <w:webHidden/>
                <w:rStyle w:val="Style32"/>
              </w:rPr>
              <w:t>3.2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Климатическая характеристика района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3">
            <w:r>
              <w:rPr>
                <w:webHidden/>
                <w:rStyle w:val="Style32"/>
              </w:rPr>
              <w:t>4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Общие положения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4">
            <w:r>
              <w:rPr>
                <w:webHidden/>
                <w:rStyle w:val="Style32"/>
              </w:rPr>
              <w:t>5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Общие технические требования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5">
            <w:r>
              <w:rPr>
                <w:webHidden/>
                <w:rStyle w:val="Style32"/>
              </w:rPr>
              <w:t>5.1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Конструктивные решения и габаритные размеры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6">
            <w:r>
              <w:rPr>
                <w:webHidden/>
                <w:rStyle w:val="Style32"/>
              </w:rPr>
              <w:t>5.2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Материал конструкции и соединений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7">
            <w:r>
              <w:rPr>
                <w:webHidden/>
                <w:rStyle w:val="Style32"/>
              </w:rPr>
              <w:t>5.3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Антикоррозионная защита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8">
            <w:r>
              <w:rPr>
                <w:webHidden/>
                <w:rStyle w:val="Style32"/>
              </w:rPr>
              <w:t>5.4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Комплектация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2"/>
            <w:tabs>
              <w:tab w:val="left" w:pos="1360" w:leader="none"/>
              <w:tab w:val="right" w:pos="10206" w:leader="dot"/>
            </w:tabs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79">
            <w:r>
              <w:rPr>
                <w:webHidden/>
                <w:rStyle w:val="Style32"/>
              </w:rPr>
              <w:t>5.5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Теплоизоляция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_Toc224551779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0">
            <w:r>
              <w:rPr>
                <w:webHidden/>
                <w:rStyle w:val="Style32"/>
              </w:rPr>
              <w:t>6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Требования к надежности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1">
            <w:r>
              <w:rPr>
                <w:webHidden/>
                <w:rStyle w:val="Style32"/>
              </w:rPr>
              <w:t>7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Требования к ремонтопригодности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2">
            <w:r>
              <w:rPr>
                <w:webHidden/>
                <w:rStyle w:val="Style32"/>
              </w:rPr>
              <w:t>8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Требования безопасности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3">
            <w:r>
              <w:rPr>
                <w:webHidden/>
                <w:rStyle w:val="Style32"/>
              </w:rPr>
              <w:t>9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Гарантии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4">
            <w:r>
              <w:rPr>
                <w:webHidden/>
                <w:rStyle w:val="Style32"/>
              </w:rPr>
              <w:t>10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Транспортировка и хранение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_Toc224551784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5">
            <w:r>
              <w:rPr>
                <w:webHidden/>
                <w:rStyle w:val="Style32"/>
              </w:rPr>
              <w:t>11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Маркировка и упаковка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_Toc224551785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6">
            <w:r>
              <w:rPr>
                <w:webHidden/>
                <w:rStyle w:val="Style32"/>
              </w:rPr>
              <w:t>12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Комплектность поставки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_Toc224551786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7">
            <w:r>
              <w:rPr>
                <w:webHidden/>
                <w:rStyle w:val="Style32"/>
              </w:rPr>
              <w:t>13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Границы поставки и проектирования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_Toc224551787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88">
            <w:r>
              <w:rPr>
                <w:webHidden/>
                <w:rStyle w:val="Style32"/>
              </w:rPr>
              <w:t>14</w:t>
            </w:r>
            <w:r>
              <w:rPr>
                <w:rStyle w:val="Style32"/>
                <w:rFonts w:eastAsia="" w:ascii="Calibri" w:hAnsi="Calibri" w:asciiTheme="minorHAnsi" w:eastAsiaTheme="minorEastAsia" w:hAnsiTheme="minorHAnsi"/>
                <w:sz w:val="22"/>
                <w:szCs w:val="22"/>
                <w:lang w:eastAsia="ru-RU"/>
              </w:rPr>
              <w:tab/>
            </w:r>
            <w:r>
              <w:rPr>
                <w:rStyle w:val="Style32"/>
              </w:rPr>
              <w:t>Требования к документации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_Toc224551788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5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4551789">
            <w:r>
              <w:rPr>
                <w:webHidden/>
                <w:rStyle w:val="Style32"/>
                <w:rFonts w:eastAsia="Calibri"/>
              </w:rPr>
              <w:t>Приложение А (справочное) Опросный лист на бак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_Toc224551789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5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4551790">
            <w:r>
              <w:rPr>
                <w:webHidden/>
                <w:rStyle w:val="Style32"/>
                <w:rFonts w:eastAsia="Calibri"/>
              </w:rPr>
              <w:t>Приложение Б (справочное) Установочный чертеж баков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_Toc224551790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11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5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4551791">
            <w:r>
              <w:rPr>
                <w:webHidden/>
                <w:rStyle w:val="Style32"/>
                <w:rFonts w:eastAsia="Calibri"/>
              </w:rPr>
              <w:t>Приложение В (справочное) Конструктивный чертеж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_Toc224551791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12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5"/>
            <w:rPr>
              <w:rFonts w:ascii="Calibri" w:hAnsi="Calibri" w:eastAsia="" w:cs="" w:asciiTheme="minorHAnsi" w:cstheme="minorBidi" w:eastAsiaTheme="minorEastAsia" w:hAnsiTheme="minorHAnsi"/>
              <w:sz w:val="22"/>
              <w:szCs w:val="22"/>
            </w:rPr>
          </w:pPr>
          <w:hyperlink w:anchor="_Toc224551792">
            <w:r>
              <w:rPr>
                <w:webHidden/>
                <w:rStyle w:val="Style32"/>
                <w:rFonts w:eastAsia="Calibri"/>
              </w:rPr>
              <w:t xml:space="preserve">Приложение Г (справочное) </w:t>
            </w:r>
            <w:r>
              <w:rPr>
                <w:rStyle w:val="Style32"/>
                <w:rFonts w:eastAsia="Calibri"/>
                <w:spacing w:val="8"/>
              </w:rPr>
              <w:t>Ситуационный план установки баков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_Toc224551792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13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TOC1"/>
            <w:rPr>
              <w:rFonts w:ascii="Calibri" w:hAnsi="Calibri" w:eastAsia="" w:asciiTheme="minorHAnsi" w:eastAsiaTheme="minorEastAsia" w:hAnsiTheme="minorHAnsi"/>
              <w:sz w:val="22"/>
              <w:szCs w:val="22"/>
              <w:lang w:eastAsia="ru-RU"/>
            </w:rPr>
          </w:pPr>
          <w:hyperlink w:anchor="_Toc224551793">
            <w:r>
              <w:rPr>
                <w:webHidden/>
                <w:rStyle w:val="Style32"/>
              </w:rPr>
              <w:t>Ссылочные нормативные документы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PAGEREF _Toc224551793 \h</w:instrText>
            </w:r>
            <w:r>
              <w:rPr>
                <w:webHidden/>
              </w:rPr>
              <w:fldChar w:fldCharType="separate"/>
            </w:r>
            <w:r>
              <w:rPr>
                <w:rStyle w:val="Style32"/>
                <w:vanish w:val="false"/>
              </w:rPr>
              <w:tab/>
              <w:t>14</w:t>
            </w:r>
            <w:r>
              <w:rPr>
                <w:webHidden/>
              </w:rPr>
              <w:fldChar w:fldCharType="end"/>
            </w:r>
          </w:hyperlink>
          <w:r>
            <w:rPr>
              <w:rStyle w:val="Style32"/>
              <w:vanish w:val="false"/>
            </w:rPr>
            <w:fldChar w:fldCharType="end"/>
          </w:r>
        </w:p>
      </w:sdtContent>
    </w:sdt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134" w:right="284" w:gutter="0" w:header="567" w:top="851" w:footer="1305" w:bottom="1362"/>
          <w:pgNumType w:start="1" w:fmt="decimal"/>
          <w:formProt w:val="false"/>
          <w:titlePg/>
          <w:textDirection w:val="lrTb"/>
          <w:docGrid w:type="default" w:linePitch="360" w:charSpace="0"/>
        </w:sectPr>
        <w:pStyle w:val="BodyText"/>
        <w:spacing w:before="0" w:after="0"/>
        <w:rPr>
          <w:rFonts w:eastAsia="Calibri" w:cs="" w:cstheme="minorBidi" w:eastAsiaTheme="minorHAnsi"/>
          <w:lang w:eastAsia="en-US"/>
        </w:rPr>
      </w:pPr>
      <w:r>
        <w:rPr>
          <w:rFonts w:eastAsia="Calibri" w:cs="" w:cstheme="minorBidi" w:eastAsiaTheme="minorHAnsi"/>
          <w:lang w:eastAsia="en-US"/>
        </w:rPr>
      </w:r>
    </w:p>
    <w:p>
      <w:pPr>
        <w:pStyle w:val="LHP19"/>
        <w:numPr>
          <w:ilvl w:val="0"/>
          <w:numId w:val="0"/>
        </w:numPr>
        <w:ind w:left="1134" w:right="284" w:hanging="0"/>
        <w:rPr/>
      </w:pPr>
      <w:bookmarkStart w:id="10" w:name="_Toc224551767"/>
      <w:bookmarkStart w:id="11" w:name="_Toc65096012"/>
      <w:bookmarkStart w:id="12" w:name="_Toc455069783"/>
      <w:bookmarkStart w:id="13" w:name="_Toc455069207"/>
      <w:bookmarkStart w:id="14" w:name="_Toc431201289"/>
      <w:bookmarkStart w:id="15" w:name="_Toc397324951"/>
      <w:bookmarkStart w:id="16" w:name="_Toc396920301"/>
      <w:r>
        <w:rPr/>
        <w:t>Введение</w:t>
      </w:r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LHP14"/>
        <w:rPr>
          <w:rStyle w:val="LHP3"/>
          <w:spacing w:val="-6"/>
        </w:rPr>
      </w:pPr>
      <w:r>
        <w:rPr>
          <w:rStyle w:val="LHP3"/>
          <w:spacing w:val="-6"/>
        </w:rPr>
        <w:t>Настоящие технические требования (ТТ) разработаны в рамках выполнения проектных работ по объекту «Разработка рабочей документации на создание насосной станции автоматического водяного пожаротушения базы основного оборудования Бурейской ГЭС», и определяют требования к проектированию, изготовлению, поставке и монтажу резервуаров пожарного запаса воды.</w:t>
      </w:r>
    </w:p>
    <w:p>
      <w:pPr>
        <w:pStyle w:val="LHP14"/>
        <w:rPr>
          <w:rStyle w:val="LHP3"/>
          <w:spacing w:val="-6"/>
        </w:rPr>
      </w:pPr>
      <w:r>
        <w:rPr>
          <w:rStyle w:val="LHP3"/>
          <w:spacing w:val="-6"/>
        </w:rPr>
        <w:t>Данные технические требования подготовлены для проведения конкурсного отбора поставщиков оборудования, удовлетворяющих настоящим требованиям, а также для последующего выбора и согласования Заказчиком принимаемого варианта для разработки рабочей документации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17" w:name="_Toc224551768"/>
      <w:r>
        <w:rPr/>
        <w:t>Общие сведения об объекте</w:t>
      </w:r>
      <w:bookmarkEnd w:id="17"/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Наименование объекта: Создание насосной станции автоматического водяного пожаротушения на базы основного оборудования Бурейской ГЭС в поселке Талакан;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Местоположение объекта: Российская Федерация, Амурская область, Бурейский район, поселок Талакан;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Вид градостроительной деятельности: строительство;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Заказчик: АО «Бурейская ГЭС»;</w:t>
      </w:r>
    </w:p>
    <w:p>
      <w:pPr>
        <w:pStyle w:val="LHPC1"/>
        <w:numPr>
          <w:ilvl w:val="0"/>
          <w:numId w:val="10"/>
        </w:numPr>
        <w:ind w:left="1353" w:right="284" w:hanging="219"/>
        <w:rPr/>
      </w:pPr>
      <w:r>
        <w:rPr/>
        <w:t>Генеральная проектная оранизация: АО «Ленгидропроект».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18" w:name="_Toc224551769"/>
      <w:r>
        <w:rPr/>
        <w:t>Назначение и область применения</w:t>
      </w:r>
      <w:bookmarkEnd w:id="18"/>
    </w:p>
    <w:p>
      <w:pPr>
        <w:pStyle w:val="LHP14"/>
        <w:rPr/>
      </w:pPr>
      <w:r>
        <w:rPr/>
        <w:t>Настоящие технические требования разработаны для выбора Поставщика (завода изготовителя) баков полезным объемом V = 275 м</w:t>
      </w:r>
      <w:r>
        <w:rPr>
          <w:vertAlign w:val="superscript"/>
        </w:rPr>
        <w:t>3</w:t>
      </w:r>
      <w:r>
        <w:rPr/>
        <w:t>, устанавливаемых на территории базы основного оборудования Бурейской ГЭС.</w:t>
      </w:r>
    </w:p>
    <w:p>
      <w:pPr>
        <w:pStyle w:val="LHP14"/>
        <w:rPr/>
      </w:pPr>
      <w:r>
        <w:rPr/>
        <w:t>Баки предназначены для хранения запаса воды на нужды пожаротушения.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19" w:name="_Toc224551770"/>
      <w:r>
        <w:rPr/>
        <w:t>Условия эксплуатации</w:t>
      </w:r>
      <w:bookmarkEnd w:id="19"/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0" w:name="_Toc224551771"/>
      <w:r>
        <w:rPr/>
        <w:t>Место установки оборудования</w:t>
      </w:r>
      <w:bookmarkEnd w:id="20"/>
    </w:p>
    <w:p>
      <w:pPr>
        <w:pStyle w:val="LHP14"/>
        <w:rPr/>
      </w:pPr>
      <w:r>
        <w:rPr/>
        <w:t>Установка баков предусматривается на территории базы основного оборудования Бурейской ГЭС. Баки должны устанавливаться с пристыковкой к насосной станции пожаротушения.</w:t>
      </w:r>
    </w:p>
    <w:p>
      <w:pPr>
        <w:pStyle w:val="LHP14"/>
        <w:rPr/>
      </w:pPr>
      <w:r>
        <w:rPr/>
        <w:t>Ситуационный план установки баков - см. Приложение Г.</w:t>
      </w:r>
    </w:p>
    <w:p>
      <w:pPr>
        <w:pStyle w:val="LHP14"/>
        <w:rPr/>
      </w:pPr>
      <w:r>
        <w:rPr/>
        <w:t>Сейсмичность района - 7 баллов по шкале MSK-64.</w:t>
      </w:r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1" w:name="_Toc224551772"/>
      <w:r>
        <w:rPr/>
        <w:t>Климатическая характеристика района</w:t>
      </w:r>
      <w:bookmarkEnd w:id="21"/>
    </w:p>
    <w:p>
      <w:pPr>
        <w:pStyle w:val="LHP14"/>
        <w:rPr/>
      </w:pPr>
      <w:r>
        <w:rPr/>
        <w:t>Согласно СП 131.13330.2025 «Строительная климатология» площадка строительства относится к климатическому подрайону Iв: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Ветровой район II по карте 2 СП 20.13330.2016 (СНиП 2.01.07-85);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Снеговой район I по карте 1 СП 20.13330.2016 (СНиП 2.01.07-85);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Средняя годовая температура воздуха – 3,5˚С;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Средняя месячная температура самого теплого месяца (июль): +19˚С;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Абсолютная максимальная: +41˚С;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Средняя максимальная температура воздуха наиболее теплого месяца: +26,7 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Температура воздуха теплого периода обеспеченностью 0,95:  +24 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То же обеспеченностью 0,98: +27 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Средняя месячная температура самого холодного месяца (январь): -31˚С;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Абсолютный минимум: -53˚С;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Температура воздуха холодного периода обеспеченностью 0,94: -30˚С;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Температура наиболее холодной пятидневки обеспеченностью 0,98: -35˚С;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То же 0,92: -34˚С;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То же наиболее холодных суток обеспеченностью 0,98: -37˚С;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То же 0,92: -36˚С;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Средняя месячная относительная влажность воздцха наиболее теплого месяца: 78%.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22" w:name="_Toc224551773"/>
      <w:r>
        <w:rPr/>
        <w:t>Общие положения</w:t>
      </w:r>
      <w:bookmarkEnd w:id="22"/>
    </w:p>
    <w:p>
      <w:pPr>
        <w:pStyle w:val="LHP14"/>
        <w:rPr/>
      </w:pPr>
      <w:r>
        <w:rPr/>
        <w:t>Бак должен соответствовать требованиям действующего законодательства, правил промышленной безопасности, нормативно-технических стандартов распространяющих¬ся на промышленное оборудование, включая, но не ограничиваясь: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ГОСТ 30546.1-98, ГОСТ 30546.2-98, ГОСТ 30546.3-98 «Общие требования к машинам, приборам и другим техническим изделиям и методы расчета их сложных конструкций в части сейсмологии»;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СП 8.13130-2020 «Системы противопожарной защиты. Наружное противопожарное водоснабжение. Требования пожарной безопасности».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23" w:name="_Toc224551774"/>
      <w:r>
        <w:rPr/>
        <w:t>Общие технические требования</w:t>
      </w:r>
      <w:bookmarkEnd w:id="23"/>
    </w:p>
    <w:p>
      <w:pPr>
        <w:pStyle w:val="LHP14"/>
        <w:rPr/>
      </w:pPr>
      <w:r>
        <w:rPr/>
        <w:t>Бак должен обеспечивать технологические параметры, указанные в опросном листе - см. Приложение A.</w:t>
      </w:r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4" w:name="_Toc224551775"/>
      <w:r>
        <w:rPr/>
        <w:t>Конструктивные решения и габаритные размеры</w:t>
      </w:r>
      <w:bookmarkEnd w:id="24"/>
    </w:p>
    <w:p>
      <w:pPr>
        <w:pStyle w:val="LHP14"/>
        <w:rPr/>
      </w:pPr>
      <w:r>
        <w:rPr/>
        <w:t>Решения и размеры могут быть уточнены Поставщиком по согласованию с Проектировщиком.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бак должен представлять из себя стальной сборный вертикальный резервуар с плоской крышей, рабочим объемом 275 м3, геометрическим объёмом 316 м³ с ПВХ мембраной;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крыша резервуара должна иметь каркас из С-профиля, на который уложены сэндвич- панели;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стенка должна состоять из отдельных поясов (кол-во определяет Поставщик);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стенка резервуара должна опираться на вальцованные уголки с отверстиями для установки анкерных шпилек (шпильки должны входить в комплект поставки баков);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внутрь бака должна быть установлена ПВХ мембрана для обеспечения герметично¬сти. Крепление ПВХ мембраны должно осуществляться через люверсы в верхней части мембраны;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диаметр стенки резервуара 7800 мм;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высота стенки 6610 мм;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общая высота резервуара - 6710 мм (уточняется в процессе проектирования).</w:t>
      </w:r>
    </w:p>
    <w:p>
      <w:pPr>
        <w:pStyle w:val="LHP14"/>
        <w:rPr/>
      </w:pPr>
      <w:r>
        <w:rPr/>
        <w:t>Для обслуживания бака должны быть предусмотрены вертикальные лестницы с переходной площадкой на высоте 3,0 метра</w:t>
      </w:r>
      <w:bookmarkStart w:id="25" w:name="_GoBack"/>
      <w:bookmarkEnd w:id="25"/>
      <w:r>
        <w:rPr/>
        <w:t>, люки (сбоку и сверху), ограждение по периметру крыши.</w:t>
      </w:r>
    </w:p>
    <w:p>
      <w:pPr>
        <w:pStyle w:val="LHP14"/>
        <w:rPr/>
      </w:pPr>
      <w:r>
        <w:rPr/>
      </w:r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6" w:name="_Toc224551776"/>
      <w:r>
        <w:rPr/>
        <w:t>Материал конструкции и соединений</w:t>
      </w:r>
      <w:bookmarkEnd w:id="26"/>
    </w:p>
    <w:p>
      <w:pPr>
        <w:pStyle w:val="LHP14"/>
        <w:rPr/>
      </w:pPr>
      <w:r>
        <w:rPr/>
        <w:t>Материал и соединения могут быть уточнены Поставщиком по согласованию с Проектировщиком.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все детали резервуара изготавливаются из конструкционной стали 09Г2С и конструкционной стали СтЗсп;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крепеж для соединений деталей - стальной оцинкованный, класса точности А, класса прочности болтов и анкерных шпилек 8.8, класса прочности гаек - 8.</w:t>
      </w:r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7" w:name="_Toc224551777"/>
      <w:r>
        <w:rPr/>
        <w:t>Антикоррозионная защита</w:t>
      </w:r>
      <w:bookmarkEnd w:id="27"/>
    </w:p>
    <w:p>
      <w:pPr>
        <w:pStyle w:val="LHP14"/>
        <w:rPr/>
      </w:pPr>
      <w:r>
        <w:rPr/>
        <w:t xml:space="preserve">Для антикоррозийной защиты металлических </w:t>
      </w:r>
      <w:r>
        <w:rPr>
          <w:b/>
        </w:rPr>
        <w:t>внутренних поверхностей</w:t>
      </w:r>
      <w:r>
        <w:rPr/>
        <w:t xml:space="preserve"> в условиях воздействия воды при температуре эксплуатации до +50° С должны быть применены следующие материалы: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грунтовочный слой из эпоксидного материала Армотанк ОЙЛ (АО «Морозовский химический завод») в 1 слой толщиной 175 мкм без учета шероховатости. Данная эпоксидная грунт-эмаль толстослойная с высоким сухим остатком, обладает высокими антикоррозийными свойствами;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финишный слой из эпоксидного материала Армотанк ОЙЛ (АО «Морозовский химический завод») в 1 слой толщиной 175 мкм без учета шероховатости. Данная эпоксидная грунт-эмаль толстослойная с высоким сухим остатком, обладает высокими антикоррозийными свойствами.</w:t>
      </w:r>
    </w:p>
    <w:p>
      <w:pPr>
        <w:pStyle w:val="LHP14"/>
        <w:rPr/>
      </w:pPr>
      <w:r>
        <w:rPr/>
        <w:t>Общая толщина антикоррозионного покрытия 350 мкм.</w:t>
      </w:r>
    </w:p>
    <w:p>
      <w:pPr>
        <w:pStyle w:val="LHP14"/>
        <w:rPr/>
      </w:pPr>
      <w:r>
        <w:rPr/>
        <w:t xml:space="preserve">Для антикоррозийной защиты металлических </w:t>
      </w:r>
      <w:r>
        <w:rPr>
          <w:b/>
        </w:rPr>
        <w:t>наружных поверхностей</w:t>
      </w:r>
      <w:r>
        <w:rPr/>
        <w:t xml:space="preserve"> в качестве химически стойкого антикоррозийного покрытия металлоконструкций при температуре эксплуатации до 500С должны быть применены материалы: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грунтовочный слой из эпоксидного материала Армотанк 07 (АО «Морозовский хи-мический завод») в 1 слой толщиной 150 мкм без учета шероховатости.);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финишный слой из эпоксидного материала Армотанк N700 (АО «Морозовский хими-ческий завод») в 1 слой толщиной 50 мкм.</w:t>
      </w:r>
    </w:p>
    <w:p>
      <w:pPr>
        <w:pStyle w:val="LHP14"/>
        <w:rPr/>
      </w:pPr>
      <w:r>
        <w:rPr/>
        <w:t>Общая толщина антикоррозионного покрытия 200 мкм.</w:t>
      </w:r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8" w:name="_Toc224551778"/>
      <w:r>
        <w:rPr/>
        <w:t>Комплектация</w:t>
      </w:r>
      <w:bookmarkEnd w:id="28"/>
    </w:p>
    <w:p>
      <w:pPr>
        <w:pStyle w:val="LHP14"/>
        <w:rPr/>
      </w:pPr>
      <w:r>
        <w:rPr/>
        <w:t>Каждый резервуар должен быть укомплектован: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системой электрообогрева:</w:t>
      </w:r>
    </w:p>
    <w:p>
      <w:pPr>
        <w:pStyle w:val="LHPC1"/>
        <w:numPr>
          <w:ilvl w:val="1"/>
          <w:numId w:val="13"/>
        </w:numPr>
        <w:ind w:left="2575" w:right="284" w:hanging="360"/>
        <w:rPr/>
      </w:pPr>
      <w:r>
        <w:rPr/>
        <w:t>электрический нагреватель (ТЭН, 2 шт.) мощностью по 4 кВт (уточняется Поставщиком по расчету теплопотерь)</w:t>
      </w:r>
    </w:p>
    <w:p>
      <w:pPr>
        <w:pStyle w:val="LHPC1"/>
        <w:numPr>
          <w:ilvl w:val="1"/>
          <w:numId w:val="13"/>
        </w:numPr>
        <w:ind w:left="2575" w:right="284" w:hanging="360"/>
        <w:rPr/>
      </w:pPr>
      <w:r>
        <w:rPr/>
        <w:t>шкаф управления;</w:t>
      </w:r>
    </w:p>
    <w:p>
      <w:pPr>
        <w:pStyle w:val="LHPC1"/>
        <w:numPr>
          <w:ilvl w:val="1"/>
          <w:numId w:val="13"/>
        </w:numPr>
        <w:ind w:left="2575" w:right="284" w:hanging="360"/>
        <w:rPr/>
      </w:pPr>
      <w:r>
        <w:rPr/>
        <w:t xml:space="preserve">контроллер температуры воды с автоматическим включением нагревателей при падении температуры воды ниже +5°С и отключении при температуре воды выше +7°С. </w:t>
      </w:r>
    </w:p>
    <w:p>
      <w:pPr>
        <w:pStyle w:val="LHPC1"/>
        <w:numPr>
          <w:ilvl w:val="1"/>
          <w:numId w:val="13"/>
        </w:numPr>
        <w:ind w:left="2575" w:right="284" w:hanging="360"/>
        <w:rPr/>
      </w:pPr>
      <w:r>
        <w:rPr/>
        <w:t xml:space="preserve">2-х ступенчатая регулировка мощности нагрева. </w:t>
      </w:r>
    </w:p>
    <w:p>
      <w:pPr>
        <w:pStyle w:val="LHP14"/>
        <w:rPr>
          <w:i/>
          <w:i/>
        </w:rPr>
      </w:pPr>
      <w:r>
        <w:rPr>
          <w:i/>
        </w:rPr>
        <w:t>В режиме поддержания температуры предусмотреть автоматическую смену рабочих ТЭНов по времени наработки (для увеличения ресурса).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датчиками уровня воды;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датчиками температуры.</w:t>
      </w:r>
    </w:p>
    <w:p>
      <w:pPr>
        <w:pStyle w:val="LHP211"/>
        <w:numPr>
          <w:ilvl w:val="1"/>
          <w:numId w:val="9"/>
        </w:numPr>
        <w:spacing w:before="280" w:after="240"/>
        <w:ind w:left="1814" w:right="284" w:hanging="680"/>
        <w:rPr/>
      </w:pPr>
      <w:bookmarkStart w:id="29" w:name="_Toc224551779"/>
      <w:r>
        <w:rPr/>
        <w:t>Теплоизоляция</w:t>
      </w:r>
      <w:bookmarkEnd w:id="29"/>
    </w:p>
    <w:p>
      <w:pPr>
        <w:pStyle w:val="LHP14"/>
        <w:rPr/>
      </w:pPr>
      <w:r>
        <w:rPr/>
        <w:t>Теплоизоляция должна быть выполнена плитами Пеноплекс толщиной 100мм между стенкой резервуара и ПВХ мембраной, а также между днищем и ПВХ мембраной.</w:t>
      </w:r>
    </w:p>
    <w:p>
      <w:pPr>
        <w:pStyle w:val="LHP14"/>
        <w:rPr/>
      </w:pPr>
      <w:r>
        <w:rPr/>
        <w:t>Конструкция бака должна обеспечивать надежность и безопасность эксплуатации в течение расчетного срока службы и предусматривать возможность проведения технического освидетельствования, очистки, промывки, полного опорожнения, эксплуатационного контроля металла и соединений.</w:t>
      </w:r>
    </w:p>
    <w:p>
      <w:pPr>
        <w:pStyle w:val="LHP14"/>
        <w:rPr/>
      </w:pPr>
      <w:r>
        <w:rPr/>
        <w:t>Предварительный эскиз бака - см. Приложение Б.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0" w:name="_Toc224551780"/>
      <w:r>
        <w:rPr/>
        <w:t>Требования к надежности</w:t>
      </w:r>
      <w:bookmarkEnd w:id="30"/>
    </w:p>
    <w:p>
      <w:pPr>
        <w:pStyle w:val="LHP14"/>
        <w:rPr/>
      </w:pPr>
      <w:r>
        <w:rPr/>
        <w:t>Срок службы должен быть не менее 25 лет.</w:t>
      </w:r>
    </w:p>
    <w:p>
      <w:pPr>
        <w:pStyle w:val="LHP14"/>
        <w:rPr/>
      </w:pPr>
      <w:r>
        <w:rPr/>
        <w:t>Средний ресурс до капитального ремонта - не менее 48000 часов.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1" w:name="_Toc224551781"/>
      <w:r>
        <w:rPr/>
        <w:t>Требования к ремонтопригодности</w:t>
      </w:r>
      <w:bookmarkEnd w:id="31"/>
    </w:p>
    <w:p>
      <w:pPr>
        <w:pStyle w:val="LHP14"/>
        <w:rPr/>
      </w:pPr>
      <w:r>
        <w:rPr/>
        <w:t>Конструкция бака должна обеспечивать возможность проведения ремонтов и замены комплектующих деталей.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2" w:name="_Toc224551782"/>
      <w:r>
        <w:rPr/>
        <w:t>Требования безопасности</w:t>
      </w:r>
      <w:bookmarkEnd w:id="32"/>
    </w:p>
    <w:p>
      <w:pPr>
        <w:pStyle w:val="LHP14"/>
        <w:rPr/>
      </w:pPr>
      <w:r>
        <w:rPr/>
        <w:t>Бак должен соответствовать требованиям безопасности к оборудованию Технического регламента Таможенного союза ТР ТС 010/2011 «О безопасности машин и оборудования».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3" w:name="_Toc224551783"/>
      <w:r>
        <w:rPr/>
        <w:t>Гарантии</w:t>
      </w:r>
      <w:bookmarkEnd w:id="33"/>
    </w:p>
    <w:p>
      <w:pPr>
        <w:pStyle w:val="LHP14"/>
        <w:rPr/>
      </w:pPr>
      <w:r>
        <w:rPr/>
        <w:t>Изготовитель гарантирует соответствие бака требованиям технического задания при соблюдении Заказчиком правил монтажа и эксплуатации, изложенным в паспорте и руководстве по монтажу.</w:t>
      </w:r>
    </w:p>
    <w:p>
      <w:pPr>
        <w:pStyle w:val="LHP14"/>
        <w:rPr/>
      </w:pPr>
      <w:r>
        <w:rPr/>
        <w:t>Гарантийный срок эксплуатации бака составляет не менее 24 месяцев от даты подписания Акта приемки в эксплуатацию законченного строительством Объекта. Условия га¬рантий уточняются Заказчиком при заключении договоров на поставку оборудования.</w:t>
      </w:r>
    </w:p>
    <w:p>
      <w:pPr>
        <w:pStyle w:val="LHP14"/>
        <w:rPr/>
      </w:pPr>
      <w:r>
        <w:rPr/>
        <w:t>Поставщик должен гарантировать проведение за свой счет доводочных и ремонтно-восстановительных работ в течение гарантийного срока эксплуатации.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4" w:name="_Toc224551784"/>
      <w:r>
        <w:rPr/>
        <w:t>Транспортировка и хранение</w:t>
      </w:r>
      <w:bookmarkEnd w:id="34"/>
    </w:p>
    <w:p>
      <w:pPr>
        <w:pStyle w:val="LHP14"/>
        <w:rPr/>
      </w:pPr>
      <w:r>
        <w:rPr/>
        <w:t>Габаритные размеры поставочных блоков должны быть обоснованы условиями возможного использования всех видов транспорта (уточняется Поставщиком).</w:t>
      </w:r>
    </w:p>
    <w:p>
      <w:pPr>
        <w:pStyle w:val="LHP14"/>
        <w:rPr/>
      </w:pPr>
      <w:r>
        <w:rPr/>
        <w:t>Хранение бака должно производиться в соответствии с рекомендациями по хранению, изложенными в паспорте бака.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5" w:name="_Toc224551785"/>
      <w:r>
        <w:rPr/>
        <w:t>Маркировка и упаковка</w:t>
      </w:r>
      <w:bookmarkEnd w:id="35"/>
    </w:p>
    <w:p>
      <w:pPr>
        <w:pStyle w:val="LHP14"/>
        <w:rPr>
          <w:lang w:eastAsia="en-US"/>
        </w:rPr>
      </w:pPr>
      <w:r>
        <w:rPr/>
        <w:t>Бак должен иметь фирменную табличку (или товарный знак) по форме, установленной на заводе-изготовителе.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6" w:name="_Toc224551786"/>
      <w:r>
        <w:rPr/>
        <w:t>Комплектность поставки</w:t>
      </w:r>
      <w:bookmarkEnd w:id="36"/>
    </w:p>
    <w:p>
      <w:pPr>
        <w:pStyle w:val="LHP14"/>
        <w:rPr/>
      </w:pPr>
      <w:r>
        <w:rPr/>
        <w:t>В комплект поставки каждого из двух резервуаров должны входить: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собственно, резервуар с патрубками, в комплект которых входят ответные фланцы, крепеж и прокладки;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вкладыш ПВХ для воды;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технический люк доступа в резервуар для проведения профилактических работ Ду600 - 1шт.;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смотровой люк на крыше 600х600 мм;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анкерное крепления к основанию;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внешняя лестница и ограждение на крыше;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скобы для крепления подведенных трубопроводов;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внешний и внутренний контур заземления;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тепловая изоляция стенок и днища бака (плиты пеноплэкс) и детали крепления тепловой изоляции;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антикоррозионное покрытие наружное и внутреннее;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обогрев - электрический нагреватель 2 шт., с управлением, мощностью по 4 кВт (количество и мощность уточняется Поставщиком);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шкаф управления, контроллер температуры воды с автоматическим включением нагревателей при падении температуры воды ниже +5 °С и отключении при температуре воды выше +7 °С;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датчики уровня воды и датчики температуры;</w:t>
      </w:r>
    </w:p>
    <w:p>
      <w:pPr>
        <w:pStyle w:val="LHPC1"/>
        <w:numPr>
          <w:ilvl w:val="0"/>
          <w:numId w:val="10"/>
        </w:numPr>
        <w:ind w:left="284" w:right="284" w:firstLine="850"/>
        <w:rPr/>
      </w:pPr>
      <w:r>
        <w:rPr/>
        <w:t>комплект запасных частей на гарантийный период (если требуется).</w:t>
      </w:r>
    </w:p>
    <w:p>
      <w:pPr>
        <w:pStyle w:val="LHP14"/>
        <w:rPr/>
      </w:pPr>
      <w:r>
        <w:rPr/>
        <w:t>Окончательный объем поставки бака согласовывается между Заказчиком и Поставщиком.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7" w:name="_Toc224551787"/>
      <w:r>
        <w:rPr/>
        <w:t>Границы поставки и проектирования</w:t>
      </w:r>
      <w:bookmarkEnd w:id="37"/>
    </w:p>
    <w:p>
      <w:pPr>
        <w:pStyle w:val="LHP14"/>
        <w:rPr/>
      </w:pPr>
      <w:r>
        <w:rPr/>
        <w:t>Границы поставки бака - в соответствии с комплектностью оборудования по разделу 12.</w:t>
      </w:r>
    </w:p>
    <w:p>
      <w:pPr>
        <w:pStyle w:val="LHP14"/>
        <w:rPr/>
      </w:pPr>
      <w:r>
        <w:rPr/>
        <w:t>Границы поставки и проектирования по рабочим средам - присоединение к ответным фланцам на патрубках (штуцерам) на баке. Тип соединения патрубка с трубопроводом - фланцы.</w:t>
      </w:r>
    </w:p>
    <w:p>
      <w:pPr>
        <w:pStyle w:val="LHP14"/>
        <w:rPr/>
      </w:pPr>
      <w:r>
        <w:rPr/>
        <w:t>Диаметры и количество штуцеров - уточняться в процессе детального проектирования.</w:t>
      </w:r>
    </w:p>
    <w:p>
      <w:pPr>
        <w:pStyle w:val="LHP14"/>
        <w:rPr/>
      </w:pPr>
      <w:r>
        <w:rPr/>
        <w:t>Расположение люков, лестниц, патрубков определяется с учетом присоединения к модульной насосной станции, расположенной между баками.</w:t>
      </w:r>
    </w:p>
    <w:p>
      <w:pPr>
        <w:pStyle w:val="LHP14"/>
        <w:rPr/>
      </w:pPr>
      <w:r>
        <w:rPr/>
        <w:t>Чертежи резервуаров с габаритными, установочными и присоединительными размерами подлежат согласованию с Проектной организацией.</w:t>
      </w:r>
    </w:p>
    <w:p>
      <w:pPr>
        <w:pStyle w:val="LHP14"/>
        <w:rPr/>
      </w:pPr>
      <w:r>
        <w:rPr/>
        <w:t>В объем работ Поставщика включается: изготовление (в рулонном исполнении), поставка баков на площадку, монтаж баков и пусконаладочные работы, выполнение гарантийных обязательств до конца гарантийного периода.</w:t>
      </w:r>
    </w:p>
    <w:p>
      <w:pPr>
        <w:pStyle w:val="LHP19"/>
        <w:numPr>
          <w:ilvl w:val="0"/>
          <w:numId w:val="9"/>
        </w:numPr>
        <w:ind w:left="1531" w:right="284" w:hanging="397"/>
        <w:rPr/>
      </w:pPr>
      <w:bookmarkStart w:id="38" w:name="_Toc224551788"/>
      <w:r>
        <w:rPr/>
        <w:t>Требования к документации</w:t>
      </w:r>
      <w:bookmarkEnd w:id="38"/>
    </w:p>
    <w:p>
      <w:pPr>
        <w:pStyle w:val="LHP14"/>
        <w:rPr/>
      </w:pPr>
      <w:r>
        <w:rPr/>
        <w:t>Необходимая документация, передаваемая заводом-изготовителем (Поставщиком) Заказчику представлена в Таблице 1.</w:t>
      </w:r>
    </w:p>
    <w:p>
      <w:pPr>
        <w:pStyle w:val="LHP15"/>
        <w:rPr/>
      </w:pPr>
      <w:r>
        <w:rPr>
          <w:spacing w:val="60"/>
        </w:rPr>
        <w:t>Таблица</w:t>
      </w:r>
      <w:r>
        <w:rPr/>
        <w:t xml:space="preserve"> 1</w:t>
      </w:r>
      <w:r>
        <w:rPr>
          <w:spacing w:val="20"/>
        </w:rPr>
        <w:t xml:space="preserve"> </w:t>
      </w:r>
      <w:r>
        <w:rPr/>
        <w:t>– Перечень документации</w:t>
      </w:r>
    </w:p>
    <w:tbl>
      <w:tblPr>
        <w:tblW w:w="9604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846"/>
        <w:gridCol w:w="7164"/>
        <w:gridCol w:w="1594"/>
      </w:tblGrid>
      <w:tr>
        <w:trPr>
          <w:tblHeader w:val="true"/>
          <w:trHeight w:val="851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  <w:r>
              <w:rPr>
                <w:sz w:val="26"/>
                <w:szCs w:val="26"/>
              </w:rPr>
              <w:t>п/п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документации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Примечание</w:t>
            </w:r>
          </w:p>
        </w:tc>
      </w:tr>
      <w:tr>
        <w:trPr>
          <w:trHeight w:val="454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Монтажно-сборочный чертеж</w:t>
              <w:tab/>
              <w:t>бака с габаритно-установочными размерами и массовой характеристикой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54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 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Паспорт и техническое описание бака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54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Руководство по монтажу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54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Ведомость комплекта поставки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  <w:tr>
        <w:trPr>
          <w:trHeight w:val="454" w:hRule="atLeast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Документ, подтверждающий соответствие бак требованиям Технического регламента: «О безопасности машин и оборудования» (ТР ТС 010/2011)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</w:r>
          </w:p>
        </w:tc>
      </w:tr>
    </w:tbl>
    <w:p>
      <w:pPr>
        <w:pStyle w:val="LHP14"/>
        <w:rPr/>
      </w:pPr>
      <w:r>
        <w:rPr/>
      </w:r>
    </w:p>
    <w:p>
      <w:pPr>
        <w:pStyle w:val="LHP14"/>
        <w:rPr/>
      </w:pPr>
      <w:r>
        <w:rPr/>
        <w:t>Указанная в настоящем разделе документация передается Заказчику на русском языке, на бумажном и электронном носителе информации. Объем передаваемой документации согласовывается между Заказчиком и Поставщиком.</w:t>
      </w:r>
    </w:p>
    <w:p>
      <w:pPr>
        <w:pStyle w:val="LHP14"/>
        <w:rPr/>
      </w:pPr>
      <w:r>
        <w:rPr/>
        <w:t>Окончательная приемка смонтированных конструкций при сдаче баков в эксплуатацию в соответствии со СНиП III-3-81 «Приёмка в эксплуатацию законченных строительством предприятий, зданий и сооружений»</w:t>
      </w:r>
    </w:p>
    <w:p>
      <w:pPr>
        <w:pStyle w:val="LHP18"/>
        <w:numPr>
          <w:ilvl w:val="0"/>
          <w:numId w:val="10"/>
        </w:numPr>
        <w:spacing w:before="280" w:after="120"/>
        <w:ind w:left="284" w:firstLine="851"/>
        <w:rPr/>
      </w:pPr>
      <w:bookmarkStart w:id="39" w:name="_Toc224551789"/>
      <w:bookmarkStart w:id="40" w:name="_Toc65175622"/>
      <w:bookmarkStart w:id="41" w:name="_Toc41646139"/>
      <w:r>
        <w:rPr/>
        <w:t>Приложение А</w:t>
        <w:br/>
        <w:t>(справочное)</w:t>
        <w:br/>
      </w:r>
      <w:bookmarkEnd w:id="40"/>
      <w:bookmarkEnd w:id="41"/>
      <w:r>
        <w:rPr/>
        <w:t>Опросный лист на бак</w:t>
      </w:r>
      <w:bookmarkEnd w:id="39"/>
    </w:p>
    <w:tbl>
      <w:tblPr>
        <w:tblpPr w:bottomFromText="0" w:horzAnchor="margin" w:leftFromText="180" w:rightFromText="180" w:tblpX="0" w:tblpXSpec="center" w:tblpY="-24" w:topFromText="0" w:vertAnchor="text"/>
        <w:tblW w:w="9493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noVBand="1" w:val="04a0" w:noHBand="0" w:lastColumn="0" w:firstColumn="1" w:lastRow="0" w:firstRow="1"/>
      </w:tblPr>
      <w:tblGrid>
        <w:gridCol w:w="704"/>
        <w:gridCol w:w="2977"/>
        <w:gridCol w:w="5812"/>
      </w:tblGrid>
      <w:tr>
        <w:trPr>
          <w:trHeight w:val="408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ind w:left="981" w:hanging="851"/>
              <w:rPr>
                <w:rFonts w:ascii="Courier New" w:hAnsi="Courier New" w:eastAsia="Courier New" w:cs="Courier New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Courier New" w:cs="Courier New" w:ascii="Courier New" w:hAnsi="Courier New"/>
                <w:color w:val="000000"/>
                <w:sz w:val="22"/>
                <w:szCs w:val="22"/>
                <w:lang w:eastAsia="ru-RU" w:bidi="ru-RU"/>
              </w:rPr>
            </w:r>
          </w:p>
          <w:p>
            <w:pPr>
              <w:pStyle w:val="Normal"/>
              <w:widowControl w:val="false"/>
              <w:ind w:left="981" w:hanging="851"/>
              <w:rPr>
                <w:rFonts w:ascii="Courier New" w:hAnsi="Courier New" w:eastAsia="Courier New" w:cs="Courier New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Courier New" w:cs="Courier New" w:ascii="Courier New" w:hAnsi="Courier New"/>
                <w:color w:val="000000"/>
                <w:sz w:val="22"/>
                <w:szCs w:val="22"/>
                <w:lang w:eastAsia="ru-RU" w:bidi="ru-RU"/>
              </w:rPr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Параметры задания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Значение, содержание</w:t>
            </w:r>
          </w:p>
        </w:tc>
      </w:tr>
      <w:tr>
        <w:trPr>
          <w:trHeight w:val="408" w:hRule="exact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6"/>
              <w:ind w:right="320" w:hanging="0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ru-RU" w:bidi="ru-RU"/>
              </w:rPr>
              <w:t>1.Общие сведения</w:t>
            </w:r>
          </w:p>
        </w:tc>
      </w:tr>
      <w:tr>
        <w:trPr>
          <w:trHeight w:val="403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1.1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Объект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Бурейская ГЭС</w:t>
            </w:r>
          </w:p>
        </w:tc>
      </w:tr>
      <w:tr>
        <w:trPr>
          <w:trHeight w:val="784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1.2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Характеристика объекта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 w:before="0" w:after="160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Новое строительство</w:t>
            </w:r>
          </w:p>
          <w:p>
            <w:pPr>
              <w:pStyle w:val="Normal"/>
              <w:widowControl w:val="false"/>
              <w:spacing w:lineRule="exact" w:line="269" w:before="160" w:after="0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 xml:space="preserve">Сейсмичность - 7 баллов по шкале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val="en-US" w:bidi="en-US"/>
              </w:rPr>
              <w:t>MSK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bidi="en-US"/>
              </w:rPr>
              <w:t>-64</w:t>
            </w:r>
          </w:p>
        </w:tc>
      </w:tr>
      <w:tr>
        <w:trPr>
          <w:trHeight w:val="408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1.3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Количество баков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 (два)</w:t>
            </w:r>
          </w:p>
        </w:tc>
      </w:tr>
      <w:tr>
        <w:trPr>
          <w:trHeight w:val="574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1.4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Место установки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База основного оборудования Бурейской ГЭС,</w:t>
            </w:r>
          </w:p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Поселок Талакан</w:t>
            </w:r>
          </w:p>
        </w:tc>
      </w:tr>
      <w:tr>
        <w:trPr>
          <w:trHeight w:val="408" w:hRule="exact"/>
        </w:trPr>
        <w:tc>
          <w:tcPr>
            <w:tcW w:w="9493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6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2"/>
                <w:szCs w:val="22"/>
                <w:lang w:eastAsia="ru-RU" w:bidi="ru-RU"/>
              </w:rPr>
              <w:t>2. Основные технические характеристики</w:t>
            </w:r>
          </w:p>
        </w:tc>
      </w:tr>
      <w:tr>
        <w:trPr>
          <w:trHeight w:val="562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2.1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Наименование бака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74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Бак запаса воды на нужды пожароту</w:t>
              <w:softHyphen/>
              <w:t>шения</w:t>
            </w:r>
          </w:p>
        </w:tc>
      </w:tr>
      <w:tr>
        <w:trPr>
          <w:trHeight w:val="403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2.2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Полезный объем, м³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275</w:t>
            </w:r>
          </w:p>
        </w:tc>
      </w:tr>
      <w:tr>
        <w:trPr>
          <w:trHeight w:val="2146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2.3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Форма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74" w:before="0" w:after="120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Цилиндрический вертикальный с основными размерами: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tabs>
                <w:tab w:val="clear" w:pos="851"/>
                <w:tab w:val="left" w:pos="139" w:leader="none"/>
              </w:tabs>
              <w:spacing w:lineRule="exact" w:line="394" w:before="120" w:after="0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диаметр - 7800 мм;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tabs>
                <w:tab w:val="clear" w:pos="851"/>
                <w:tab w:val="left" w:pos="144" w:leader="none"/>
              </w:tabs>
              <w:spacing w:lineRule="exact" w:line="394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строительная высота - 6610 мм;</w:t>
            </w:r>
          </w:p>
          <w:p>
            <w:pPr>
              <w:pStyle w:val="Normal"/>
              <w:widowControl w:val="false"/>
              <w:numPr>
                <w:ilvl w:val="0"/>
                <w:numId w:val="14"/>
              </w:numPr>
              <w:tabs>
                <w:tab w:val="clear" w:pos="851"/>
                <w:tab w:val="left" w:pos="134" w:leader="none"/>
              </w:tabs>
              <w:spacing w:lineRule="exact" w:line="394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толщина стенки - 4 мм.</w:t>
            </w:r>
          </w:p>
        </w:tc>
      </w:tr>
      <w:tr>
        <w:trPr>
          <w:trHeight w:val="408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2.4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Среда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Вода</w:t>
            </w:r>
          </w:p>
        </w:tc>
      </w:tr>
      <w:tr>
        <w:trPr>
          <w:trHeight w:val="751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2.5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98"/>
              <w:ind w:left="981" w:hanging="851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Максимальная температура</w:t>
            </w:r>
          </w:p>
          <w:p>
            <w:pPr>
              <w:pStyle w:val="Normal"/>
              <w:widowControl w:val="false"/>
              <w:spacing w:lineRule="exact" w:line="298"/>
              <w:ind w:left="981" w:hanging="851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рабочей сре</w:t>
              <w:softHyphen/>
              <w:t>ды, °С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30</w:t>
            </w:r>
          </w:p>
        </w:tc>
      </w:tr>
      <w:tr>
        <w:trPr>
          <w:trHeight w:val="577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center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2.6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32"/>
              <w:ind w:left="981" w:hanging="851"/>
              <w:jc w:val="both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Материал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74"/>
              <w:ind w:left="125" w:firstLine="5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По предложению Поставщика с учетом п. 5 настоящих технических требований</w:t>
            </w:r>
          </w:p>
        </w:tc>
      </w:tr>
      <w:tr>
        <w:trPr>
          <w:trHeight w:val="682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6"/>
              <w:ind w:left="981" w:hanging="851"/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 w:bidi="ru-RU"/>
              </w:rPr>
              <w:t>3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6"/>
              <w:ind w:left="981" w:hanging="851"/>
              <w:jc w:val="both"/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 w:bidi="ru-RU"/>
              </w:rPr>
              <w:t xml:space="preserve">Комплектность </w:t>
            </w:r>
          </w:p>
          <w:p>
            <w:pPr>
              <w:pStyle w:val="Normal"/>
              <w:widowControl w:val="false"/>
              <w:spacing w:lineRule="exact" w:line="266"/>
              <w:ind w:left="981" w:hanging="851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 w:bidi="ru-RU"/>
              </w:rPr>
              <w:t>поставки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74"/>
              <w:ind w:left="125" w:firstLine="5"/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color w:val="000000"/>
                <w:sz w:val="22"/>
                <w:szCs w:val="22"/>
                <w:lang w:eastAsia="ru-RU" w:bidi="ru-RU"/>
              </w:rPr>
              <w:t>В соответствии с разделом 12 настоящих технических требований</w:t>
            </w:r>
          </w:p>
        </w:tc>
      </w:tr>
      <w:tr>
        <w:trPr>
          <w:trHeight w:val="418" w:hRule="exact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6"/>
              <w:ind w:left="981" w:hanging="851"/>
              <w:jc w:val="center"/>
              <w:rPr>
                <w:rFonts w:eastAsia="Times New Roman" w:cs="Times New Roman"/>
                <w:b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 w:bidi="ru-RU"/>
              </w:rPr>
              <w:t>4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exact" w:line="266"/>
              <w:ind w:left="981" w:hanging="851"/>
              <w:jc w:val="both"/>
              <w:rPr>
                <w:rFonts w:eastAsia="Times New Roman" w:cs="Times New Roman"/>
                <w:b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Times New Roman" w:cs="Times New Roman"/>
                <w:bCs/>
                <w:color w:val="000000"/>
                <w:sz w:val="22"/>
                <w:szCs w:val="22"/>
                <w:lang w:eastAsia="ru-RU" w:bidi="ru-RU"/>
              </w:rPr>
              <w:t>Примечания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ind w:left="981" w:hanging="851"/>
              <w:rPr>
                <w:rFonts w:ascii="Courier New" w:hAnsi="Courier New" w:eastAsia="Courier New" w:cs="Courier New"/>
                <w:color w:val="000000"/>
                <w:sz w:val="22"/>
                <w:szCs w:val="22"/>
                <w:lang w:eastAsia="ru-RU" w:bidi="ru-RU"/>
              </w:rPr>
            </w:pPr>
            <w:r>
              <w:rPr>
                <w:rFonts w:eastAsia="Courier New" w:cs="Courier New" w:ascii="Courier New" w:hAnsi="Courier New"/>
                <w:color w:val="000000"/>
                <w:sz w:val="22"/>
                <w:szCs w:val="22"/>
                <w:lang w:eastAsia="ru-RU" w:bidi="ru-RU"/>
              </w:rPr>
            </w:r>
          </w:p>
        </w:tc>
      </w:tr>
    </w:tbl>
    <w:p>
      <w:pPr>
        <w:sectPr>
          <w:headerReference w:type="default" r:id="rId10"/>
          <w:headerReference w:type="first" r:id="rId11"/>
          <w:footerReference w:type="default" r:id="rId12"/>
          <w:footerReference w:type="first" r:id="rId13"/>
          <w:type w:val="nextPage"/>
          <w:pgSz w:w="11906" w:h="16838"/>
          <w:pgMar w:left="1134" w:right="284" w:gutter="0" w:header="567" w:top="851" w:footer="1417" w:bottom="1474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LHP18"/>
        <w:numPr>
          <w:ilvl w:val="0"/>
          <w:numId w:val="10"/>
        </w:numPr>
        <w:spacing w:before="280" w:after="120"/>
        <w:ind w:left="284" w:firstLine="851"/>
        <w:rPr/>
      </w:pPr>
      <w:bookmarkStart w:id="42" w:name="_Toc224551790"/>
      <w:bookmarkStart w:id="43" w:name="_Toc65175623"/>
      <w:bookmarkStart w:id="44" w:name="_Toc41646140"/>
      <w:r>
        <w:drawing>
          <wp:anchor behindDoc="1" distT="0" distB="0" distL="0" distR="0" simplePos="0" locked="0" layoutInCell="0" allowOverlap="1" relativeHeight="9">
            <wp:simplePos x="0" y="0"/>
            <wp:positionH relativeFrom="column">
              <wp:posOffset>1166495</wp:posOffset>
            </wp:positionH>
            <wp:positionV relativeFrom="paragraph">
              <wp:posOffset>765810</wp:posOffset>
            </wp:positionV>
            <wp:extent cx="12287250" cy="8473440"/>
            <wp:effectExtent l="0" t="0" r="0" b="0"/>
            <wp:wrapNone/>
            <wp:docPr id="21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0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 Б</w:t>
        <w:br/>
        <w:t>(справочное)</w:t>
        <w:br/>
      </w:r>
      <w:bookmarkEnd w:id="43"/>
      <w:bookmarkEnd w:id="44"/>
      <w:r>
        <w:rPr/>
        <w:t>Установочный чертеж баков</w:t>
      </w:r>
      <w:bookmarkEnd w:id="42"/>
    </w:p>
    <w:p>
      <w:pPr>
        <w:pStyle w:val="LHP17"/>
        <w:rPr/>
      </w:pPr>
      <w:r>
        <w:rPr/>
      </w:r>
    </w:p>
    <w:p>
      <w:pPr>
        <w:pStyle w:val="LHP18"/>
        <w:numPr>
          <w:ilvl w:val="0"/>
          <w:numId w:val="10"/>
        </w:numPr>
        <w:spacing w:before="280" w:after="120"/>
        <w:ind w:left="284" w:firstLine="851"/>
        <w:rPr/>
      </w:pPr>
      <w:bookmarkStart w:id="45" w:name="_Toc224551791"/>
      <w:r>
        <w:drawing>
          <wp:anchor behindDoc="1" distT="0" distB="0" distL="0" distR="0" simplePos="0" locked="0" layoutInCell="0" allowOverlap="1" relativeHeight="8">
            <wp:simplePos x="0" y="0"/>
            <wp:positionH relativeFrom="column">
              <wp:posOffset>1299210</wp:posOffset>
            </wp:positionH>
            <wp:positionV relativeFrom="paragraph">
              <wp:posOffset>880110</wp:posOffset>
            </wp:positionV>
            <wp:extent cx="12007215" cy="8342630"/>
            <wp:effectExtent l="0" t="0" r="0" b="0"/>
            <wp:wrapNone/>
            <wp:docPr id="22" name="Рисунок 4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44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215" cy="834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5"/>
      <w:r>
        <w:rPr/>
        <w:t>Приложение В</w:t>
        <w:br/>
        <w:t>(справочное)</w:t>
        <w:br/>
        <w:t>Конструктивный чертеж</w:t>
      </w:r>
    </w:p>
    <w:p>
      <w:pPr>
        <w:pStyle w:val="LHP17"/>
        <w:rPr/>
      </w:pPr>
      <w:r>
        <w:rPr/>
      </w:r>
    </w:p>
    <w:p>
      <w:pPr>
        <w:pStyle w:val="LHP18"/>
        <w:numPr>
          <w:ilvl w:val="0"/>
          <w:numId w:val="10"/>
        </w:numPr>
        <w:spacing w:before="280" w:after="120"/>
        <w:ind w:left="284" w:firstLine="851"/>
        <w:rPr/>
      </w:pPr>
      <w:bookmarkStart w:id="46" w:name="_Toc224551792"/>
      <w:r>
        <w:rPr/>
        <w:t>Приложение Г</w:t>
        <w:br/>
        <w:t>(справочное)</w:t>
        <w:br/>
      </w:r>
      <w:r>
        <w:rPr>
          <w:spacing w:val="8"/>
        </w:rPr>
        <w:t>Ситуационный план установки баков</w:t>
      </w:r>
      <w:bookmarkEnd w:id="46"/>
    </w:p>
    <w:p>
      <w:pPr>
        <w:sectPr>
          <w:headerReference w:type="default" r:id="rId17"/>
          <w:headerReference w:type="first" r:id="rId18"/>
          <w:footerReference w:type="default" r:id="rId19"/>
          <w:footerReference w:type="first" r:id="rId20"/>
          <w:type w:val="nextPage"/>
          <w:pgSz w:orient="landscape" w:w="23811" w:h="16838"/>
          <w:pgMar w:left="1134" w:right="851" w:gutter="0" w:header="567" w:top="1134" w:footer="1418" w:bottom="1475"/>
          <w:pgNumType w:fmt="decimal"/>
          <w:formProt w:val="false"/>
          <w:textDirection w:val="lrTb"/>
          <w:docGrid w:type="default" w:linePitch="360" w:charSpace="0"/>
        </w:sectPr>
        <w:pStyle w:val="LHP17"/>
        <w:rPr/>
      </w:pPr>
      <w:r>
        <w:rPr/>
        <w:drawing>
          <wp:anchor behindDoc="1" distT="0" distB="0" distL="0" distR="0" simplePos="0" locked="0" layoutInCell="0" allowOverlap="1" relativeHeight="10">
            <wp:simplePos x="0" y="0"/>
            <wp:positionH relativeFrom="column">
              <wp:posOffset>104140</wp:posOffset>
            </wp:positionH>
            <wp:positionV relativeFrom="paragraph">
              <wp:posOffset>363220</wp:posOffset>
            </wp:positionV>
            <wp:extent cx="13857605" cy="6013450"/>
            <wp:effectExtent l="0" t="0" r="0" b="0"/>
            <wp:wrapNone/>
            <wp:docPr id="23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605" cy="601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HP19"/>
        <w:numPr>
          <w:ilvl w:val="0"/>
          <w:numId w:val="0"/>
        </w:numPr>
        <w:ind w:left="1134" w:right="284" w:hanging="0"/>
        <w:rPr/>
      </w:pPr>
      <w:bookmarkStart w:id="47" w:name="_Toc224551793"/>
      <w:r>
        <w:rPr/>
        <w:t>Ссылочные нормативные документы</w:t>
      </w:r>
      <w:bookmarkEnd w:id="47"/>
    </w:p>
    <w:p>
      <w:pPr>
        <w:pStyle w:val="LHP14"/>
        <w:rPr/>
      </w:pPr>
      <w:r>
        <w:rPr/>
        <w:t>ГОСТ 30546.1-98 Общие требования к машинам, приборам и другим техническим изделиям и методы расчета их сложных конструкций в части сейсмостойкости (с изменением № 1, Поправкой)</w:t>
      </w:r>
    </w:p>
    <w:p>
      <w:pPr>
        <w:pStyle w:val="LHP14"/>
        <w:rPr/>
      </w:pPr>
      <w:r>
        <w:rPr/>
        <w:t>ГОСТ 30546.2-98 Испытания на сейсмостойкость машин, приборов и других технических изделий. Общие положения и методы испытаний (с изменением № 1)</w:t>
      </w:r>
    </w:p>
    <w:p>
      <w:pPr>
        <w:pStyle w:val="LHP14"/>
        <w:rPr/>
      </w:pPr>
      <w:r>
        <w:rPr/>
        <w:t>ГОСТ 30546.3-98 Методы определения сейсмостойкости машин, приборов и других технических изделий, установленных на месте эксплуатации, при их аттестации или сертификации на сейсмическую безопасность (с изменением № 1)</w:t>
      </w:r>
    </w:p>
    <w:p>
      <w:pPr>
        <w:pStyle w:val="LHP14"/>
        <w:rPr/>
      </w:pPr>
      <w:r>
        <w:rPr/>
        <w:t>СП 8.13130.2020 Свод правил. Системы противопожарной защиты. Наружное противопожарное водоснабжение. Требования пожарной безопасности (с изменением №1)</w:t>
      </w:r>
    </w:p>
    <w:p>
      <w:pPr>
        <w:pStyle w:val="LHP14"/>
        <w:rPr/>
      </w:pPr>
      <w:r>
        <w:rPr/>
        <w:t>СП 20.13330.2016 Нагрузки и воздействия (с изменениями № 1, № 2, № 3, № 4, № 5, № 6)</w:t>
      </w:r>
    </w:p>
    <w:p>
      <w:pPr>
        <w:pStyle w:val="LHP14"/>
        <w:rPr>
          <w:lang w:bidi="ru-RU"/>
        </w:rPr>
      </w:pPr>
      <w:r>
        <w:rPr>
          <w:lang w:bidi="ru-RU"/>
        </w:rPr>
        <w:t>СП 131.13330.2025 «СНиП 23-01-99* Строительная климатология»</w:t>
      </w:r>
    </w:p>
    <w:p>
      <w:pPr>
        <w:pStyle w:val="LHP14"/>
        <w:rPr/>
      </w:pPr>
      <w:r>
        <w:rPr/>
        <w:t>ТР ТС 010/2011 Технический регламент Таможенного союза "О безопасности машин и оборудования" (с изменениями на 24 ноября 2023 года)</w:t>
      </w:r>
    </w:p>
    <w:p>
      <w:pPr>
        <w:pStyle w:val="LHP01"/>
        <w:spacing w:before="0" w:after="0"/>
        <w:rPr>
          <w:color w:val="FFFFFF" w:themeColor="background1"/>
        </w:rPr>
      </w:pPr>
      <w:bookmarkStart w:id="48" w:name="END_TEXT"/>
      <w:r>
        <w:rPr>
          <w:color w:val="FFFFFF" w:themeColor="background1"/>
        </w:rPr>
        <w:t>Таблица регистрации изменений</w:t>
      </w:r>
      <w:bookmarkEnd w:id="48"/>
    </w:p>
    <w:tbl>
      <w:tblPr>
        <w:tblStyle w:val="ae"/>
        <w:tblW w:w="10632" w:type="dxa"/>
        <w:jc w:val="left"/>
        <w:tblInd w:w="-147" w:type="dxa"/>
        <w:tblLayout w:type="fixed"/>
        <w:tblCellMar>
          <w:top w:w="0" w:type="dxa"/>
          <w:left w:w="28" w:type="dxa"/>
          <w:bottom w:w="0" w:type="dxa"/>
          <w:right w:w="28" w:type="dxa"/>
        </w:tblCellMar>
        <w:tblLook w:noVBand="1" w:val="04a0" w:noHBand="0" w:lastColumn="0" w:firstColumn="1" w:lastRow="0" w:firstRow="1"/>
      </w:tblPr>
      <w:tblGrid>
        <w:gridCol w:w="991"/>
        <w:gridCol w:w="1418"/>
        <w:gridCol w:w="1417"/>
        <w:gridCol w:w="1417"/>
        <w:gridCol w:w="1419"/>
        <w:gridCol w:w="1134"/>
        <w:gridCol w:w="1133"/>
        <w:gridCol w:w="852"/>
        <w:gridCol w:w="850"/>
      </w:tblGrid>
      <w:tr>
        <w:trPr>
          <w:trHeight w:val="454" w:hRule="atLeast"/>
          <w:cantSplit w:val="true"/>
        </w:trPr>
        <w:tc>
          <w:tcPr>
            <w:tcW w:w="10631" w:type="dxa"/>
            <w:gridSpan w:val="9"/>
            <w:tcBorders/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Таблица регистрации изменений</w:t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vMerge w:val="restart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Изм.</w:t>
            </w:r>
          </w:p>
        </w:tc>
        <w:tc>
          <w:tcPr>
            <w:tcW w:w="5671" w:type="dxa"/>
            <w:gridSpan w:val="4"/>
            <w:tcBorders/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Номер листов (страниц)</w:t>
            </w:r>
          </w:p>
        </w:tc>
        <w:tc>
          <w:tcPr>
            <w:tcW w:w="1134" w:type="dxa"/>
            <w:vMerge w:val="restart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Всего листов (страниц) в док.</w:t>
            </w:r>
          </w:p>
        </w:tc>
        <w:tc>
          <w:tcPr>
            <w:tcW w:w="1133" w:type="dxa"/>
            <w:vMerge w:val="restart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Номер док.</w:t>
            </w:r>
          </w:p>
        </w:tc>
        <w:tc>
          <w:tcPr>
            <w:tcW w:w="852" w:type="dxa"/>
            <w:vMerge w:val="restart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Подп.</w:t>
            </w:r>
          </w:p>
        </w:tc>
        <w:tc>
          <w:tcPr>
            <w:tcW w:w="850" w:type="dxa"/>
            <w:vMerge w:val="restart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Дата</w:t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vMerge w:val="continue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8" w:type="dxa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измененных</w:t>
            </w:r>
          </w:p>
        </w:tc>
        <w:tc>
          <w:tcPr>
            <w:tcW w:w="1417" w:type="dxa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замененных</w:t>
            </w:r>
          </w:p>
        </w:tc>
        <w:tc>
          <w:tcPr>
            <w:tcW w:w="1417" w:type="dxa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новых</w:t>
            </w:r>
          </w:p>
        </w:tc>
        <w:tc>
          <w:tcPr>
            <w:tcW w:w="1419" w:type="dxa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  <w:t>аннулиро-ванных</w:t>
            </w:r>
          </w:p>
        </w:tc>
        <w:tc>
          <w:tcPr>
            <w:tcW w:w="1134" w:type="dxa"/>
            <w:vMerge w:val="continue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3" w:type="dxa"/>
            <w:vMerge w:val="continue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2" w:type="dxa"/>
            <w:vMerge w:val="continue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vMerge w:val="continue"/>
            <w:tcBorders>
              <w:bottom w:val="double" w:sz="4" w:space="0" w:color="000000"/>
            </w:tcBorders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8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9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3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2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>
              <w:top w:val="double" w:sz="4" w:space="0" w:color="000000"/>
            </w:tcBorders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spacing w:val="-20"/>
              </w:rPr>
            </w:pPr>
            <w:r>
              <w:rPr>
                <w:spacing w:val="-20"/>
                <w:kern w:val="0"/>
                <w:lang w:val="ru-RU" w:bidi="ar-SA"/>
              </w:rPr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8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9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3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2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spacing w:val="-20"/>
              </w:rPr>
            </w:pPr>
            <w:r>
              <w:rPr>
                <w:spacing w:val="-20"/>
                <w:kern w:val="0"/>
                <w:lang w:val="ru-RU" w:bidi="ar-SA"/>
              </w:rPr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8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9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3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2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spacing w:val="-20"/>
              </w:rPr>
            </w:pPr>
            <w:r>
              <w:rPr>
                <w:spacing w:val="-20"/>
                <w:kern w:val="0"/>
                <w:lang w:val="ru-RU" w:bidi="ar-SA"/>
              </w:rPr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8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9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3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2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spacing w:val="-20"/>
              </w:rPr>
            </w:pPr>
            <w:r>
              <w:rPr>
                <w:spacing w:val="-20"/>
                <w:kern w:val="0"/>
                <w:lang w:val="ru-RU" w:bidi="ar-SA"/>
              </w:rPr>
            </w:r>
          </w:p>
        </w:tc>
      </w:tr>
      <w:tr>
        <w:trPr>
          <w:trHeight w:val="454" w:hRule="atLeast"/>
          <w:cantSplit w:val="true"/>
        </w:trPr>
        <w:tc>
          <w:tcPr>
            <w:tcW w:w="991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8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7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419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4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1133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2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rFonts w:ascii="Times New Roman" w:hAnsi="Times New Roman"/>
                <w:kern w:val="0"/>
                <w:lang w:val="ru-RU" w:bidi="ar-SA"/>
              </w:rPr>
            </w:pPr>
            <w:r>
              <w:rPr>
                <w:kern w:val="0"/>
                <w:lang w:val="ru-RU" w:bidi="ar-SA"/>
              </w:rPr>
            </w:r>
          </w:p>
        </w:tc>
        <w:tc>
          <w:tcPr>
            <w:tcW w:w="850" w:type="dxa"/>
            <w:tcBorders/>
            <w:tcMar>
              <w:left w:w="5" w:type="dxa"/>
              <w:right w:w="5" w:type="dxa"/>
            </w:tcMar>
            <w:vAlign w:val="center"/>
          </w:tcPr>
          <w:p>
            <w:pPr>
              <w:pStyle w:val="LHP13"/>
              <w:widowControl/>
              <w:spacing w:before="60" w:after="60"/>
              <w:ind w:left="0" w:right="0" w:hanging="0"/>
              <w:jc w:val="center"/>
              <w:rPr>
                <w:spacing w:val="-20"/>
              </w:rPr>
            </w:pPr>
            <w:r>
              <w:rPr>
                <w:spacing w:val="-20"/>
                <w:kern w:val="0"/>
                <w:lang w:val="ru-RU" w:bidi="ar-SA"/>
              </w:rPr>
            </w:r>
          </w:p>
        </w:tc>
      </w:tr>
    </w:tbl>
    <w:p>
      <w:pPr>
        <w:pStyle w:val="LHP14"/>
        <w:ind w:left="284" w:right="284" w:hanging="0"/>
        <w:rPr/>
      </w:pPr>
      <w:r>
        <w:rPr/>
      </w:r>
    </w:p>
    <w:sectPr>
      <w:headerReference w:type="default" r:id="rId21"/>
      <w:headerReference w:type="first" r:id="rId22"/>
      <w:footerReference w:type="default" r:id="rId23"/>
      <w:footerReference w:type="first" r:id="rId24"/>
      <w:type w:val="nextPage"/>
      <w:pgSz w:w="11906" w:h="16838"/>
      <w:pgMar w:left="1134" w:right="284" w:gutter="0" w:header="567" w:top="851" w:footer="1417" w:bottom="147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Wingdings (L$)">
    <w:charset w:val="01"/>
    <w:family w:val="roman"/>
    <w:pitch w:val="variable"/>
  </w:font>
  <w:font w:name="Tahoma">
    <w:charset w:val="01"/>
    <w:family w:val="roman"/>
    <w:pitch w:val="variable"/>
  </w:font>
  <w:font w:name="Courier New">
    <w:charset w:val="01"/>
    <w:family w:val="roman"/>
    <w:pitch w:val="variable"/>
  </w:font>
  <w:font w:name="Cambria">
    <w:charset w:val="01"/>
    <w:family w:val="roman"/>
    <w:pitch w:val="variable"/>
  </w:font>
  <w:font w:name="Verdana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 CYR">
    <w:charset w:val="01"/>
    <w:family w:val="roman"/>
    <w:pitch w:val="variable"/>
  </w:font>
  <w:font w:name="Calibri">
    <w:charset w:val="01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modern"/>
    <w:pitch w:val="fixed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lang w:val="en-US"/>
      </w:rPr>
    </w:pPr>
    <w:r>
      <w:rPr>
        <w:lang w:val="en-US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01912791"/>
    </w:sdtPr>
    <w:sdtContent>
      <w:p>
        <w:pPr>
          <w:pStyle w:val="Footer"/>
          <w:rPr/>
        </w:pPr>
        <w:r>
          <w:rPr/>
        </w:r>
      </w:p>
      <w:p>
        <w:pPr>
          <w:pStyle w:val="Footer"/>
          <w:rPr/>
        </w:pPr>
        <w:r>
          <w:rPr/>
        </w:r>
      </w:p>
      <w:p>
        <w:pPr>
          <w:pStyle w:val="Footer"/>
          <w:rPr/>
        </w:pPr>
        <w:r>
          <w:rPr/>
        </w:r>
      </w:p>
      <w:p>
        <w:pPr>
          <w:pStyle w:val="Footer"/>
          <w:rPr/>
        </w:pPr>
        <w:r>
          <w:rPr/>
        </w:r>
      </w:p>
      <w:p>
        <w:pPr>
          <w:pStyle w:val="Footer"/>
          <w:rPr/>
        </w:pPr>
        <w:r>
          <w:rPr/>
        </w:r>
      </w:p>
      <w:p>
        <w:pPr>
          <w:pStyle w:val="Footer"/>
          <w:rPr/>
        </w:pPr>
        <w:r>
          <w:rPr/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lang w:val="en-US"/>
      </w:rPr>
    </w:pPr>
    <w:r>
      <w:rPr>
        <w:lang w:val="en-US"/>
      </w:rPr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lang w:val="en-US"/>
      </w:rPr>
    </w:pPr>
    <w:r>
      <w:rPr>
        <w:lang w:val="en-US"/>
      </w:rPr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2540" simplePos="0" locked="0" layoutInCell="0" allowOverlap="1" relativeHeight="2" wp14:anchorId="773F99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2130"/>
              <wp:effectExtent l="635" t="0" r="0" b="0"/>
              <wp:wrapNone/>
              <wp:docPr id="3" name="Поле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11170" w:type="dxa"/>
                            <w:jc w:val="left"/>
                            <w:tblInd w:w="113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283"/>
                            <w:gridCol w:w="398"/>
                            <w:gridCol w:w="10489"/>
                          </w:tblGrid>
                          <w:tr>
                            <w:trPr>
                              <w:trHeight w:val="11370" w:hRule="exact"/>
                            </w:trPr>
                            <w:tc>
                              <w:tcPr>
                                <w:tcW w:w="681" w:type="dxa"/>
                                <w:gridSpan w:val="2"/>
                                <w:tcBorders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9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bottom"/>
                              </w:tcPr>
                              <w:p>
                                <w:pPr>
                                  <w:pStyle w:val="LHP10"/>
                                  <w:widowControl w:val="false"/>
                                  <w:spacing w:before="0" w:after="360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2026</w:t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LHP12"/>
                                  <w:widowControl w:val="false"/>
                                  <w:rPr/>
                                </w:pPr>
                                <w:r>
                                  <w:rPr/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985" w:hRule="exac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LHP12"/>
                                  <w:widowControl w:val="false"/>
                                  <w:rPr/>
                                </w:pPr>
                                <w:r>
                                  <w:rPr/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1" w:hRule="atLeas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LHP12"/>
                                  <w:widowControl w:val="false"/>
                                  <w:rPr/>
                                </w:pPr>
                                <w:r>
                                  <w:rPr/>
                                  <w:t>Инв. № подл.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Поле 7" path="m0,0l-2147483645,0l-2147483645,-2147483646l0,-2147483646xe" fillcolor="white" stroked="f" o:allowincell="f" style="position:absolute;margin-left:0pt;margin-top:0pt;width:595.2pt;height:841.85pt;mso-wrap-style:none;v-text-anchor:middle;mso-position-horizontal-relative:page;mso-position-vertical-relative:page" wp14:anchorId="773F9931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11170" w:type="dxa"/>
                      <w:jc w:val="left"/>
                      <w:tblInd w:w="113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283"/>
                      <w:gridCol w:w="398"/>
                      <w:gridCol w:w="10489"/>
                    </w:tblGrid>
                    <w:tr>
                      <w:trPr>
                        <w:trHeight w:val="11370" w:hRule="exact"/>
                      </w:trPr>
                      <w:tc>
                        <w:tcPr>
                          <w:tcW w:w="681" w:type="dxa"/>
                          <w:gridSpan w:val="2"/>
                          <w:tcBorders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9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bottom"/>
                        </w:tcPr>
                        <w:p>
                          <w:pPr>
                            <w:pStyle w:val="LHP10"/>
                            <w:widowControl w:val="false"/>
                            <w:spacing w:before="0" w:after="360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2026</w:t>
                          </w:r>
                        </w:p>
                      </w:tc>
                    </w:tr>
                    <w:tr>
                      <w:trPr>
                        <w:trHeight w:val="1418" w:hRule="exac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LHP12"/>
                            <w:widowControl w:val="false"/>
                            <w:rPr/>
                          </w:pPr>
                          <w:r>
                            <w:rPr/>
                            <w:t>Взам. инв. №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985" w:hRule="exac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LHP12"/>
                            <w:widowControl w:val="false"/>
                            <w:rPr/>
                          </w:pPr>
                          <w:r>
                            <w:rPr/>
                            <w:t>Подп. и дата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1" w:hRule="atLeas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LHP12"/>
                            <w:widowControl w:val="false"/>
                            <w:rPr/>
                          </w:pPr>
                          <w:r>
                            <w:rPr/>
                            <w:t>Инв. № подл.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2540" simplePos="0" locked="0" layoutInCell="0" allowOverlap="1" relativeHeight="4" wp14:anchorId="31D277A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2130"/>
              <wp:effectExtent l="635" t="0" r="0" b="0"/>
              <wp:wrapNone/>
              <wp:docPr id="5" name="Поле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11170" w:type="dxa"/>
                            <w:jc w:val="left"/>
                            <w:tblInd w:w="142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lastRow="0" w:firstRow="1" w:lastColumn="0" w:firstColumn="1" w:val="04a0" w:noHBand="0" w:noVBand="1"/>
                          </w:tblPr>
                          <w:tblGrid>
                            <w:gridCol w:w="681"/>
                            <w:gridCol w:w="10488"/>
                          </w:tblGrid>
                          <w:tr>
                            <w:trPr>
                              <w:trHeight w:val="16184" w:hRule="atLeast"/>
                            </w:trPr>
                            <w:tc>
                              <w:tcPr>
                                <w:tcW w:w="681" w:type="dxa"/>
                                <w:tcBorders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bottom"/>
                              </w:tcPr>
                              <w:p>
                                <w:pPr>
                                  <w:pStyle w:val="LHP10"/>
                                  <w:widowControl w:val="false"/>
                                  <w:spacing w:before="0" w:after="360"/>
                                  <w:rPr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2026</w:t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Поле 2" path="m0,0l-2147483645,0l-2147483645,-2147483646l0,-2147483646xe" fillcolor="white" stroked="f" o:allowincell="f" style="position:absolute;margin-left:0pt;margin-top:0pt;width:595.2pt;height:841.85pt;mso-wrap-style:none;v-text-anchor:middle;mso-position-horizontal-relative:page;mso-position-vertical-relative:page" wp14:anchorId="31D277A2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11170" w:type="dxa"/>
                      <w:jc w:val="left"/>
                      <w:tblInd w:w="142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lastRow="0" w:firstRow="1" w:lastColumn="0" w:firstColumn="1" w:val="04a0" w:noHBand="0" w:noVBand="1"/>
                    </w:tblPr>
                    <w:tblGrid>
                      <w:gridCol w:w="681"/>
                      <w:gridCol w:w="10488"/>
                    </w:tblGrid>
                    <w:tr>
                      <w:trPr>
                        <w:trHeight w:val="16184" w:hRule="atLeast"/>
                      </w:trPr>
                      <w:tc>
                        <w:tcPr>
                          <w:tcW w:w="681" w:type="dxa"/>
                          <w:tcBorders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bottom"/>
                        </w:tcPr>
                        <w:p>
                          <w:pPr>
                            <w:pStyle w:val="LHP10"/>
                            <w:widowControl w:val="false"/>
                            <w:spacing w:before="0" w:after="360"/>
                            <w:rPr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2026</w:t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9355"/>
        <w:tab w:val="center" w:pos="4677" w:leader="none"/>
        <w:tab w:val="right" w:pos="10065" w:leader="none"/>
      </w:tabs>
      <w:spacing w:before="60" w:after="0"/>
      <w:rPr/>
    </w:pPr>
    <w:r>
      <w:rPr/>
      <mc:AlternateContent>
        <mc:Choice Requires="wps">
          <w:drawing>
            <wp:anchor behindDoc="1" distT="0" distB="0" distL="0" distR="2540" simplePos="0" locked="0" layoutInCell="0" allowOverlap="1" relativeHeight="13" wp14:anchorId="406DAA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2130"/>
              <wp:effectExtent l="635" t="0" r="0" b="0"/>
              <wp:wrapNone/>
              <wp:docPr id="7" name="Надпись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11170" w:type="dxa"/>
                            <w:jc w:val="left"/>
                            <w:tblInd w:w="170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283"/>
                            <w:gridCol w:w="398"/>
                            <w:gridCol w:w="566"/>
                            <w:gridCol w:w="568"/>
                            <w:gridCol w:w="566"/>
                            <w:gridCol w:w="567"/>
                            <w:gridCol w:w="852"/>
                            <w:gridCol w:w="567"/>
                            <w:gridCol w:w="6235"/>
                            <w:gridCol w:w="567"/>
                          </w:tblGrid>
                          <w:tr>
                            <w:trPr>
                              <w:trHeight w:val="11370" w:hRule="exact"/>
                            </w:trPr>
                            <w:tc>
                              <w:tcPr>
                                <w:tcW w:w="681" w:type="dxa"/>
                                <w:gridSpan w:val="2"/>
                                <w:tcBorders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160" w:after="0"/>
                                  <w:ind w:right="170" w:hanging="0"/>
                                  <w:jc w:val="right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985" w:hRule="exac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567" w:hRule="exact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 подл.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2055-19-5/1-ТХ.ТТ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>
                            <w:trPr>
                              <w:trHeight w:val="113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70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№ </w:t>
                                </w: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док.</w:t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Надпись 4" path="m0,0l-2147483645,0l-2147483645,-2147483646l0,-2147483646xe" fillcolor="white" stroked="f" o:allowincell="f" style="position:absolute;margin-left:0pt;margin-top:0pt;width:595.2pt;height:841.85pt;mso-wrap-style:none;v-text-anchor:middle;mso-position-horizontal-relative:page;mso-position-vertical-relative:page" wp14:anchorId="406DAA47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11170" w:type="dxa"/>
                      <w:jc w:val="left"/>
                      <w:tblInd w:w="17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283"/>
                      <w:gridCol w:w="398"/>
                      <w:gridCol w:w="566"/>
                      <w:gridCol w:w="568"/>
                      <w:gridCol w:w="566"/>
                      <w:gridCol w:w="567"/>
                      <w:gridCol w:w="852"/>
                      <w:gridCol w:w="567"/>
                      <w:gridCol w:w="6235"/>
                      <w:gridCol w:w="567"/>
                    </w:tblGrid>
                    <w:tr>
                      <w:trPr>
                        <w:trHeight w:val="11370" w:hRule="exact"/>
                      </w:trPr>
                      <w:tc>
                        <w:tcPr>
                          <w:tcW w:w="681" w:type="dxa"/>
                          <w:gridSpan w:val="2"/>
                          <w:tcBorders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</w:tcPr>
                        <w:p>
                          <w:pPr>
                            <w:pStyle w:val="Style68"/>
                            <w:widowControl w:val="false"/>
                            <w:spacing w:before="160" w:after="0"/>
                            <w:ind w:right="17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8" w:hRule="exac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985" w:hRule="exac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567" w:hRule="exact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 подл.</w:t>
                          </w:r>
                        </w:p>
                      </w:tc>
                      <w:tc>
                        <w:tcPr>
                          <w:tcW w:w="398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52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235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2055-19-5/1-ТХ.ТТ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</w:tr>
                    <w:tr>
                      <w:trPr>
                        <w:trHeight w:val="113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8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52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23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70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2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Кол.уч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№ 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док.</w:t>
                          </w:r>
                        </w:p>
                      </w:tc>
                      <w:tc>
                        <w:tcPr>
                          <w:tcW w:w="852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3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mc:AlternateContent>
        <mc:Choice Requires="wps">
          <w:drawing>
            <wp:anchor behindDoc="1" distT="0" distB="0" distL="0" distR="2540" simplePos="0" locked="0" layoutInCell="0" allowOverlap="1" relativeHeight="11" wp14:anchorId="53A9A692">
              <wp:simplePos x="0" y="0"/>
              <wp:positionH relativeFrom="column">
                <wp:posOffset>-720090</wp:posOffset>
              </wp:positionH>
              <wp:positionV relativeFrom="paragraph">
                <wp:posOffset>-360045</wp:posOffset>
              </wp:positionV>
              <wp:extent cx="7559675" cy="10691495"/>
              <wp:effectExtent l="635" t="635" r="0" b="0"/>
              <wp:wrapNone/>
              <wp:docPr id="9" name="Поле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106916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11340" w:type="dxa"/>
                            <w:jc w:val="left"/>
                            <w:tblInd w:w="0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174"/>
                            <w:gridCol w:w="117"/>
                            <w:gridCol w:w="176"/>
                            <w:gridCol w:w="112"/>
                            <w:gridCol w:w="290"/>
                            <w:gridCol w:w="579"/>
                            <w:gridCol w:w="578"/>
                            <w:gridCol w:w="578"/>
                            <w:gridCol w:w="580"/>
                            <w:gridCol w:w="785"/>
                            <w:gridCol w:w="567"/>
                            <w:gridCol w:w="3997"/>
                            <w:gridCol w:w="841"/>
                            <w:gridCol w:w="843"/>
                            <w:gridCol w:w="1121"/>
                          </w:tblGrid>
                          <w:tr>
                            <w:trPr>
                              <w:trHeight w:val="7689" w:hRule="exact"/>
                            </w:trPr>
                            <w:tc>
                              <w:tcPr>
                                <w:tcW w:w="869" w:type="dxa"/>
                                <w:gridSpan w:val="5"/>
                                <w:tcBorders>
                                  <w:bottom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160" w:after="0"/>
                                  <w:ind w:right="170" w:hanging="0"/>
                                  <w:jc w:val="right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567" w:hRule="exact"/>
                            </w:trPr>
                            <w:tc>
                              <w:tcPr>
                                <w:tcW w:w="291" w:type="dxa"/>
                                <w:gridSpan w:val="2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Согласовано</w:t>
                                </w:r>
                              </w:p>
                            </w:tc>
                            <w:tc>
                              <w:tcPr>
                                <w:tcW w:w="288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6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0" w:type="dxa"/>
                                <w:tcBorders>
                                  <w:top w:val="single" w:sz="18" w:space="0" w:color="000000"/>
                                  <w:left w:val="single" w:sz="6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851" w:hRule="exact"/>
                            </w:trPr>
                            <w:tc>
                              <w:tcPr>
                                <w:tcW w:w="291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88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6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0" w:type="dxa"/>
                                <w:tcBorders>
                                  <w:top w:val="single" w:sz="18" w:space="0" w:color="000000"/>
                                  <w:left w:val="single" w:sz="6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134" w:hRule="exact"/>
                            </w:trPr>
                            <w:tc>
                              <w:tcPr>
                                <w:tcW w:w="291" w:type="dxa"/>
                                <w:gridSpan w:val="2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88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6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0" w:type="dxa"/>
                                <w:tcBorders>
                                  <w:top w:val="single" w:sz="18" w:space="0" w:color="000000"/>
                                  <w:left w:val="single" w:sz="6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134" w:hRule="exact"/>
                            </w:trPr>
                            <w:tc>
                              <w:tcPr>
                                <w:tcW w:w="291" w:type="dxa"/>
                                <w:gridSpan w:val="2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88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2" w:space="0" w:color="000000"/>
                                  <w:right w:val="single" w:sz="6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0" w:type="dxa"/>
                                <w:tcBorders>
                                  <w:top w:val="single" w:sz="18" w:space="0" w:color="000000"/>
                                  <w:left w:val="single" w:sz="6" w:space="0" w:color="000000"/>
                                  <w:bottom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</w:trPr>
                            <w:tc>
                              <w:tcPr>
                                <w:tcW w:w="174" w:type="dxa"/>
                                <w:vMerge w:val="restart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Header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13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Header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10469" w:type="dxa"/>
                                <w:gridSpan w:val="10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9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80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802" w:type="dxa"/>
                                <w:gridSpan w:val="4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2055-19-5/1-ТХ.ТТ</w:t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9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80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802" w:type="dxa"/>
                                <w:gridSpan w:val="4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9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7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80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№ </w:t>
                                </w: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док.</w:t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802" w:type="dxa"/>
                                <w:gridSpan w:val="4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Header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 подл.</w:t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113" w:right="113" w:hanging="0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1157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Разработал</w:t>
                                </w:r>
                              </w:p>
                            </w:tc>
                            <w:tc>
                              <w:tcPr>
                                <w:tcW w:w="1158" w:type="dxa"/>
                                <w:gridSpan w:val="2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Петрова</w:t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313690" cy="177165"/>
                                      <wp:effectExtent l="0" t="0" r="0" b="0"/>
                                      <wp:docPr id="11" name="Рисунок 20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1" name="Рисунок 20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369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0" w:after="0"/>
                                  <w:contextualSpacing/>
                                  <w:jc w:val="center"/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  <w:t>04.03.26</w:t>
                                </w:r>
                              </w:p>
                            </w:tc>
                            <w:tc>
                              <w:tcPr>
                                <w:tcW w:w="3997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Cs/>
                                    <w:sz w:val="26"/>
                                    <w:szCs w:val="26"/>
                                  </w:rPr>
                                  <w:t>Технические требования</w:t>
                                </w:r>
                              </w:p>
                            </w:tc>
                            <w:tc>
                              <w:tcPr>
                                <w:tcW w:w="84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Стадия</w:t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112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Листов</w:t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57" w:type="dxa"/>
                                <w:gridSpan w:val="2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Проверил</w:t>
                                </w:r>
                              </w:p>
                            </w:tc>
                            <w:tc>
                              <w:tcPr>
                                <w:tcW w:w="1158" w:type="dxa"/>
                                <w:gridSpan w:val="2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Трещалов</w:t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273050" cy="177165"/>
                                      <wp:effectExtent l="0" t="0" r="0" b="0"/>
                                      <wp:docPr id="12" name="Рисунок 21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2" name="Рисунок 21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73050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0" w:after="0"/>
                                  <w:contextualSpacing/>
                                  <w:jc w:val="center"/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  <w:t>04.03.26</w:t>
                                </w:r>
                              </w:p>
                            </w:tc>
                            <w:tc>
                              <w:tcPr>
                                <w:tcW w:w="399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4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</w:t>
                                </w:r>
                              </w:p>
                            </w:tc>
                            <w:tc>
                              <w:tcPr>
                                <w:tcW w:w="84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  <w:lang w:val="en-US"/>
                                  </w:rPr>
                                  <w:t>1</w:t>
                                </w:r>
                              </w:p>
                            </w:tc>
                            <w:tc>
                              <w:tcPr>
                                <w:tcW w:w="112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15</w:t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57" w:type="dxa"/>
                                <w:gridSpan w:val="2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1158" w:type="dxa"/>
                                <w:gridSpan w:val="2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0" w:after="0"/>
                                  <w:contextualSpacing/>
                                  <w:jc w:val="center"/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</w:r>
                              </w:p>
                            </w:tc>
                            <w:tc>
                              <w:tcPr>
                                <w:tcW w:w="399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2805" w:type="dxa"/>
                                <w:gridSpan w:val="3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LHP12"/>
                                  <w:widowControl w:val="false"/>
                                  <w:rPr/>
                                </w:pPr>
                                <w:r>
                                  <w:rPr>
                                    <w:bCs/>
                                  </w:rPr>
                                  <w:t xml:space="preserve">Акционерное общество </w:t>
                                </w:r>
                                <w:r>
                                  <w:rPr>
                                    <w:bCs/>
                                    <w:sz w:val="26"/>
                                    <w:szCs w:val="26"/>
                                  </w:rPr>
                                  <w:t>«Ленгидропроект»</w:t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57" w:type="dxa"/>
                                <w:gridSpan w:val="2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Н. контр.</w:t>
                                </w:r>
                              </w:p>
                            </w:tc>
                            <w:tc>
                              <w:tcPr>
                                <w:tcW w:w="1158" w:type="dxa"/>
                                <w:gridSpan w:val="2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Рыбец</w:t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354965" cy="177165"/>
                                      <wp:effectExtent l="0" t="0" r="0" b="0"/>
                                      <wp:docPr id="13" name="Рисунок 22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3" name="Рисунок 22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54965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0" w:after="0"/>
                                  <w:contextualSpacing/>
                                  <w:jc w:val="center"/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  <w:t>04.03.26</w:t>
                                </w:r>
                              </w:p>
                            </w:tc>
                            <w:tc>
                              <w:tcPr>
                                <w:tcW w:w="399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805" w:type="dxa"/>
                                <w:gridSpan w:val="3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174" w:type="dxa"/>
                                <w:vMerge w:val="continue"/>
                                <w:tcBorders>
                                  <w:top w:val="single" w:sz="12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93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2" w:type="dxa"/>
                                <w:gridSpan w:val="2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57" w:type="dxa"/>
                                <w:gridSpan w:val="2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Нач. отдела</w:t>
                                </w:r>
                              </w:p>
                            </w:tc>
                            <w:tc>
                              <w:tcPr>
                                <w:tcW w:w="1158" w:type="dxa"/>
                                <w:gridSpan w:val="2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28" w:hanging="0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Рябов</w:t>
                                </w:r>
                              </w:p>
                            </w:tc>
                            <w:tc>
                              <w:tcPr>
                                <w:tcW w:w="785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/>
                                  <w:drawing>
                                    <wp:inline distT="0" distB="0" distL="0" distR="0">
                                      <wp:extent cx="231775" cy="177165"/>
                                      <wp:effectExtent l="0" t="0" r="0" b="0"/>
                                      <wp:docPr id="14" name="Рисунок 25" descr="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Рисунок 25" descr="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1775" cy="1771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0" w:after="0"/>
                                  <w:contextualSpacing/>
                                  <w:jc w:val="center"/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  <w:t>04.03.26</w:t>
                                </w:r>
                              </w:p>
                            </w:tc>
                            <w:tc>
                              <w:tcPr>
                                <w:tcW w:w="399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pacing w:val="-12"/>
                                    <w:sz w:val="16"/>
                                    <w:szCs w:val="18"/>
                                  </w:rPr>
                                  <w:t>11.02.26</w:t>
                                </w:r>
                              </w:p>
                            </w:tc>
                            <w:tc>
                              <w:tcPr>
                                <w:tcW w:w="2805" w:type="dxa"/>
                                <w:gridSpan w:val="3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>
                      <a:prstTxWarp prst="textNoShape"/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Поле 10" path="m0,0l-2147483645,0l-2147483645,-2147483646l0,-2147483646xe" fillcolor="white" stroked="f" o:allowincell="f" style="position:absolute;margin-left:-56.7pt;margin-top:-28.35pt;width:595.2pt;height:841.8pt;mso-wrap-style:none;v-text-anchor:middle" wp14:anchorId="53A9A692">
              <v:fill o:detectmouseclick="t" type="solid" color2="black"/>
              <v:stroke color="#3465a4" weight="6480" joinstyle="round" endcap="flat"/>
              <v:textbox>
                <w:txbxContent>
                  <w:tbl>
                    <w:tblPr>
                      <w:tblW w:w="11340" w:type="dxa"/>
                      <w:jc w:val="left"/>
                      <w:tblInd w:w="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174"/>
                      <w:gridCol w:w="117"/>
                      <w:gridCol w:w="176"/>
                      <w:gridCol w:w="112"/>
                      <w:gridCol w:w="290"/>
                      <w:gridCol w:w="579"/>
                      <w:gridCol w:w="578"/>
                      <w:gridCol w:w="578"/>
                      <w:gridCol w:w="580"/>
                      <w:gridCol w:w="785"/>
                      <w:gridCol w:w="567"/>
                      <w:gridCol w:w="3997"/>
                      <w:gridCol w:w="841"/>
                      <w:gridCol w:w="843"/>
                      <w:gridCol w:w="1121"/>
                    </w:tblGrid>
                    <w:tr>
                      <w:trPr>
                        <w:trHeight w:val="7689" w:hRule="exact"/>
                      </w:trPr>
                      <w:tc>
                        <w:tcPr>
                          <w:tcW w:w="869" w:type="dxa"/>
                          <w:gridSpan w:val="5"/>
                          <w:tcBorders>
                            <w:bottom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</w:tcPr>
                        <w:p>
                          <w:pPr>
                            <w:pStyle w:val="Style68"/>
                            <w:widowControl w:val="false"/>
                            <w:spacing w:before="160" w:after="0"/>
                            <w:ind w:right="17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567" w:hRule="exact"/>
                      </w:trPr>
                      <w:tc>
                        <w:tcPr>
                          <w:tcW w:w="291" w:type="dxa"/>
                          <w:gridSpan w:val="2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Согласовано</w:t>
                          </w:r>
                        </w:p>
                      </w:tc>
                      <w:tc>
                        <w:tcPr>
                          <w:tcW w:w="288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6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0" w:type="dxa"/>
                          <w:tcBorders>
                            <w:top w:val="single" w:sz="18" w:space="0" w:color="000000"/>
                            <w:left w:val="single" w:sz="6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851" w:hRule="exact"/>
                      </w:trPr>
                      <w:tc>
                        <w:tcPr>
                          <w:tcW w:w="291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88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6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0" w:type="dxa"/>
                          <w:tcBorders>
                            <w:top w:val="single" w:sz="18" w:space="0" w:color="000000"/>
                            <w:left w:val="single" w:sz="6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134" w:hRule="exact"/>
                      </w:trPr>
                      <w:tc>
                        <w:tcPr>
                          <w:tcW w:w="291" w:type="dxa"/>
                          <w:gridSpan w:val="2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88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6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0" w:type="dxa"/>
                          <w:tcBorders>
                            <w:top w:val="single" w:sz="18" w:space="0" w:color="000000"/>
                            <w:left w:val="single" w:sz="6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134" w:hRule="exact"/>
                      </w:trPr>
                      <w:tc>
                        <w:tcPr>
                          <w:tcW w:w="291" w:type="dxa"/>
                          <w:gridSpan w:val="2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88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2" w:space="0" w:color="000000"/>
                            <w:right w:val="single" w:sz="6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0" w:type="dxa"/>
                          <w:tcBorders>
                            <w:top w:val="single" w:sz="18" w:space="0" w:color="000000"/>
                            <w:left w:val="single" w:sz="6" w:space="0" w:color="000000"/>
                            <w:bottom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8" w:hRule="exact"/>
                      </w:trPr>
                      <w:tc>
                        <w:tcPr>
                          <w:tcW w:w="174" w:type="dxa"/>
                          <w:vMerge w:val="restart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Header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13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Header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10469" w:type="dxa"/>
                          <w:gridSpan w:val="10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9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80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802" w:type="dxa"/>
                          <w:gridSpan w:val="4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2055-19-5/1-ТХ.ТТ</w:t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9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8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8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80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802" w:type="dxa"/>
                          <w:gridSpan w:val="4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9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7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Кол.уч</w:t>
                          </w:r>
                        </w:p>
                      </w:tc>
                      <w:tc>
                        <w:tcPr>
                          <w:tcW w:w="57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80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№ 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док.</w:t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802" w:type="dxa"/>
                          <w:gridSpan w:val="4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Header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 подл.</w:t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113" w:right="113" w:hang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1157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Разработал</w:t>
                          </w:r>
                        </w:p>
                      </w:tc>
                      <w:tc>
                        <w:tcPr>
                          <w:tcW w:w="1158" w:type="dxa"/>
                          <w:gridSpan w:val="2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  <w:szCs w:val="20"/>
                            </w:rPr>
                            <w:t>Петрова</w:t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/>
                            <w:drawing>
                              <wp:inline distT="0" distB="0" distL="0" distR="0">
                                <wp:extent cx="313690" cy="177165"/>
                                <wp:effectExtent l="0" t="0" r="0" b="0"/>
                                <wp:docPr id="15" name="Рисунок 20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Рисунок 20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13690" cy="177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spacing w:before="0" w:after="0"/>
                            <w:contextualSpacing/>
                            <w:jc w:val="center"/>
                            <w:rPr>
                              <w:spacing w:val="-12"/>
                              <w:sz w:val="16"/>
                              <w:szCs w:val="18"/>
                            </w:rPr>
                          </w:pPr>
                          <w:r>
                            <w:rPr>
                              <w:spacing w:val="-12"/>
                              <w:sz w:val="16"/>
                              <w:szCs w:val="18"/>
                            </w:rPr>
                            <w:t>04.03.26</w:t>
                          </w:r>
                        </w:p>
                      </w:tc>
                      <w:tc>
                        <w:tcPr>
                          <w:tcW w:w="3997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Cs/>
                              <w:sz w:val="26"/>
                              <w:szCs w:val="26"/>
                            </w:rPr>
                            <w:t>Технические требования</w:t>
                          </w:r>
                        </w:p>
                      </w:tc>
                      <w:tc>
                        <w:tcPr>
                          <w:tcW w:w="84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Стадия</w:t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112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Листов</w:t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57" w:type="dxa"/>
                          <w:gridSpan w:val="2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Проверил</w:t>
                          </w:r>
                        </w:p>
                      </w:tc>
                      <w:tc>
                        <w:tcPr>
                          <w:tcW w:w="1158" w:type="dxa"/>
                          <w:gridSpan w:val="2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Трещалов</w:t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/>
                            <w:drawing>
                              <wp:inline distT="0" distB="0" distL="0" distR="0">
                                <wp:extent cx="273050" cy="177165"/>
                                <wp:effectExtent l="0" t="0" r="0" b="0"/>
                                <wp:docPr id="16" name="Рисунок 21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Рисунок 21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3050" cy="177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spacing w:before="0" w:after="0"/>
                            <w:contextualSpacing/>
                            <w:jc w:val="center"/>
                            <w:rPr>
                              <w:spacing w:val="-12"/>
                              <w:sz w:val="16"/>
                              <w:szCs w:val="18"/>
                            </w:rPr>
                          </w:pPr>
                          <w:r>
                            <w:rPr>
                              <w:spacing w:val="-12"/>
                              <w:sz w:val="16"/>
                              <w:szCs w:val="18"/>
                            </w:rPr>
                            <w:t>04.03.26</w:t>
                          </w:r>
                        </w:p>
                      </w:tc>
                      <w:tc>
                        <w:tcPr>
                          <w:tcW w:w="399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4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</w:t>
                          </w:r>
                        </w:p>
                      </w:tc>
                      <w:tc>
                        <w:tcPr>
                          <w:tcW w:w="84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1</w:t>
                          </w:r>
                        </w:p>
                      </w:tc>
                      <w:tc>
                        <w:tcPr>
                          <w:tcW w:w="112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z w:val="20"/>
                              <w:szCs w:val="20"/>
                            </w:rPr>
                            <w:t>15</w:t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57" w:type="dxa"/>
                          <w:gridSpan w:val="2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1158" w:type="dxa"/>
                          <w:gridSpan w:val="2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spacing w:before="0" w:after="0"/>
                            <w:contextualSpacing/>
                            <w:jc w:val="center"/>
                            <w:rPr>
                              <w:spacing w:val="-12"/>
                              <w:sz w:val="16"/>
                              <w:szCs w:val="18"/>
                            </w:rPr>
                          </w:pPr>
                          <w:r>
                            <w:rPr>
                              <w:spacing w:val="-12"/>
                              <w:sz w:val="16"/>
                              <w:szCs w:val="18"/>
                            </w:rPr>
                          </w:r>
                        </w:p>
                      </w:tc>
                      <w:tc>
                        <w:tcPr>
                          <w:tcW w:w="399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2805" w:type="dxa"/>
                          <w:gridSpan w:val="3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LHP12"/>
                            <w:widowControl w:val="false"/>
                            <w:rPr/>
                          </w:pPr>
                          <w:r>
                            <w:rPr>
                              <w:bCs/>
                            </w:rPr>
                            <w:t xml:space="preserve">Акционерное общество </w:t>
                          </w:r>
                          <w:r>
                            <w:rPr>
                              <w:bCs/>
                              <w:sz w:val="26"/>
                              <w:szCs w:val="26"/>
                            </w:rPr>
                            <w:t>«Ленгидропроект»</w:t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57" w:type="dxa"/>
                          <w:gridSpan w:val="2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Н. контр.</w:t>
                          </w:r>
                        </w:p>
                      </w:tc>
                      <w:tc>
                        <w:tcPr>
                          <w:tcW w:w="1158" w:type="dxa"/>
                          <w:gridSpan w:val="2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Рыбец</w:t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/>
                            <w:drawing>
                              <wp:inline distT="0" distB="0" distL="0" distR="0">
                                <wp:extent cx="354965" cy="177165"/>
                                <wp:effectExtent l="0" t="0" r="0" b="0"/>
                                <wp:docPr id="17" name="Рисунок 22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Рисунок 22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4965" cy="177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spacing w:before="0" w:after="0"/>
                            <w:contextualSpacing/>
                            <w:jc w:val="center"/>
                            <w:rPr>
                              <w:spacing w:val="-12"/>
                              <w:sz w:val="16"/>
                              <w:szCs w:val="18"/>
                            </w:rPr>
                          </w:pPr>
                          <w:r>
                            <w:rPr>
                              <w:spacing w:val="-12"/>
                              <w:sz w:val="16"/>
                              <w:szCs w:val="18"/>
                            </w:rPr>
                            <w:t>04.03.26</w:t>
                          </w:r>
                        </w:p>
                      </w:tc>
                      <w:tc>
                        <w:tcPr>
                          <w:tcW w:w="399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805" w:type="dxa"/>
                          <w:gridSpan w:val="3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174" w:type="dxa"/>
                          <w:vMerge w:val="continue"/>
                          <w:tcBorders>
                            <w:top w:val="single" w:sz="12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93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2" w:type="dxa"/>
                          <w:gridSpan w:val="2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57" w:type="dxa"/>
                          <w:gridSpan w:val="2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Нач. отдела</w:t>
                          </w:r>
                        </w:p>
                      </w:tc>
                      <w:tc>
                        <w:tcPr>
                          <w:tcW w:w="1158" w:type="dxa"/>
                          <w:gridSpan w:val="2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28" w:hanging="0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Рябов</w:t>
                          </w:r>
                        </w:p>
                      </w:tc>
                      <w:tc>
                        <w:tcPr>
                          <w:tcW w:w="785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/>
                            <w:drawing>
                              <wp:inline distT="0" distB="0" distL="0" distR="0">
                                <wp:extent cx="231775" cy="177165"/>
                                <wp:effectExtent l="0" t="0" r="0" b="0"/>
                                <wp:docPr id="18" name="Рисунок 25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Рисунок 25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1775" cy="1771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spacing w:before="0" w:after="0"/>
                            <w:contextualSpacing/>
                            <w:jc w:val="center"/>
                            <w:rPr>
                              <w:spacing w:val="-12"/>
                              <w:sz w:val="16"/>
                              <w:szCs w:val="18"/>
                            </w:rPr>
                          </w:pPr>
                          <w:r>
                            <w:rPr>
                              <w:spacing w:val="-12"/>
                              <w:sz w:val="16"/>
                              <w:szCs w:val="18"/>
                            </w:rPr>
                            <w:t>04.03.26</w:t>
                          </w:r>
                        </w:p>
                      </w:tc>
                      <w:tc>
                        <w:tcPr>
                          <w:tcW w:w="399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pacing w:val="-12"/>
                              <w:sz w:val="16"/>
                              <w:szCs w:val="18"/>
                            </w:rPr>
                            <w:t>11.02.26</w:t>
                          </w:r>
                        </w:p>
                      </w:tc>
                      <w:tc>
                        <w:tcPr>
                          <w:tcW w:w="2805" w:type="dxa"/>
                          <w:gridSpan w:val="3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9355"/>
        <w:tab w:val="center" w:pos="4677" w:leader="none"/>
        <w:tab w:val="right" w:pos="10065" w:leader="none"/>
      </w:tabs>
      <w:spacing w:before="60" w:after="0"/>
      <w:rPr/>
    </w:pPr>
    <w:r>
      <w:rPr/>
      <mc:AlternateContent>
        <mc:Choice Requires="wps">
          <w:drawing>
            <wp:anchor behindDoc="1" distT="0" distB="0" distL="0" distR="2540" simplePos="0" locked="0" layoutInCell="0" allowOverlap="1" relativeHeight="43" wp14:anchorId="406DAA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2130"/>
              <wp:effectExtent l="635" t="0" r="0" b="0"/>
              <wp:wrapNone/>
              <wp:docPr id="19" name="Надпись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11170" w:type="dxa"/>
                            <w:jc w:val="left"/>
                            <w:tblInd w:w="170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283"/>
                            <w:gridCol w:w="398"/>
                            <w:gridCol w:w="566"/>
                            <w:gridCol w:w="568"/>
                            <w:gridCol w:w="566"/>
                            <w:gridCol w:w="567"/>
                            <w:gridCol w:w="852"/>
                            <w:gridCol w:w="567"/>
                            <w:gridCol w:w="6235"/>
                            <w:gridCol w:w="567"/>
                          </w:tblGrid>
                          <w:tr>
                            <w:trPr>
                              <w:trHeight w:val="11370" w:hRule="exact"/>
                            </w:trPr>
                            <w:tc>
                              <w:tcPr>
                                <w:tcW w:w="681" w:type="dxa"/>
                                <w:gridSpan w:val="2"/>
                                <w:tcBorders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160" w:after="0"/>
                                  <w:ind w:right="170" w:hanging="0"/>
                                  <w:jc w:val="right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985" w:hRule="exact"/>
                              <w:cantSplit w:val="true"/>
                            </w:trPr>
                            <w:tc>
                              <w:tcPr>
                                <w:tcW w:w="28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567" w:hRule="exact"/>
                            </w:trPr>
                            <w:tc>
                              <w:tcPr>
                                <w:tcW w:w="283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 подл.</w:t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488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2055-19-5/1-ТХ.ТТ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>
                            <w:trPr>
                              <w:trHeight w:val="113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70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8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9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№ </w:t>
                                </w: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док.</w:t>
                                </w:r>
                              </w:p>
                            </w:tc>
                            <w:tc>
                              <w:tcPr>
                                <w:tcW w:w="852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3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Надпись 1" path="m0,0l-2147483645,0l-2147483645,-2147483646l0,-2147483646xe" fillcolor="white" stroked="f" o:allowincell="f" style="position:absolute;margin-left:0pt;margin-top:0pt;width:595.2pt;height:841.85pt;mso-wrap-style:none;v-text-anchor:middle;mso-position-horizontal-relative:page;mso-position-vertical-relative:page" wp14:anchorId="406DAA47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11170" w:type="dxa"/>
                      <w:jc w:val="left"/>
                      <w:tblInd w:w="17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283"/>
                      <w:gridCol w:w="398"/>
                      <w:gridCol w:w="566"/>
                      <w:gridCol w:w="568"/>
                      <w:gridCol w:w="566"/>
                      <w:gridCol w:w="567"/>
                      <w:gridCol w:w="852"/>
                      <w:gridCol w:w="567"/>
                      <w:gridCol w:w="6235"/>
                      <w:gridCol w:w="567"/>
                    </w:tblGrid>
                    <w:tr>
                      <w:trPr>
                        <w:trHeight w:val="11370" w:hRule="exact"/>
                      </w:trPr>
                      <w:tc>
                        <w:tcPr>
                          <w:tcW w:w="681" w:type="dxa"/>
                          <w:gridSpan w:val="2"/>
                          <w:tcBorders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</w:tcPr>
                        <w:p>
                          <w:pPr>
                            <w:pStyle w:val="Style68"/>
                            <w:widowControl w:val="false"/>
                            <w:spacing w:before="160" w:after="0"/>
                            <w:ind w:right="17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8" w:hRule="exac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985" w:hRule="exact"/>
                        <w:cantSplit w:val="true"/>
                      </w:trPr>
                      <w:tc>
                        <w:tcPr>
                          <w:tcW w:w="28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9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567" w:hRule="exact"/>
                      </w:trPr>
                      <w:tc>
                        <w:tcPr>
                          <w:tcW w:w="283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 подл.</w:t>
                          </w:r>
                        </w:p>
                      </w:tc>
                      <w:tc>
                        <w:tcPr>
                          <w:tcW w:w="398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488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52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235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2055-19-5/1-ТХ.ТТ</w:t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</w:tr>
                    <w:tr>
                      <w:trPr>
                        <w:trHeight w:val="113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8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52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23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70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2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8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9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Кол.уч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№ 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док.</w:t>
                          </w:r>
                        </w:p>
                      </w:tc>
                      <w:tc>
                        <w:tcPr>
                          <w:tcW w:w="852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3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9355"/>
        <w:tab w:val="center" w:pos="4677" w:leader="none"/>
        <w:tab w:val="right" w:pos="10065" w:leader="none"/>
      </w:tabs>
      <w:spacing w:before="60" w:after="0"/>
      <w:rPr/>
    </w:pPr>
    <w:r>
      <w:rPr/>
      <mc:AlternateContent>
        <mc:Choice Requires="wps">
          <w:drawing>
            <wp:anchor behindDoc="1" distT="0" distB="0" distL="0" distR="5080" simplePos="0" locked="0" layoutInCell="0" allowOverlap="1" relativeHeight="19" wp14:anchorId="1ECA9ED1">
              <wp:simplePos x="0" y="0"/>
              <wp:positionH relativeFrom="page">
                <wp:posOffset>15240</wp:posOffset>
              </wp:positionH>
              <wp:positionV relativeFrom="page">
                <wp:posOffset>10856595</wp:posOffset>
              </wp:positionV>
              <wp:extent cx="15119985" cy="10692130"/>
              <wp:effectExtent l="635" t="0" r="0" b="0"/>
              <wp:wrapNone/>
              <wp:docPr id="24" name="Надпись 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0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23062" w:type="dxa"/>
                            <w:jc w:val="left"/>
                            <w:tblInd w:w="142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269"/>
                            <w:gridCol w:w="376"/>
                            <w:gridCol w:w="11907"/>
                            <w:gridCol w:w="567"/>
                            <w:gridCol w:w="565"/>
                            <w:gridCol w:w="568"/>
                            <w:gridCol w:w="567"/>
                            <w:gridCol w:w="851"/>
                            <w:gridCol w:w="567"/>
                            <w:gridCol w:w="6236"/>
                            <w:gridCol w:w="586"/>
                          </w:tblGrid>
                          <w:tr>
                            <w:trPr>
                              <w:trHeight w:val="11452" w:hRule="exact"/>
                              <w:cantSplit w:val="true"/>
                            </w:trPr>
                            <w:tc>
                              <w:tcPr>
                                <w:tcW w:w="645" w:type="dxa"/>
                                <w:gridSpan w:val="2"/>
                                <w:tcBorders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240" w:after="0"/>
                                  <w:ind w:right="283" w:hanging="0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  <w:cantSplit w:val="true"/>
                            </w:trPr>
                            <w:tc>
                              <w:tcPr>
                                <w:tcW w:w="269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985" w:hRule="exact"/>
                              <w:cantSplit w:val="true"/>
                            </w:trPr>
                            <w:tc>
                              <w:tcPr>
                                <w:tcW w:w="269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567" w:hRule="exact"/>
                            </w:trPr>
                            <w:tc>
                              <w:tcPr>
                                <w:tcW w:w="269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restart"/>
                                <w:tcBorders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2055-19-5/2-ТХ.ТТ</w:t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>
                            <w:trPr>
                              <w:trHeight w:val="113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70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  <w:fldChar w:fldCharType="begin"/>
                                </w:r>
                                <w:r>
                                  <w:rPr/>
                                  <w:instrText xml:space="preserve"> PAGE </w:instrText>
                                </w:r>
                                <w:r>
                                  <w:rPr/>
                                  <w:fldChar w:fldCharType="separate"/>
                                </w:r>
                                <w:r>
                                  <w:rPr/>
                                  <w:t>12</w:t>
                                </w:r>
                                <w:r>
                                  <w:rPr/>
                                  <w:fldChar w:fldCharType="end"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 xml:space="preserve">№ </w:t>
                                </w: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Надпись 13" path="m0,0l-2147483645,0l-2147483645,-2147483646l0,-2147483646xe" fillcolor="white" stroked="f" o:allowincell="f" style="position:absolute;margin-left:1.2pt;margin-top:854.85pt;width:1190.5pt;height:841.85pt;mso-wrap-style:square;v-text-anchor:top;mso-position-horizontal-relative:page;mso-position-vertical-relative:page" wp14:anchorId="1ECA9ED1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23062" w:type="dxa"/>
                      <w:jc w:val="left"/>
                      <w:tblInd w:w="142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269"/>
                      <w:gridCol w:w="376"/>
                      <w:gridCol w:w="11907"/>
                      <w:gridCol w:w="567"/>
                      <w:gridCol w:w="565"/>
                      <w:gridCol w:w="568"/>
                      <w:gridCol w:w="567"/>
                      <w:gridCol w:w="851"/>
                      <w:gridCol w:w="567"/>
                      <w:gridCol w:w="6236"/>
                      <w:gridCol w:w="586"/>
                    </w:tblGrid>
                    <w:tr>
                      <w:trPr>
                        <w:trHeight w:val="11452" w:hRule="exact"/>
                        <w:cantSplit w:val="true"/>
                      </w:trPr>
                      <w:tc>
                        <w:tcPr>
                          <w:tcW w:w="645" w:type="dxa"/>
                          <w:gridSpan w:val="2"/>
                          <w:tcBorders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spacing w:before="240" w:after="0"/>
                            <w:ind w:right="283" w:hanging="0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8" w:hRule="exact"/>
                        <w:cantSplit w:val="true"/>
                      </w:trPr>
                      <w:tc>
                        <w:tcPr>
                          <w:tcW w:w="269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985" w:hRule="exact"/>
                        <w:cantSplit w:val="true"/>
                      </w:trPr>
                      <w:tc>
                        <w:tcPr>
                          <w:tcW w:w="269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567" w:hRule="exact"/>
                      </w:trPr>
                      <w:tc>
                        <w:tcPr>
                          <w:tcW w:w="269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7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restart"/>
                          <w:tcBorders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2055-19-5/2-ТХ.ТТ</w:t>
                          </w:r>
                        </w:p>
                      </w:tc>
                      <w:tc>
                        <w:tcPr>
                          <w:tcW w:w="58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</w:tr>
                    <w:tr>
                      <w:trPr>
                        <w:trHeight w:val="113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5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1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70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5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1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8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Кол.уч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 xml:space="preserve">№ 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3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0" distL="0" distR="5080" simplePos="0" locked="0" layoutInCell="0" allowOverlap="1" relativeHeight="25" wp14:anchorId="508C4F81">
              <wp:simplePos x="0" y="0"/>
              <wp:positionH relativeFrom="page">
                <wp:posOffset>34290</wp:posOffset>
              </wp:positionH>
              <wp:positionV relativeFrom="page">
                <wp:posOffset>12065</wp:posOffset>
              </wp:positionV>
              <wp:extent cx="15119985" cy="10692130"/>
              <wp:effectExtent l="635" t="0" r="0" b="0"/>
              <wp:wrapNone/>
              <wp:docPr id="26" name="Надпись 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2000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23062" w:type="dxa"/>
                            <w:jc w:val="left"/>
                            <w:tblInd w:w="142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269"/>
                            <w:gridCol w:w="376"/>
                            <w:gridCol w:w="11907"/>
                            <w:gridCol w:w="567"/>
                            <w:gridCol w:w="565"/>
                            <w:gridCol w:w="568"/>
                            <w:gridCol w:w="567"/>
                            <w:gridCol w:w="851"/>
                            <w:gridCol w:w="567"/>
                            <w:gridCol w:w="6236"/>
                            <w:gridCol w:w="586"/>
                          </w:tblGrid>
                          <w:tr>
                            <w:trPr>
                              <w:trHeight w:val="11452" w:hRule="exact"/>
                              <w:cantSplit w:val="true"/>
                            </w:trPr>
                            <w:tc>
                              <w:tcPr>
                                <w:tcW w:w="645" w:type="dxa"/>
                                <w:gridSpan w:val="2"/>
                                <w:tcBorders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240" w:after="0"/>
                                  <w:ind w:right="283" w:hanging="0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  <w:cantSplit w:val="true"/>
                            </w:trPr>
                            <w:tc>
                              <w:tcPr>
                                <w:tcW w:w="269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985" w:hRule="exact"/>
                              <w:cantSplit w:val="true"/>
                            </w:trPr>
                            <w:tc>
                              <w:tcPr>
                                <w:tcW w:w="269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567" w:hRule="exact"/>
                            </w:trPr>
                            <w:tc>
                              <w:tcPr>
                                <w:tcW w:w="269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 подл.</w:t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22414" w:type="dxa"/>
                                <w:gridSpan w:val="9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restart"/>
                                <w:tcBorders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2055-19-5/1-ТХ.ТТ</w:t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>
                            <w:trPr>
                              <w:trHeight w:val="113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70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  <w:fldChar w:fldCharType="begin"/>
                                </w:r>
                                <w:r>
                                  <w:rPr/>
                                  <w:instrText xml:space="preserve"> PAGE </w:instrText>
                                </w:r>
                                <w:r>
                                  <w:rPr/>
                                  <w:fldChar w:fldCharType="separate"/>
                                </w:r>
                                <w:r>
                                  <w:rPr/>
                                  <w:t>12</w:t>
                                </w:r>
                                <w:r>
                                  <w:rPr/>
                                  <w:fldChar w:fldCharType="end"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69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3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1907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6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68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 xml:space="preserve">№ </w:t>
                                </w: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док.</w:t>
                                </w:r>
                              </w:p>
                            </w:tc>
                            <w:tc>
                              <w:tcPr>
                                <w:tcW w:w="851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67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23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Надпись 13" path="m0,0l-2147483645,0l-2147483645,-2147483646l0,-2147483646xe" fillcolor="white" stroked="f" o:allowincell="f" style="position:absolute;margin-left:2.7pt;margin-top:0.95pt;width:1190.5pt;height:841.85pt;mso-wrap-style:square;v-text-anchor:top;mso-position-horizontal-relative:page;mso-position-vertical-relative:page" wp14:anchorId="508C4F81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23062" w:type="dxa"/>
                      <w:jc w:val="left"/>
                      <w:tblInd w:w="142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269"/>
                      <w:gridCol w:w="376"/>
                      <w:gridCol w:w="11907"/>
                      <w:gridCol w:w="567"/>
                      <w:gridCol w:w="565"/>
                      <w:gridCol w:w="568"/>
                      <w:gridCol w:w="567"/>
                      <w:gridCol w:w="851"/>
                      <w:gridCol w:w="567"/>
                      <w:gridCol w:w="6236"/>
                      <w:gridCol w:w="586"/>
                    </w:tblGrid>
                    <w:tr>
                      <w:trPr>
                        <w:trHeight w:val="11452" w:hRule="exact"/>
                        <w:cantSplit w:val="true"/>
                      </w:trPr>
                      <w:tc>
                        <w:tcPr>
                          <w:tcW w:w="645" w:type="dxa"/>
                          <w:gridSpan w:val="2"/>
                          <w:tcBorders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spacing w:before="240" w:after="0"/>
                            <w:ind w:right="283" w:hanging="0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8" w:hRule="exact"/>
                        <w:cantSplit w:val="true"/>
                      </w:trPr>
                      <w:tc>
                        <w:tcPr>
                          <w:tcW w:w="269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3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985" w:hRule="exact"/>
                        <w:cantSplit w:val="true"/>
                      </w:trPr>
                      <w:tc>
                        <w:tcPr>
                          <w:tcW w:w="269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3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567" w:hRule="exact"/>
                      </w:trPr>
                      <w:tc>
                        <w:tcPr>
                          <w:tcW w:w="269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 подл.</w:t>
                          </w:r>
                        </w:p>
                      </w:tc>
                      <w:tc>
                        <w:tcPr>
                          <w:tcW w:w="37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22414" w:type="dxa"/>
                          <w:gridSpan w:val="9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restart"/>
                          <w:tcBorders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2055-19-5/1-ТХ.ТТ</w:t>
                          </w:r>
                        </w:p>
                      </w:tc>
                      <w:tc>
                        <w:tcPr>
                          <w:tcW w:w="58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</w:tr>
                    <w:tr>
                      <w:trPr>
                        <w:trHeight w:val="113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5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1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70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5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8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51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6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23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8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12</w:t>
                          </w:r>
                          <w:r>
                            <w:rPr/>
                            <w:fldChar w:fldCharType="end"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69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3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1907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6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Кол.уч</w:t>
                          </w:r>
                        </w:p>
                      </w:tc>
                      <w:tc>
                        <w:tcPr>
                          <w:tcW w:w="568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 xml:space="preserve">№ 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док.</w:t>
                          </w:r>
                        </w:p>
                      </w:tc>
                      <w:tc>
                        <w:tcPr>
                          <w:tcW w:w="851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67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23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9355"/>
        <w:tab w:val="center" w:pos="4677" w:leader="none"/>
        <w:tab w:val="right" w:pos="10065" w:leader="none"/>
      </w:tabs>
      <w:spacing w:before="60" w:after="0"/>
      <w:rPr/>
    </w:pPr>
    <w:r>
      <w:rPr/>
      <mc:AlternateContent>
        <mc:Choice Requires="wps">
          <w:drawing>
            <wp:anchor behindDoc="1" distT="0" distB="0" distL="0" distR="2540" simplePos="0" locked="0" layoutInCell="0" allowOverlap="1" relativeHeight="17" wp14:anchorId="69F9F7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675" cy="10692130"/>
              <wp:effectExtent l="635" t="0" r="0" b="0"/>
              <wp:wrapNone/>
              <wp:docPr id="28" name="Надпись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40" cy="1069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tbl>
                          <w:tblPr>
                            <w:tblW w:w="11340" w:type="dxa"/>
                            <w:jc w:val="left"/>
                            <w:tblInd w:w="0" w:type="dxa"/>
                            <w:tblLayout w:type="fixed"/>
                            <w:tblCellMar>
                              <w:top w:w="0" w:type="dxa"/>
                              <w:left w:w="0" w:type="dxa"/>
                              <w:bottom w:w="0" w:type="dxa"/>
                              <w:right w:w="22" w:type="dxa"/>
                            </w:tblCellMar>
                            <w:tblLook w:noVBand="1" w:val="04a0" w:noHBand="0" w:lastColumn="0" w:firstColumn="1" w:lastRow="0" w:firstRow="1"/>
                          </w:tblPr>
                          <w:tblGrid>
                            <w:gridCol w:w="286"/>
                            <w:gridCol w:w="403"/>
                            <w:gridCol w:w="576"/>
                            <w:gridCol w:w="575"/>
                            <w:gridCol w:w="576"/>
                            <w:gridCol w:w="576"/>
                            <w:gridCol w:w="864"/>
                            <w:gridCol w:w="576"/>
                            <w:gridCol w:w="6331"/>
                            <w:gridCol w:w="576"/>
                          </w:tblGrid>
                          <w:tr>
                            <w:trPr>
                              <w:trHeight w:val="11370" w:hRule="exact"/>
                            </w:trPr>
                            <w:tc>
                              <w:tcPr>
                                <w:tcW w:w="689" w:type="dxa"/>
                                <w:gridSpan w:val="2"/>
                                <w:tcBorders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650" w:type="dxa"/>
                                <w:gridSpan w:val="8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spacing w:before="160" w:after="0"/>
                                  <w:ind w:right="170" w:hanging="0"/>
                                  <w:jc w:val="right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418" w:hRule="exact"/>
                              <w:cantSplit w:val="true"/>
                            </w:trPr>
                            <w:tc>
                              <w:tcPr>
                                <w:tcW w:w="28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Взам. инв. №</w:t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650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985" w:hRule="exact"/>
                              <w:cantSplit w:val="true"/>
                            </w:trPr>
                            <w:tc>
                              <w:tcPr>
                                <w:tcW w:w="28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 и дата</w:t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650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567" w:hRule="exact"/>
                            </w:trPr>
                            <w:tc>
                              <w:tcPr>
                                <w:tcW w:w="28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Инв. № подл.</w:t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textDirection w:val="btL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10650" w:type="dxa"/>
                                <w:gridSpan w:val="8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4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64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6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331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sz w:val="40"/>
                                    <w:szCs w:val="40"/>
                                  </w:rPr>
                                  <w:t>2055-19-5/1-ТХ.ТТ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</w:tr>
                          <w:tr>
                            <w:trPr>
                              <w:trHeight w:val="113" w:hRule="exact"/>
                            </w:trPr>
                            <w:tc>
                              <w:tcPr>
                                <w:tcW w:w="2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vMerge w:val="restart"/>
                                <w:tcBorders>
                                  <w:top w:val="single" w:sz="4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864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restart"/>
                                <w:tcBorders>
                                  <w:top w:val="single" w:sz="6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20"/>
                                    <w:sz w:val="18"/>
                                    <w:szCs w:val="20"/>
                                  </w:rPr>
                                </w:r>
                              </w:p>
                            </w:tc>
                            <w:tc>
                              <w:tcPr>
                                <w:tcW w:w="6331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  <w:tr>
                            <w:trPr>
                              <w:trHeight w:val="170" w:hRule="exact"/>
                            </w:trPr>
                            <w:tc>
                              <w:tcPr>
                                <w:tcW w:w="2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864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6331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restart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  <w:fldChar w:fldCharType="begin"/>
                                </w:r>
                                <w:r>
                                  <w:rPr/>
                                  <w:instrText xml:space="preserve"> PAGE </w:instrText>
                                </w:r>
                                <w:r>
                                  <w:rPr/>
                                  <w:fldChar w:fldCharType="separate"/>
                                </w:r>
                                <w:r>
                                  <w:rPr/>
                                  <w:t>14</w:t>
                                </w:r>
                                <w:r>
                                  <w:rPr/>
                                  <w:fldChar w:fldCharType="end"/>
                                </w:r>
                              </w:p>
                            </w:tc>
                          </w:tr>
                          <w:tr>
                            <w:trPr>
                              <w:trHeight w:val="284" w:hRule="exact"/>
                            </w:trPr>
                            <w:tc>
                              <w:tcPr>
                                <w:tcW w:w="28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403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Изм.</w:t>
                                </w:r>
                              </w:p>
                            </w:tc>
                            <w:tc>
                              <w:tcPr>
                                <w:tcW w:w="575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Кол.уч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Лист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ind w:left="-57" w:hanging="0"/>
                                  <w:jc w:val="center"/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№ </w:t>
                                </w:r>
                                <w:r>
                                  <w:rPr>
                                    <w:spacing w:val="-10"/>
                                    <w:sz w:val="20"/>
                                    <w:szCs w:val="20"/>
                                  </w:rPr>
                                  <w:t>док.</w:t>
                                </w:r>
                              </w:p>
                            </w:tc>
                            <w:tc>
                              <w:tcPr>
                                <w:tcW w:w="864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Подп.</w:t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Дата</w:t>
                                </w:r>
                              </w:p>
                            </w:tc>
                            <w:tc>
                              <w:tcPr>
                                <w:tcW w:w="6331" w:type="dxa"/>
                                <w:vMerge w:val="continue"/>
                                <w:tcBorders>
                                  <w:top w:val="single" w:sz="12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  <w:tc>
                              <w:tcPr>
                                <w:tcW w:w="576" w:type="dxa"/>
                                <w:vMerge w:val="continue"/>
                                <w:tcBorders>
                                  <w:top w:val="single" w:sz="18" w:space="0" w:color="000000"/>
                                  <w:left w:val="single" w:sz="18" w:space="0" w:color="000000"/>
                                  <w:bottom w:val="single" w:sz="18" w:space="0" w:color="000000"/>
                                  <w:right w:val="single" w:sz="18" w:space="0" w:color="000000"/>
                                </w:tcBorders>
                                <w:shd w:color="auto" w:fill="auto" w:val="clear"/>
                                <w:vAlign w:val="center"/>
                              </w:tcPr>
                              <w:p>
                                <w:pPr>
                                  <w:pStyle w:val="Style68"/>
                                  <w:widowControl w:val="false"/>
                                  <w:jc w:val="center"/>
                                  <w:rPr/>
                                </w:pPr>
                                <w:r>
                                  <w:rPr/>
                                </w:r>
                              </w:p>
                            </w:tc>
                          </w:tr>
                        </w:tbl>
                        <w:p>
                          <w:pPr>
                            <w:pStyle w:val="Style68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lIns="179640" rIns="0" tIns="179640" bIns="0" anchor="t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Надпись 6" path="m0,0l-2147483645,0l-2147483645,-2147483646l0,-2147483646xe" fillcolor="white" stroked="f" o:allowincell="f" style="position:absolute;margin-left:0pt;margin-top:0pt;width:595.2pt;height:841.85pt;mso-wrap-style:none;v-text-anchor:middle;mso-position-horizontal-relative:page;mso-position-vertical-relative:page" wp14:anchorId="69F9F760">
              <v:fill o:detectmouseclick="t" type="solid" color2="black"/>
              <v:stroke color="#3465a4" joinstyle="round" endcap="flat"/>
              <v:textbox>
                <w:txbxContent>
                  <w:tbl>
                    <w:tblPr>
                      <w:tblW w:w="11340" w:type="dxa"/>
                      <w:jc w:val="left"/>
                      <w:tblInd w:w="0" w:type="dxa"/>
                      <w:tblLayout w:type="fixed"/>
                      <w:tblCellMar>
                        <w:top w:w="0" w:type="dxa"/>
                        <w:left w:w="0" w:type="dxa"/>
                        <w:bottom w:w="0" w:type="dxa"/>
                        <w:right w:w="22" w:type="dxa"/>
                      </w:tblCellMar>
                      <w:tblLook w:noVBand="1" w:val="04a0" w:noHBand="0" w:lastColumn="0" w:firstColumn="1" w:lastRow="0" w:firstRow="1"/>
                    </w:tblPr>
                    <w:tblGrid>
                      <w:gridCol w:w="286"/>
                      <w:gridCol w:w="403"/>
                      <w:gridCol w:w="576"/>
                      <w:gridCol w:w="575"/>
                      <w:gridCol w:w="576"/>
                      <w:gridCol w:w="576"/>
                      <w:gridCol w:w="864"/>
                      <w:gridCol w:w="576"/>
                      <w:gridCol w:w="6331"/>
                      <w:gridCol w:w="576"/>
                    </w:tblGrid>
                    <w:tr>
                      <w:trPr>
                        <w:trHeight w:val="11370" w:hRule="exact"/>
                      </w:trPr>
                      <w:tc>
                        <w:tcPr>
                          <w:tcW w:w="689" w:type="dxa"/>
                          <w:gridSpan w:val="2"/>
                          <w:tcBorders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650" w:type="dxa"/>
                          <w:gridSpan w:val="8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</w:tcPr>
                        <w:p>
                          <w:pPr>
                            <w:pStyle w:val="Style68"/>
                            <w:widowControl w:val="false"/>
                            <w:spacing w:before="160" w:after="0"/>
                            <w:ind w:right="170" w:hanging="0"/>
                            <w:jc w:val="right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418" w:hRule="exact"/>
                        <w:cantSplit w:val="true"/>
                      </w:trPr>
                      <w:tc>
                        <w:tcPr>
                          <w:tcW w:w="28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Взам. инв. №</w:t>
                          </w:r>
                        </w:p>
                      </w:tc>
                      <w:tc>
                        <w:tcPr>
                          <w:tcW w:w="40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650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985" w:hRule="exact"/>
                        <w:cantSplit w:val="true"/>
                      </w:trPr>
                      <w:tc>
                        <w:tcPr>
                          <w:tcW w:w="28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 и дата</w:t>
                          </w:r>
                        </w:p>
                      </w:tc>
                      <w:tc>
                        <w:tcPr>
                          <w:tcW w:w="403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650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567" w:hRule="exact"/>
                      </w:trPr>
                      <w:tc>
                        <w:tcPr>
                          <w:tcW w:w="28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Инв. № подл.</w:t>
                          </w:r>
                        </w:p>
                      </w:tc>
                      <w:tc>
                        <w:tcPr>
                          <w:tcW w:w="403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textDirection w:val="btL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10650" w:type="dxa"/>
                          <w:gridSpan w:val="8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4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64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6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331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40"/>
                              <w:szCs w:val="40"/>
                            </w:rPr>
                          </w:pPr>
                          <w:r>
                            <w:rPr>
                              <w:sz w:val="40"/>
                              <w:szCs w:val="40"/>
                            </w:rPr>
                            <w:t>2055-19-5/1-ТХ.ТТ</w:t>
                          </w:r>
                        </w:p>
                      </w:tc>
                      <w:tc>
                        <w:tcPr>
                          <w:tcW w:w="57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</w:tr>
                    <w:tr>
                      <w:trPr>
                        <w:trHeight w:val="113" w:hRule="exact"/>
                      </w:trPr>
                      <w:tc>
                        <w:tcPr>
                          <w:tcW w:w="2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5" w:type="dxa"/>
                          <w:vMerge w:val="restart"/>
                          <w:tcBorders>
                            <w:top w:val="single" w:sz="4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864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576" w:type="dxa"/>
                          <w:vMerge w:val="restart"/>
                          <w:tcBorders>
                            <w:top w:val="single" w:sz="6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pacing w:val="-20"/>
                              <w:sz w:val="18"/>
                              <w:szCs w:val="20"/>
                            </w:rPr>
                          </w:pPr>
                          <w:r>
                            <w:rPr>
                              <w:spacing w:val="-20"/>
                              <w:sz w:val="18"/>
                              <w:szCs w:val="20"/>
                            </w:rPr>
                          </w:r>
                        </w:p>
                      </w:tc>
                      <w:tc>
                        <w:tcPr>
                          <w:tcW w:w="6331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  <w:tr>
                      <w:trPr>
                        <w:trHeight w:val="170" w:hRule="exact"/>
                      </w:trPr>
                      <w:tc>
                        <w:tcPr>
                          <w:tcW w:w="2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5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864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6331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restart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 xml:space="preserve"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14</w:t>
                          </w:r>
                          <w:r>
                            <w:rPr/>
                            <w:fldChar w:fldCharType="end"/>
                          </w:r>
                        </w:p>
                      </w:tc>
                    </w:tr>
                    <w:tr>
                      <w:trPr>
                        <w:trHeight w:val="284" w:hRule="exact"/>
                      </w:trPr>
                      <w:tc>
                        <w:tcPr>
                          <w:tcW w:w="28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403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Изм.</w:t>
                          </w:r>
                        </w:p>
                      </w:tc>
                      <w:tc>
                        <w:tcPr>
                          <w:tcW w:w="575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Кол.уч</w:t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Лист</w:t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ind w:left="-57" w:hanging="0"/>
                            <w:jc w:val="center"/>
                            <w:rPr>
                              <w:spacing w:val="-10"/>
                              <w:sz w:val="20"/>
                              <w:szCs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№ </w:t>
                          </w:r>
                          <w:r>
                            <w:rPr>
                              <w:spacing w:val="-10"/>
                              <w:sz w:val="20"/>
                              <w:szCs w:val="20"/>
                            </w:rPr>
                            <w:t>док.</w:t>
                          </w:r>
                        </w:p>
                      </w:tc>
                      <w:tc>
                        <w:tcPr>
                          <w:tcW w:w="864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Подп.</w:t>
                          </w:r>
                        </w:p>
                      </w:tc>
                      <w:tc>
                        <w:tcPr>
                          <w:tcW w:w="576" w:type="dxa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Дата</w:t>
                          </w:r>
                        </w:p>
                      </w:tc>
                      <w:tc>
                        <w:tcPr>
                          <w:tcW w:w="6331" w:type="dxa"/>
                          <w:vMerge w:val="continue"/>
                          <w:tcBorders>
                            <w:top w:val="single" w:sz="12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  <w:tc>
                        <w:tcPr>
                          <w:tcW w:w="576" w:type="dxa"/>
                          <w:vMerge w:val="continue"/>
                          <w:tcBorders>
                            <w:top w:val="single" w:sz="18" w:space="0" w:color="000000"/>
                            <w:left w:val="single" w:sz="18" w:space="0" w:color="000000"/>
                            <w:bottom w:val="single" w:sz="18" w:space="0" w:color="000000"/>
                            <w:right w:val="single" w:sz="18" w:space="0" w:color="000000"/>
                          </w:tcBorders>
                          <w:shd w:color="auto" w:fill="auto" w:val="clear"/>
                          <w:vAlign w:val="center"/>
                        </w:tcPr>
                        <w:p>
                          <w:pPr>
                            <w:pStyle w:val="Style68"/>
                            <w:widowControl w:val="false"/>
                            <w:jc w:val="center"/>
                            <w:rPr/>
                          </w:pPr>
                          <w:r>
                            <w:rPr/>
                          </w:r>
                        </w:p>
                      </w:tc>
                    </w:tr>
                  </w:tbl>
                  <w:p>
                    <w:pPr>
                      <w:pStyle w:val="Style68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/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/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/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/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/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091"/>
        </w:tabs>
        <w:ind w:left="1091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/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/>
    </w:lvl>
  </w:abstractNum>
  <w:abstractNum w:abstractNumId="6">
    <w:lvl w:ilvl="0">
      <w:start w:val="1"/>
      <w:numFmt w:val="decimal"/>
      <w:suff w:val="nothing"/>
      <w:lvlText w:val="Т а б л и ц а %1 – "/>
      <w:lvlJc w:val="left"/>
      <w:pPr>
        <w:tabs>
          <w:tab w:val="num" w:pos="0"/>
        </w:tabs>
        <w:ind w:left="1304" w:hanging="1304"/>
      </w:pPr>
      <w:rPr>
        <w:sz w:val="24"/>
        <w:i w:val="false"/>
        <w:b w:val="false"/>
        <w:rFonts w:ascii="Times New Roman" w:hAnsi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/>
    </w:lvl>
  </w:abstractNum>
  <w:abstractNum w:abstractNumId="7">
    <w:lvl w:ilvl="0">
      <w:start w:val="1"/>
      <w:numFmt w:val="decimal"/>
      <w:lvlText w:val="3.1.%1"/>
      <w:lvlJc w:val="right"/>
      <w:pPr>
        <w:tabs>
          <w:tab w:val="num" w:pos="0"/>
        </w:tabs>
        <w:ind w:left="851" w:hanging="142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  <w:rPr/>
    </w:lvl>
  </w:abstractNum>
  <w:abstractNum w:abstractNumId="8">
    <w:lvl w:ilvl="0">
      <w:start w:val="1"/>
      <w:numFmt w:val="bullet"/>
      <w:lvlText w:val="−"/>
      <w:lvlJc w:val="left"/>
      <w:pPr>
        <w:tabs>
          <w:tab w:val="num" w:pos="0"/>
        </w:tabs>
        <w:ind w:left="1855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5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decimal"/>
      <w:lvlText w:val="%1"/>
      <w:lvlJc w:val="left"/>
      <w:pPr>
        <w:tabs>
          <w:tab w:val="num" w:pos="0"/>
        </w:tabs>
        <w:ind w:left="284" w:hanging="284"/>
      </w:pPr>
      <w:rPr/>
    </w:lvl>
    <w:lvl w:ilvl="1">
      <w:start w:val="1"/>
      <w:numFmt w:val="decimal"/>
      <w:lvlText w:val="%1.%2"/>
      <w:lvlJc w:val="left"/>
      <w:pPr>
        <w:tabs>
          <w:tab w:val="num" w:pos="0"/>
        </w:tabs>
        <w:ind w:left="567" w:hanging="567"/>
      </w:pPr>
      <w:rPr/>
    </w:lvl>
    <w:lvl w:ilvl="2">
      <w:start w:val="1"/>
      <w:numFmt w:val="decimal"/>
      <w:lvlText w:val="%1.%2.%3"/>
      <w:lvlJc w:val="left"/>
      <w:pPr>
        <w:tabs>
          <w:tab w:val="num" w:pos="0"/>
        </w:tabs>
        <w:ind w:left="851" w:hanging="851"/>
      </w:pPr>
      <w:rPr/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34" w:hanging="1134"/>
      </w:pPr>
      <w:rPr/>
    </w:lvl>
    <w:lvl w:ilvl="4">
      <w:start w:val="1"/>
      <w:numFmt w:val="decimal"/>
      <w:suff w:val="space"/>
      <w:lvlText w:val="%1.%2.%3.%4.%5"/>
      <w:lvlJc w:val="left"/>
      <w:pPr>
        <w:tabs>
          <w:tab w:val="num" w:pos="0"/>
        </w:tabs>
        <w:ind w:left="1418" w:hanging="1418"/>
      </w:pPr>
      <w:rPr/>
    </w:lvl>
    <w:lvl w:ilvl="5">
      <w:start w:val="1"/>
      <w:numFmt w:val="decimal"/>
      <w:suff w:val="space"/>
      <w:lvlText w:val="%1.%2.%3.%4.%5.%6"/>
      <w:lvlJc w:val="left"/>
      <w:pPr>
        <w:tabs>
          <w:tab w:val="num" w:pos="0"/>
        </w:tabs>
        <w:ind w:left="1701" w:hanging="1701"/>
      </w:pPr>
      <w:rPr/>
    </w:lvl>
    <w:lvl w:ilvl="6">
      <w:start w:val="1"/>
      <w:numFmt w:val="decimal"/>
      <w:suff w:val="space"/>
      <w:lvlText w:val="%1.%2.%3.%4.%5.%6.%7"/>
      <w:lvlJc w:val="left"/>
      <w:pPr>
        <w:tabs>
          <w:tab w:val="num" w:pos="0"/>
        </w:tabs>
        <w:ind w:left="1296" w:hanging="1296"/>
      </w:pPr>
      <w:rPr/>
    </w:lvl>
    <w:lvl w:ilvl="7">
      <w:start w:val="1"/>
      <w:numFmt w:val="decimal"/>
      <w:suff w:val="space"/>
      <w:lvlText w:val="%1.%2.%3.%4.%5.%6.%7.%8"/>
      <w:lvlJc w:val="left"/>
      <w:pPr>
        <w:tabs>
          <w:tab w:val="num" w:pos="0"/>
        </w:tabs>
        <w:ind w:left="1440" w:hanging="1440"/>
      </w:pPr>
      <w:rPr/>
    </w:lvl>
    <w:lvl w:ilvl="8">
      <w:start w:val="1"/>
      <w:numFmt w:val="decimal"/>
      <w:suff w:val="space"/>
      <w:lvlText w:val="%1.%2.%3.%4.%5.%6.%7.%8.%9"/>
      <w:lvlJc w:val="left"/>
      <w:pPr>
        <w:tabs>
          <w:tab w:val="num" w:pos="0"/>
        </w:tabs>
        <w:ind w:left="1584" w:hanging="1584"/>
      </w:pPr>
      <w:rPr/>
    </w:lvl>
  </w:abstractNum>
  <w:abstractNum w:abstractNumId="10">
    <w:lvl w:ilvl="0">
      <w:start w:val="1"/>
      <w:numFmt w:val="bullet"/>
      <w:suff w:val="space"/>
      <w:lvlText w:val="−"/>
      <w:lvlJc w:val="left"/>
      <w:pPr>
        <w:tabs>
          <w:tab w:val="num" w:pos="0"/>
        </w:tabs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5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0" w:firstLine="851"/>
      </w:pPr>
      <w:rPr/>
    </w:lvl>
    <w:lvl w:ilvl="1">
      <w:start w:val="1"/>
      <w:numFmt w:val="bullet"/>
      <w:lvlText w:val="o"/>
      <w:lvlJc w:val="left"/>
      <w:pPr>
        <w:tabs>
          <w:tab w:val="num" w:pos="0"/>
        </w:tabs>
        <w:ind w:left="25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5" w:hanging="360"/>
      </w:pPr>
      <w:rPr>
        <w:rFonts w:ascii="Wingdings" w:hAnsi="Wingdings" w:cs="Wingdings" w:hint="default"/>
      </w:rPr>
    </w:lvl>
  </w:abstractNum>
  <w:abstractNum w:abstractNumId="12">
    <w:lvl w:ilvl="0">
      <w:start w:val="1"/>
      <w:numFmt w:val="russianLower"/>
      <w:suff w:val="space"/>
      <w:lvlText w:val="%1)"/>
      <w:lvlJc w:val="left"/>
      <w:pPr>
        <w:tabs>
          <w:tab w:val="num" w:pos="0"/>
        </w:tabs>
        <w:ind w:left="1855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5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5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4015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5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5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6175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5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5" w:hanging="180"/>
      </w:pPr>
      <w:rPr/>
    </w:lvl>
  </w:abstractNum>
  <w:abstractNum w:abstractNumId="13">
    <w:lvl w:ilvl="0">
      <w:start w:val="1"/>
      <w:numFmt w:val="bullet"/>
      <w:suff w:val="space"/>
      <w:lvlText w:val="−"/>
      <w:lvlJc w:val="left"/>
      <w:pPr>
        <w:tabs>
          <w:tab w:val="num" w:pos="0"/>
        </w:tabs>
        <w:ind w:left="1353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−"/>
      <w:lvlJc w:val="left"/>
      <w:pPr>
        <w:tabs>
          <w:tab w:val="num" w:pos="0"/>
        </w:tabs>
        <w:ind w:left="2575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29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1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5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7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8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15" w:hanging="360"/>
      </w:pPr>
      <w:rPr>
        <w:rFonts w:ascii="Wingdings" w:hAnsi="Wingdings" w:cs="Wingdings" w:hint="default"/>
      </w:rPr>
    </w:lvl>
  </w:abstractNum>
  <w:abstractNum w:abstractNumId="14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Times New Roman" w:hAnsi="Times New Roman" w:cs="Times New Roman" w:hint="default"/>
        <w:smallCaps w:val="false"/>
        <w:caps w:val="false"/>
        <w:dstrike w:val="false"/>
        <w:strike w:val="false"/>
        <w:sz w:val="21"/>
        <w:spacing w:val="0"/>
        <w:i w:val="false"/>
        <w:u w:val="none"/>
        <w:b w:val="false"/>
        <w:szCs w:val="21"/>
        <w:iCs w:val="false"/>
        <w:bCs w:val="false"/>
        <w:w w:val="100"/>
        <w:color w:val="000000"/>
        <w:lang w:val="ru-RU" w:eastAsia="ru-RU" w:bidi="ru-RU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1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w="http://schemas.openxmlformats.org/wordprocessingml/2006/main">
  <w:zoom w:percent="100"/>
  <w:defaultTabStop w:val="851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" w:cstheme="minorBidi" w:eastAsiaTheme="minorHAnsi"/>
        <w:sz w:val="24"/>
        <w:szCs w:val="24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nhideWhenUsed="1"/>
    <w:lsdException w:name="heading 3" w:uiPriority="0" w:semiHidden="1" w:unhideWhenUsed="1"/>
    <w:lsdException w:name="heading 4" w:uiPriority="0" w:semiHidden="1" w:unhideWhenUsed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uiPriority="0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uiPriority="0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0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semiHidden="1" w:unhideWhenUsed="1"/>
    <w:lsdException w:name="line number" w:uiPriority="0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semiHidden="1" w:unhideWhenUsed="1"/>
    <w:lsdException w:name="List Number" w:uiPriority="0" w:semiHidden="1" w:unhideWhenUsed="1"/>
    <w:lsdException w:name="List 2" w:uiPriority="0" w:semiHidden="1" w:unhideWhenUsed="1"/>
    <w:lsdException w:name="List 3" w:uiPriority="0" w:semiHidden="1" w:unhideWhenUsed="1"/>
    <w:lsdException w:name="List 4" w:semiHidden="1" w:unhideWhenUsed="1"/>
    <w:lsdException w:name="List 5" w:semiHidden="1" w:unhideWhenUsed="1"/>
    <w:lsdException w:name="List Bullet 2" w:uiPriority="0" w:semiHidden="1" w:unhideWhenUsed="1"/>
    <w:lsdException w:name="List Bullet 3" w:uiPriority="0" w:semiHidden="1" w:unhideWhenUsed="1"/>
    <w:lsdException w:name="List Bullet 4" w:uiPriority="0" w:semiHidden="1" w:unhideWhenUsed="1"/>
    <w:lsdException w:name="List Bullet 5" w:uiPriority="0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uiPriority="0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uiPriority="0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uiPriority="0" w:semiHidden="1" w:unhideWhenUsed="1"/>
    <w:lsdException w:name="Body Text First Indent" w:uiPriority="0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uiPriority="0" w:semiHidden="1" w:unhideWhenUsed="1"/>
    <w:lsdException w:name="Body Text Indent 2" w:uiPriority="0" w:semiHidden="1" w:unhideWhenUsed="1"/>
    <w:lsdException w:name="Body Text Indent 3" w:uiPriority="0" w:semiHidden="1" w:unhideWhenUsed="1"/>
    <w:lsdException w:name="Block Text" w:semiHidden="1" w:unhideWhenUsed="1"/>
    <w:lsdException w:name="Hyperlink" w:semiHidden="1" w:unhideWhenUsed="1"/>
    <w:lsdException w:name="FollowedHyperlink" w:uiPriority="0" w:semiHidden="1" w:unhideWhenUsed="1"/>
    <w:lsdException w:name="Strong" w:uiPriority="0"/>
    <w:lsdException w:name="Emphasis" w:uiPriority="20"/>
    <w:lsdException w:name="Document Map" w:uiPriority="0" w:semiHidden="1" w:unhideWhenUsed="1"/>
    <w:lsdException w:name="Plain Text" w:uiPriority="0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uiPriority="0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da1bd0"/>
    <w:pPr>
      <w:widowControl/>
      <w:bidi w:val="0"/>
      <w:spacing w:lineRule="auto" w:line="240" w:before="0" w:after="0"/>
      <w:jc w:val="left"/>
    </w:pPr>
    <w:rPr>
      <w:rFonts w:ascii="Times New Roman" w:hAnsi="Times New Roman" w:eastAsia="Calibri" w:cs="" w:cstheme="minorBidi" w:eastAsiaTheme="minorHAnsi"/>
      <w:color w:val="auto"/>
      <w:kern w:val="0"/>
      <w:sz w:val="24"/>
      <w:szCs w:val="24"/>
      <w:lang w:val="ru-RU" w:eastAsia="en-US" w:bidi="ar-SA"/>
    </w:rPr>
  </w:style>
  <w:style w:type="paragraph" w:styleId="Heading1">
    <w:name w:val="Heading 1"/>
    <w:basedOn w:val="Normal"/>
    <w:next w:val="Normal"/>
    <w:link w:val="1"/>
    <w:qFormat/>
    <w:rsid w:val="008c4489"/>
    <w:pPr>
      <w:pageBreakBefore/>
      <w:numPr>
        <w:ilvl w:val="0"/>
        <w:numId w:val="9"/>
      </w:numPr>
      <w:spacing w:lineRule="auto" w:line="360" w:before="0" w:after="240"/>
      <w:ind w:right="284" w:hanging="0"/>
      <w:contextualSpacing/>
      <w:jc w:val="both"/>
      <w:outlineLvl w:val="0"/>
    </w:pPr>
    <w:rPr>
      <w:rFonts w:eastAsia="Calibri" w:cs="" w:cstheme="majorBidi"/>
      <w:b/>
      <w:sz w:val="28"/>
      <w:szCs w:val="22"/>
    </w:rPr>
  </w:style>
  <w:style w:type="paragraph" w:styleId="Heading2">
    <w:name w:val="Heading 2"/>
    <w:basedOn w:val="28"/>
    <w:next w:val="BodyText"/>
    <w:link w:val="2"/>
    <w:uiPriority w:val="99"/>
    <w:unhideWhenUsed/>
    <w:qFormat/>
    <w:rsid w:val="004571b6"/>
    <w:pPr>
      <w:spacing w:beforeAutospacing="1" w:after="360"/>
      <w:ind w:left="1134" w:right="284" w:hanging="0"/>
      <w:contextualSpacing/>
      <w:outlineLvl w:val="1"/>
    </w:pPr>
    <w:rPr/>
  </w:style>
  <w:style w:type="paragraph" w:styleId="Heading3">
    <w:name w:val="Heading 3"/>
    <w:basedOn w:val="Normal"/>
    <w:next w:val="Normal"/>
    <w:link w:val="3"/>
    <w:unhideWhenUsed/>
    <w:qFormat/>
    <w:rsid w:val="007d751f"/>
    <w:pPr>
      <w:numPr>
        <w:ilvl w:val="2"/>
        <w:numId w:val="9"/>
      </w:numPr>
      <w:spacing w:lineRule="auto" w:line="360" w:beforeAutospacing="1" w:after="360"/>
      <w:ind w:right="284" w:hanging="0"/>
      <w:contextualSpacing/>
      <w:jc w:val="both"/>
      <w:outlineLvl w:val="2"/>
    </w:pPr>
    <w:rPr>
      <w:rFonts w:eastAsia="Calibri"/>
      <w:b/>
      <w:sz w:val="26"/>
      <w:szCs w:val="22"/>
    </w:rPr>
  </w:style>
  <w:style w:type="paragraph" w:styleId="Heading4">
    <w:name w:val="Heading 4"/>
    <w:basedOn w:val="Normal"/>
    <w:next w:val="Normal"/>
    <w:link w:val="4"/>
    <w:unhideWhenUsed/>
    <w:qFormat/>
    <w:rsid w:val="002456b7"/>
    <w:pPr>
      <w:numPr>
        <w:ilvl w:val="3"/>
        <w:numId w:val="9"/>
      </w:numPr>
      <w:spacing w:before="0" w:after="0"/>
      <w:contextualSpacing/>
      <w:jc w:val="both"/>
      <w:outlineLvl w:val="3"/>
    </w:pPr>
    <w:rPr>
      <w:rFonts w:eastAsia="Calibri" w:cs="" w:cstheme="majorBidi"/>
      <w:b/>
      <w:sz w:val="26"/>
      <w:szCs w:val="22"/>
    </w:rPr>
  </w:style>
  <w:style w:type="paragraph" w:styleId="Heading5">
    <w:name w:val="Heading 5"/>
    <w:basedOn w:val="Normal"/>
    <w:next w:val="Normal"/>
    <w:link w:val="5"/>
    <w:qFormat/>
    <w:rsid w:val="000e501b"/>
    <w:pPr>
      <w:keepNext w:val="true"/>
      <w:numPr>
        <w:ilvl w:val="4"/>
        <w:numId w:val="9"/>
      </w:numPr>
      <w:spacing w:lineRule="auto" w:line="360" w:before="120" w:after="0"/>
      <w:ind w:right="284" w:hanging="0"/>
      <w:jc w:val="center"/>
      <w:outlineLvl w:val="4"/>
    </w:pPr>
    <w:rPr>
      <w:sz w:val="26"/>
      <w:szCs w:val="20"/>
    </w:rPr>
  </w:style>
  <w:style w:type="paragraph" w:styleId="Heading6">
    <w:name w:val="Heading 6"/>
    <w:basedOn w:val="Normal"/>
    <w:next w:val="Normal"/>
    <w:link w:val="6"/>
    <w:qFormat/>
    <w:rsid w:val="000e501b"/>
    <w:pPr>
      <w:keepNext w:val="true"/>
      <w:widowControl w:val="false"/>
      <w:numPr>
        <w:ilvl w:val="5"/>
        <w:numId w:val="9"/>
      </w:numPr>
      <w:spacing w:lineRule="auto" w:line="360"/>
      <w:ind w:right="284" w:hanging="0"/>
      <w:jc w:val="center"/>
      <w:outlineLvl w:val="5"/>
    </w:pPr>
    <w:rPr>
      <w:rFonts w:ascii="Arial" w:hAnsi="Arial" w:cs="Arial"/>
      <w:b/>
      <w:bCs/>
      <w:sz w:val="22"/>
      <w:szCs w:val="20"/>
      <w:lang w:val="en-US"/>
    </w:rPr>
  </w:style>
  <w:style w:type="paragraph" w:styleId="Heading7">
    <w:name w:val="Heading 7"/>
    <w:basedOn w:val="Normal"/>
    <w:next w:val="Normal"/>
    <w:link w:val="7"/>
    <w:qFormat/>
    <w:rsid w:val="000e501b"/>
    <w:pPr>
      <w:numPr>
        <w:ilvl w:val="6"/>
        <w:numId w:val="9"/>
      </w:numPr>
      <w:spacing w:before="240" w:after="60"/>
      <w:outlineLvl w:val="6"/>
    </w:pPr>
    <w:rPr>
      <w:sz w:val="26"/>
    </w:rPr>
  </w:style>
  <w:style w:type="paragraph" w:styleId="Heading8">
    <w:name w:val="Heading 8"/>
    <w:basedOn w:val="Normal"/>
    <w:next w:val="Normal"/>
    <w:link w:val="8"/>
    <w:qFormat/>
    <w:rsid w:val="000e501b"/>
    <w:pPr>
      <w:keepNext w:val="true"/>
      <w:numPr>
        <w:ilvl w:val="7"/>
        <w:numId w:val="9"/>
      </w:numPr>
      <w:spacing w:lineRule="auto" w:line="360"/>
      <w:ind w:right="284" w:hanging="0"/>
      <w:jc w:val="center"/>
      <w:outlineLvl w:val="7"/>
    </w:pPr>
    <w:rPr>
      <w:b/>
      <w:bCs/>
      <w:sz w:val="26"/>
    </w:rPr>
  </w:style>
  <w:style w:type="paragraph" w:styleId="Heading9">
    <w:name w:val="Heading 9"/>
    <w:basedOn w:val="Normal"/>
    <w:next w:val="Normal"/>
    <w:link w:val="9"/>
    <w:qFormat/>
    <w:rsid w:val="000e501b"/>
    <w:pPr>
      <w:keepNext w:val="true"/>
      <w:numPr>
        <w:ilvl w:val="8"/>
        <w:numId w:val="9"/>
      </w:numPr>
      <w:spacing w:lineRule="auto" w:line="360"/>
      <w:ind w:right="229" w:hanging="0"/>
      <w:jc w:val="center"/>
      <w:outlineLvl w:val="8"/>
    </w:pPr>
    <w:rPr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" w:customStyle="1">
    <w:name w:val="Верхний колонтитул Знак"/>
    <w:basedOn w:val="DefaultParagraphFont"/>
    <w:qFormat/>
    <w:rsid w:val="0044276d"/>
    <w:rPr/>
  </w:style>
  <w:style w:type="character" w:styleId="Style1" w:customStyle="1">
    <w:name w:val="Нижний колонтитул Знак"/>
    <w:basedOn w:val="DefaultParagraphFont"/>
    <w:uiPriority w:val="99"/>
    <w:qFormat/>
    <w:rsid w:val="000c727c"/>
    <w:rPr/>
  </w:style>
  <w:style w:type="character" w:styleId="LHP" w:customStyle="1">
    <w:name w:val="LHP_Титул Знак"/>
    <w:basedOn w:val="DefaultParagraphFont"/>
    <w:link w:val="LHP10"/>
    <w:qFormat/>
    <w:rsid w:val="00905c09"/>
    <w:rPr>
      <w:rFonts w:eastAsia="Times New Roman" w:cs="Times New Roman"/>
      <w:b/>
      <w:bCs/>
      <w:sz w:val="40"/>
      <w:szCs w:val="36"/>
      <w:lang w:eastAsia="ru-RU"/>
    </w:rPr>
  </w:style>
  <w:style w:type="character" w:styleId="1" w:customStyle="1">
    <w:name w:val="Заголовок 1 Знак"/>
    <w:basedOn w:val="DefaultParagraphFont"/>
    <w:qFormat/>
    <w:rsid w:val="008c4489"/>
    <w:rPr>
      <w:rFonts w:eastAsia="Calibri" w:cs="" w:cstheme="majorBidi"/>
      <w:b/>
      <w:sz w:val="28"/>
      <w:szCs w:val="22"/>
    </w:rPr>
  </w:style>
  <w:style w:type="character" w:styleId="LHP1" w:customStyle="1">
    <w:name w:val="LHP_Штампы Знак"/>
    <w:basedOn w:val="DefaultParagraphFont"/>
    <w:link w:val="LHP12"/>
    <w:qFormat/>
    <w:rsid w:val="002456b7"/>
    <w:rPr>
      <w:rFonts w:eastAsia="Calibri" w:cs="Times New Roman"/>
      <w:sz w:val="20"/>
      <w:szCs w:val="20"/>
      <w:lang w:eastAsia="ru-RU"/>
    </w:rPr>
  </w:style>
  <w:style w:type="character" w:styleId="2" w:customStyle="1">
    <w:name w:val="Заголовок 2 Знак"/>
    <w:basedOn w:val="DefaultParagraphFont"/>
    <w:uiPriority w:val="99"/>
    <w:qFormat/>
    <w:rsid w:val="004571b6"/>
    <w:rPr>
      <w:rFonts w:eastAsia="Times New Roman" w:cs="Times New Roman"/>
      <w:b/>
      <w:sz w:val="26"/>
      <w:szCs w:val="28"/>
    </w:rPr>
  </w:style>
  <w:style w:type="character" w:styleId="3" w:customStyle="1">
    <w:name w:val="Заголовок 3 Знак"/>
    <w:basedOn w:val="DefaultParagraphFont"/>
    <w:qFormat/>
    <w:rsid w:val="007d751f"/>
    <w:rPr>
      <w:rFonts w:eastAsia="Calibri"/>
      <w:b/>
      <w:sz w:val="26"/>
      <w:szCs w:val="22"/>
    </w:rPr>
  </w:style>
  <w:style w:type="character" w:styleId="4" w:customStyle="1">
    <w:name w:val="Заголовок 4 Знак"/>
    <w:basedOn w:val="DefaultParagraphFont"/>
    <w:qFormat/>
    <w:rsid w:val="000e501b"/>
    <w:rPr>
      <w:rFonts w:eastAsia="Calibri" w:cs="" w:cstheme="majorBidi"/>
      <w:b/>
      <w:sz w:val="26"/>
      <w:szCs w:val="22"/>
    </w:rPr>
  </w:style>
  <w:style w:type="character" w:styleId="5" w:customStyle="1">
    <w:name w:val="Заголовок 5 Знак"/>
    <w:basedOn w:val="DefaultParagraphFont"/>
    <w:qFormat/>
    <w:rsid w:val="000e501b"/>
    <w:rPr>
      <w:sz w:val="26"/>
      <w:szCs w:val="20"/>
    </w:rPr>
  </w:style>
  <w:style w:type="character" w:styleId="6" w:customStyle="1">
    <w:name w:val="Заголовок 6 Знак"/>
    <w:basedOn w:val="DefaultParagraphFont"/>
    <w:qFormat/>
    <w:rsid w:val="000e501b"/>
    <w:rPr>
      <w:rFonts w:ascii="Arial" w:hAnsi="Arial" w:cs="Arial"/>
      <w:b/>
      <w:bCs/>
      <w:sz w:val="22"/>
      <w:szCs w:val="20"/>
      <w:lang w:val="en-US"/>
    </w:rPr>
  </w:style>
  <w:style w:type="character" w:styleId="7" w:customStyle="1">
    <w:name w:val="Заголовок 7 Знак"/>
    <w:basedOn w:val="DefaultParagraphFont"/>
    <w:qFormat/>
    <w:rsid w:val="000e501b"/>
    <w:rPr>
      <w:sz w:val="26"/>
    </w:rPr>
  </w:style>
  <w:style w:type="character" w:styleId="8" w:customStyle="1">
    <w:name w:val="Заголовок 8 Знак"/>
    <w:basedOn w:val="DefaultParagraphFont"/>
    <w:qFormat/>
    <w:rsid w:val="000e501b"/>
    <w:rPr>
      <w:b/>
      <w:bCs/>
      <w:sz w:val="26"/>
    </w:rPr>
  </w:style>
  <w:style w:type="character" w:styleId="9" w:customStyle="1">
    <w:name w:val="Заголовок 9 Знак"/>
    <w:basedOn w:val="DefaultParagraphFont"/>
    <w:qFormat/>
    <w:rsid w:val="000e501b"/>
    <w:rPr>
      <w:sz w:val="28"/>
    </w:rPr>
  </w:style>
  <w:style w:type="character" w:styleId="Pagenumber">
    <w:name w:val="page number"/>
    <w:basedOn w:val="DefaultParagraphFont"/>
    <w:qFormat/>
    <w:rsid w:val="000e501b"/>
    <w:rPr/>
  </w:style>
  <w:style w:type="character" w:styleId="21" w:customStyle="1">
    <w:name w:val="Основной текст 2 Знак"/>
    <w:basedOn w:val="DefaultParagraphFont"/>
    <w:link w:val="BodyText2"/>
    <w:qFormat/>
    <w:rsid w:val="000e501b"/>
    <w:rPr>
      <w:rFonts w:eastAsia="Times New Roman" w:cs="Times New Roman"/>
      <w:sz w:val="28"/>
      <w:szCs w:val="24"/>
      <w:lang w:eastAsia="ru-RU"/>
    </w:rPr>
  </w:style>
  <w:style w:type="character" w:styleId="Style2" w:customStyle="1">
    <w:name w:val="Основной текст с отступом Знак"/>
    <w:basedOn w:val="DefaultParagraphFont"/>
    <w:qFormat/>
    <w:rsid w:val="000e501b"/>
    <w:rPr>
      <w:rFonts w:eastAsia="Times New Roman" w:cs="Times New Roman"/>
      <w:sz w:val="26"/>
      <w:szCs w:val="24"/>
      <w:lang w:eastAsia="ru-RU"/>
    </w:rPr>
  </w:style>
  <w:style w:type="character" w:styleId="Style3" w:customStyle="1">
    <w:name w:val="Основной текст Знак"/>
    <w:basedOn w:val="DefaultParagraphFont"/>
    <w:qFormat/>
    <w:rsid w:val="00e36bbe"/>
    <w:rPr>
      <w:rFonts w:eastAsia="Times New Roman" w:cs="Times New Roman"/>
      <w:sz w:val="26"/>
      <w:szCs w:val="24"/>
      <w:lang w:eastAsia="ru-RU"/>
    </w:rPr>
  </w:style>
  <w:style w:type="character" w:styleId="31" w:customStyle="1">
    <w:name w:val="Основной текст с отступом 3 Знак"/>
    <w:basedOn w:val="DefaultParagraphFont"/>
    <w:link w:val="BodyTextIndent3"/>
    <w:qFormat/>
    <w:rsid w:val="000e501b"/>
    <w:rPr>
      <w:rFonts w:eastAsia="Times New Roman" w:cs="Times New Roman"/>
      <w:sz w:val="26"/>
      <w:szCs w:val="24"/>
      <w:lang w:eastAsia="ru-RU"/>
    </w:rPr>
  </w:style>
  <w:style w:type="character" w:styleId="22" w:customStyle="1">
    <w:name w:val="Основной текст с отступом 2 Знак"/>
    <w:basedOn w:val="DefaultParagraphFont"/>
    <w:link w:val="BodyTextIndent2"/>
    <w:qFormat/>
    <w:rsid w:val="000e501b"/>
    <w:rPr>
      <w:rFonts w:eastAsia="Times New Roman" w:cs="Times New Roman"/>
      <w:sz w:val="26"/>
      <w:szCs w:val="24"/>
      <w:lang w:eastAsia="ru-RU"/>
    </w:rPr>
  </w:style>
  <w:style w:type="character" w:styleId="32" w:customStyle="1">
    <w:name w:val="Основной текст 3 Знак"/>
    <w:basedOn w:val="DefaultParagraphFont"/>
    <w:link w:val="BodyText3"/>
    <w:qFormat/>
    <w:rsid w:val="000e501b"/>
    <w:rPr>
      <w:rFonts w:eastAsia="Times New Roman" w:cs="Times New Roman"/>
      <w:sz w:val="16"/>
      <w:szCs w:val="16"/>
      <w:lang w:eastAsia="ru-RU"/>
    </w:rPr>
  </w:style>
  <w:style w:type="character" w:styleId="LHP0" w:customStyle="1">
    <w:name w:val="LHP_0_Заголовок Знак"/>
    <w:basedOn w:val="DefaultParagraphFont"/>
    <w:link w:val="LHP01"/>
    <w:qFormat/>
    <w:rsid w:val="00a00722"/>
    <w:rPr>
      <w:rFonts w:eastAsia="Calibri" w:cs="" w:cstheme="majorBidi"/>
      <w:b/>
      <w:sz w:val="28"/>
      <w:szCs w:val="22"/>
    </w:rPr>
  </w:style>
  <w:style w:type="character" w:styleId="PlaceholderText">
    <w:name w:val="Placeholder Text"/>
    <w:basedOn w:val="DefaultParagraphFont"/>
    <w:uiPriority w:val="99"/>
    <w:semiHidden/>
    <w:qFormat/>
    <w:rsid w:val="000e501b"/>
    <w:rPr>
      <w:color w:val="808080"/>
    </w:rPr>
  </w:style>
  <w:style w:type="character" w:styleId="Normal1" w:customStyle="1">
    <w:name w:val="Normal Знак"/>
    <w:basedOn w:val="DefaultParagraphFont"/>
    <w:link w:val="19"/>
    <w:qFormat/>
    <w:locked/>
    <w:rsid w:val="000e501b"/>
    <w:rPr>
      <w:rFonts w:ascii="Wingdings (L$)" w:hAnsi="Wingdings (L$)" w:eastAsia="Wingdings (L$)" w:cs="Times New Roman"/>
      <w:szCs w:val="20"/>
      <w:lang w:eastAsia="ru-RU"/>
    </w:rPr>
  </w:style>
  <w:style w:type="character" w:styleId="Style4" w:customStyle="1">
    <w:name w:val="Знак Знак"/>
    <w:basedOn w:val="DefaultParagraphFont"/>
    <w:qFormat/>
    <w:rsid w:val="000e501b"/>
    <w:rPr>
      <w:bCs/>
      <w:sz w:val="28"/>
      <w:szCs w:val="28"/>
    </w:rPr>
  </w:style>
  <w:style w:type="character" w:styleId="Style5" w:customStyle="1">
    <w:name w:val="Красная строка Знак"/>
    <w:basedOn w:val="Style3"/>
    <w:link w:val="BodyTextIndent1"/>
    <w:qFormat/>
    <w:rsid w:val="000e501b"/>
    <w:rPr>
      <w:rFonts w:eastAsia="Times New Roman" w:cs="Times New Roman"/>
      <w:sz w:val="26"/>
      <w:szCs w:val="20"/>
      <w:lang w:eastAsia="ru-RU"/>
    </w:rPr>
  </w:style>
  <w:style w:type="character" w:styleId="Style6" w:customStyle="1">
    <w:name w:val="Текст программы Знак"/>
    <w:basedOn w:val="DefaultParagraphFont"/>
    <w:link w:val="Style43"/>
    <w:semiHidden/>
    <w:qFormat/>
    <w:locked/>
    <w:rsid w:val="000e501b"/>
    <w:rPr>
      <w:color w:val="000000"/>
    </w:rPr>
  </w:style>
  <w:style w:type="character" w:styleId="11" w:customStyle="1">
    <w:name w:val="Знак Знак1"/>
    <w:basedOn w:val="DefaultParagraphFont"/>
    <w:qFormat/>
    <w:rsid w:val="000e501b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styleId="18" w:customStyle="1">
    <w:name w:val="Знак Знак18"/>
    <w:basedOn w:val="DefaultParagraphFont"/>
    <w:qFormat/>
    <w:rsid w:val="000e501b"/>
    <w:rPr>
      <w:b/>
      <w:bCs/>
      <w:sz w:val="28"/>
      <w:szCs w:val="28"/>
      <w:lang w:val="ru-RU" w:eastAsia="ru-RU" w:bidi="ar-SA"/>
    </w:rPr>
  </w:style>
  <w:style w:type="character" w:styleId="23" w:customStyle="1">
    <w:name w:val="Знак Знак2"/>
    <w:basedOn w:val="DefaultParagraphFont"/>
    <w:qFormat/>
    <w:rsid w:val="000e501b"/>
    <w:rPr>
      <w:b/>
      <w:bCs w:val="false"/>
      <w:caps/>
      <w:sz w:val="24"/>
      <w:szCs w:val="24"/>
      <w:lang w:val="ru-RU" w:eastAsia="ru-RU" w:bidi="ar-SA"/>
    </w:rPr>
  </w:style>
  <w:style w:type="character" w:styleId="Style7" w:customStyle="1">
    <w:name w:val="Основной текст с отступом Знак Знак"/>
    <w:basedOn w:val="DefaultParagraphFont"/>
    <w:qFormat/>
    <w:rsid w:val="000e501b"/>
    <w:rPr>
      <w:sz w:val="24"/>
      <w:lang w:val="en-US" w:eastAsia="ru-RU" w:bidi="ar-SA"/>
    </w:rPr>
  </w:style>
  <w:style w:type="character" w:styleId="Linenumber">
    <w:name w:val="line number"/>
    <w:basedOn w:val="DefaultParagraphFont"/>
    <w:qFormat/>
    <w:rsid w:val="000e501b"/>
    <w:rPr/>
  </w:style>
  <w:style w:type="character" w:styleId="Annotationreference">
    <w:name w:val="annotation reference"/>
    <w:basedOn w:val="DefaultParagraphFont"/>
    <w:qFormat/>
    <w:rsid w:val="000e501b"/>
    <w:rPr>
      <w:sz w:val="16"/>
      <w:szCs w:val="16"/>
    </w:rPr>
  </w:style>
  <w:style w:type="character" w:styleId="Style8" w:customStyle="1">
    <w:name w:val="Основной абзац Знак"/>
    <w:basedOn w:val="DefaultParagraphFont"/>
    <w:link w:val="Style50"/>
    <w:qFormat/>
    <w:rsid w:val="000e501b"/>
    <w:rPr>
      <w:rFonts w:eastAsia="Times New Roman" w:cs="Times New Roman"/>
      <w:iCs/>
      <w:szCs w:val="20"/>
      <w:lang w:eastAsia="ru-RU"/>
    </w:rPr>
  </w:style>
  <w:style w:type="character" w:styleId="Style9" w:customStyle="1">
    <w:name w:val="Заголовок абзаца Знак"/>
    <w:basedOn w:val="Style8"/>
    <w:link w:val="Style51"/>
    <w:qFormat/>
    <w:rsid w:val="000e501b"/>
    <w:rPr>
      <w:rFonts w:eastAsia="Times New Roman" w:cs="Times New Roman"/>
      <w:b/>
      <w:iCs/>
      <w:szCs w:val="20"/>
      <w:lang w:eastAsia="ru-RU"/>
    </w:rPr>
  </w:style>
  <w:style w:type="character" w:styleId="Style10" w:customStyle="1">
    <w:name w:val="перечисление Знак"/>
    <w:basedOn w:val="Style8"/>
    <w:link w:val="Style52"/>
    <w:qFormat/>
    <w:rsid w:val="000e501b"/>
    <w:rPr>
      <w:rFonts w:eastAsia="DejaVuSerif" w:cs="Times New Roman"/>
      <w:iCs/>
      <w:szCs w:val="20"/>
      <w:lang w:eastAsia="ru-RU"/>
    </w:rPr>
  </w:style>
  <w:style w:type="character" w:styleId="Style11" w:customStyle="1">
    <w:name w:val="нумерованный Знак"/>
    <w:basedOn w:val="Style8"/>
    <w:link w:val="Style53"/>
    <w:qFormat/>
    <w:rsid w:val="000e501b"/>
    <w:rPr>
      <w:rFonts w:eastAsia="Times New Roman" w:cs="Times New Roman"/>
      <w:iCs/>
      <w:szCs w:val="20"/>
      <w:lang w:eastAsia="ru-RU"/>
    </w:rPr>
  </w:style>
  <w:style w:type="character" w:styleId="Style12" w:customStyle="1">
    <w:name w:val="Тема примечания Знак"/>
    <w:basedOn w:val="DefaultParagraphFont"/>
    <w:link w:val="Annotationsubject"/>
    <w:semiHidden/>
    <w:qFormat/>
    <w:rsid w:val="002456b7"/>
    <w:rPr>
      <w:b/>
      <w:bCs/>
    </w:rPr>
  </w:style>
  <w:style w:type="character" w:styleId="12" w:customStyle="1">
    <w:name w:val="Содержание 1 Знак"/>
    <w:link w:val="117"/>
    <w:qFormat/>
    <w:rsid w:val="000e501b"/>
    <w:rPr>
      <w:rFonts w:eastAsia="Times New Roman" w:cs="Arial"/>
      <w:b/>
      <w:bCs/>
      <w:kern w:val="2"/>
      <w:sz w:val="26"/>
      <w:szCs w:val="32"/>
      <w:lang w:val="x-none" w:eastAsia="x-none"/>
    </w:rPr>
  </w:style>
  <w:style w:type="character" w:styleId="LHP2" w:customStyle="1">
    <w:name w:val="LHP_Таблица Знак"/>
    <w:basedOn w:val="DefaultParagraphFont"/>
    <w:link w:val="LHP13"/>
    <w:qFormat/>
    <w:rsid w:val="00400aeb"/>
    <w:rPr>
      <w:rFonts w:eastAsia="Times New Roman" w:cs="Times New Roman"/>
      <w:sz w:val="26"/>
      <w:szCs w:val="26"/>
      <w:lang w:eastAsia="ru-RU"/>
    </w:rPr>
  </w:style>
  <w:style w:type="character" w:styleId="LHP3" w:customStyle="1">
    <w:name w:val="LHP_Основной текст Знак"/>
    <w:basedOn w:val="Style3"/>
    <w:link w:val="LHP14"/>
    <w:qFormat/>
    <w:rsid w:val="00f01974"/>
    <w:rPr>
      <w:rFonts w:eastAsia="Times New Roman" w:cs="Times New Roman"/>
      <w:sz w:val="26"/>
      <w:szCs w:val="24"/>
      <w:lang w:eastAsia="ru-RU"/>
    </w:rPr>
  </w:style>
  <w:style w:type="character" w:styleId="Style13" w:customStyle="1">
    <w:name w:val="Текст выноски Знак"/>
    <w:basedOn w:val="DefaultParagraphFont"/>
    <w:link w:val="BalloonText"/>
    <w:qFormat/>
    <w:rsid w:val="00967ad5"/>
    <w:rPr>
      <w:rFonts w:ascii="Tahoma" w:hAnsi="Tahoma" w:eastAsia="Times New Roman" w:cs="Tahoma"/>
      <w:sz w:val="16"/>
      <w:szCs w:val="16"/>
      <w:lang w:eastAsia="ru-RU"/>
    </w:rPr>
  </w:style>
  <w:style w:type="character" w:styleId="13" w:customStyle="1">
    <w:name w:val="Текст рамки 1 Знак Знак"/>
    <w:basedOn w:val="DefaultParagraphFont"/>
    <w:qFormat/>
    <w:rsid w:val="00967ad5"/>
    <w:rPr>
      <w:sz w:val="24"/>
      <w:szCs w:val="24"/>
      <w:lang w:val="ru-RU" w:eastAsia="ru-RU" w:bidi="ar-SA"/>
    </w:rPr>
  </w:style>
  <w:style w:type="character" w:styleId="Style14" w:customStyle="1">
    <w:name w:val="Текст Знак"/>
    <w:basedOn w:val="DefaultParagraphFont"/>
    <w:link w:val="PlainText"/>
    <w:qFormat/>
    <w:rsid w:val="00967ad5"/>
    <w:rPr>
      <w:rFonts w:ascii="Courier New" w:hAnsi="Courier New" w:eastAsia="Times New Roman" w:cs="Times New Roman"/>
      <w:sz w:val="20"/>
      <w:szCs w:val="20"/>
      <w:lang w:eastAsia="ru-RU"/>
    </w:rPr>
  </w:style>
  <w:style w:type="character" w:styleId="Hyperlink">
    <w:name w:val="Hyperlink"/>
    <w:basedOn w:val="DefaultParagraphFont"/>
    <w:uiPriority w:val="99"/>
    <w:rsid w:val="00967ad5"/>
    <w:rPr>
      <w:color w:val="0000FF"/>
      <w:u w:val="single"/>
    </w:rPr>
  </w:style>
  <w:style w:type="character" w:styleId="Style15" w:customStyle="1">
    <w:name w:val="Текст таблицы Знак"/>
    <w:basedOn w:val="DefaultParagraphFont"/>
    <w:link w:val="Style55"/>
    <w:qFormat/>
    <w:rsid w:val="00967ad5"/>
    <w:rPr>
      <w:rFonts w:eastAsia="Times New Roman" w:cs="Times New Roman"/>
      <w:sz w:val="26"/>
      <w:szCs w:val="20"/>
      <w:lang w:eastAsia="ru-RU"/>
    </w:rPr>
  </w:style>
  <w:style w:type="character" w:styleId="Style16" w:customStyle="1">
    <w:name w:val="Заголовок Знак"/>
    <w:basedOn w:val="DefaultParagraphFont"/>
    <w:qFormat/>
    <w:rsid w:val="00967ad5"/>
    <w:rPr>
      <w:rFonts w:eastAsia="Times New Roman" w:cs="Times New Roman"/>
      <w:b/>
      <w:sz w:val="16"/>
      <w:lang w:eastAsia="ru-RU"/>
    </w:rPr>
  </w:style>
  <w:style w:type="character" w:styleId="Style17" w:customStyle="1">
    <w:name w:val="Подпись Знак"/>
    <w:basedOn w:val="DefaultParagraphFont"/>
    <w:qFormat/>
    <w:rsid w:val="00967ad5"/>
    <w:rPr>
      <w:rFonts w:eastAsia="Times New Roman" w:cs="Times New Roman"/>
      <w:sz w:val="26"/>
      <w:lang w:eastAsia="ru-RU"/>
    </w:rPr>
  </w:style>
  <w:style w:type="character" w:styleId="HTML" w:customStyle="1">
    <w:name w:val="Стандартный HTML Знак"/>
    <w:basedOn w:val="DefaultParagraphFont"/>
    <w:link w:val="HTMLPreformatted"/>
    <w:qFormat/>
    <w:rsid w:val="00967ad5"/>
    <w:rPr>
      <w:rFonts w:ascii="Courier New" w:hAnsi="Courier New" w:eastAsia="Times New Roman" w:cs="Courier New"/>
      <w:sz w:val="20"/>
      <w:szCs w:val="20"/>
      <w:lang w:eastAsia="ru-RU"/>
    </w:rPr>
  </w:style>
  <w:style w:type="character" w:styleId="Style18" w:customStyle="1">
    <w:name w:val="Схема документа Знак"/>
    <w:basedOn w:val="DefaultParagraphFont"/>
    <w:link w:val="DocumentMap"/>
    <w:qFormat/>
    <w:rsid w:val="00967ad5"/>
    <w:rPr>
      <w:rFonts w:ascii="Tahoma" w:hAnsi="Tahoma" w:eastAsia="Times New Roman" w:cs="Tahoma"/>
      <w:sz w:val="20"/>
      <w:szCs w:val="20"/>
      <w:shd w:fill="000080" w:val="clear"/>
      <w:lang w:eastAsia="ru-RU"/>
    </w:rPr>
  </w:style>
  <w:style w:type="character" w:styleId="Style19" w:customStyle="1">
    <w:name w:val="Выделенная цитата Знак"/>
    <w:basedOn w:val="DefaultParagraphFont"/>
    <w:link w:val="IntenseQuote"/>
    <w:uiPriority w:val="30"/>
    <w:qFormat/>
    <w:rsid w:val="00967ad5"/>
    <w:rPr>
      <w:rFonts w:eastAsia="Times New Roman" w:cs="Times New Roman"/>
      <w:b/>
      <w:bCs/>
      <w:i/>
      <w:iCs/>
      <w:color w:val="4F81BD"/>
      <w:sz w:val="26"/>
      <w:lang w:eastAsia="ru-RU"/>
    </w:rPr>
  </w:style>
  <w:style w:type="character" w:styleId="FollowedHyperlink">
    <w:name w:val="FollowedHyperlink"/>
    <w:basedOn w:val="DefaultParagraphFont"/>
    <w:rsid w:val="00967ad5"/>
    <w:rPr>
      <w:color w:val="800080" w:themeColor="followedHyperlink"/>
      <w:u w:val="single"/>
    </w:rPr>
  </w:style>
  <w:style w:type="character" w:styleId="Style20" w:customStyle="1">
    <w:name w:val="Без интервала Знак"/>
    <w:basedOn w:val="DefaultParagraphFont"/>
    <w:link w:val="NoSpacing"/>
    <w:uiPriority w:val="1"/>
    <w:qFormat/>
    <w:rsid w:val="00967ad5"/>
    <w:rPr>
      <w:rFonts w:eastAsia="Calibri" w:cs="Times New Roman"/>
      <w:szCs w:val="22"/>
    </w:rPr>
  </w:style>
  <w:style w:type="character" w:styleId="Style21" w:customStyle="1">
    <w:name w:val="Заголовок ПЗ Знак"/>
    <w:basedOn w:val="Style20"/>
    <w:link w:val="Style61"/>
    <w:qFormat/>
    <w:rsid w:val="00967ad5"/>
    <w:rPr>
      <w:rFonts w:eastAsia="Calibri" w:cs="" w:cstheme="majorBidi"/>
      <w:b/>
      <w:color w:val="E36C0A" w:themeColor="accent6" w:themeShade="bf"/>
      <w:sz w:val="28"/>
      <w:szCs w:val="22"/>
    </w:rPr>
  </w:style>
  <w:style w:type="character" w:styleId="Style22" w:customStyle="1">
    <w:name w:val="Абзац списка Знак"/>
    <w:basedOn w:val="DefaultParagraphFont"/>
    <w:link w:val="ListParagraph"/>
    <w:uiPriority w:val="34"/>
    <w:qFormat/>
    <w:locked/>
    <w:rsid w:val="00967ad5"/>
    <w:rPr>
      <w:rFonts w:eastAsia="Times New Roman" w:cs="Times New Roman"/>
      <w:sz w:val="26"/>
      <w:lang w:eastAsia="ru-RU"/>
    </w:rPr>
  </w:style>
  <w:style w:type="character" w:styleId="14" w:customStyle="1">
    <w:name w:val="заголовок 1 Знак"/>
    <w:basedOn w:val="DefaultParagraphFont"/>
    <w:link w:val="124"/>
    <w:qFormat/>
    <w:rsid w:val="00967ad5"/>
    <w:rPr>
      <w:rFonts w:eastAsia="Times New Roman" w:cs="Times New Roman"/>
      <w:b/>
      <w:sz w:val="28"/>
      <w:szCs w:val="28"/>
      <w:lang w:eastAsia="ru-RU"/>
    </w:rPr>
  </w:style>
  <w:style w:type="character" w:styleId="Style23" w:customStyle="1">
    <w:name w:val="Подзаголовок Знак"/>
    <w:basedOn w:val="DefaultParagraphFont"/>
    <w:uiPriority w:val="11"/>
    <w:qFormat/>
    <w:rsid w:val="00967ad5"/>
    <w:rPr>
      <w:rFonts w:eastAsia="Times New Roman" w:cs="Times New Roman"/>
      <w:sz w:val="26"/>
      <w:lang w:eastAsia="ru-RU"/>
    </w:rPr>
  </w:style>
  <w:style w:type="character" w:styleId="111" w:customStyle="1">
    <w:name w:val="Заголовок 1 Знак1"/>
    <w:basedOn w:val="DefaultParagraphFont"/>
    <w:qFormat/>
    <w:rsid w:val="00967ad5"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Style24" w:customStyle="1">
    <w:name w:val="Текст примечания Знак"/>
    <w:basedOn w:val="DefaultParagraphFont"/>
    <w:link w:val="Annotationtext"/>
    <w:qFormat/>
    <w:rsid w:val="00967ad5"/>
    <w:rPr/>
  </w:style>
  <w:style w:type="character" w:styleId="15" w:customStyle="1">
    <w:name w:val="Текст примечания Знак1"/>
    <w:basedOn w:val="DefaultParagraphFont"/>
    <w:uiPriority w:val="99"/>
    <w:qFormat/>
    <w:rsid w:val="00967ad5"/>
    <w:rPr>
      <w:sz w:val="20"/>
      <w:szCs w:val="20"/>
    </w:rPr>
  </w:style>
  <w:style w:type="character" w:styleId="16" w:customStyle="1">
    <w:name w:val="1Основной текст Знак"/>
    <w:basedOn w:val="DefaultParagraphFont"/>
    <w:link w:val="125"/>
    <w:qFormat/>
    <w:locked/>
    <w:rsid w:val="00967ad5"/>
    <w:rPr>
      <w:rFonts w:ascii="Courier New" w:hAnsi="Courier New" w:cs="Courier New"/>
    </w:rPr>
  </w:style>
  <w:style w:type="character" w:styleId="17" w:customStyle="1">
    <w:name w:val="Стиль1 Знак"/>
    <w:basedOn w:val="DefaultParagraphFont"/>
    <w:qFormat/>
    <w:rsid w:val="00967ad5"/>
    <w:rPr>
      <w:sz w:val="28"/>
      <w:lang w:val="ru-RU" w:eastAsia="ru-RU" w:bidi="ar-SA"/>
    </w:rPr>
  </w:style>
  <w:style w:type="character" w:styleId="Style25" w:customStyle="1">
    <w:name w:val="СтильОбычн Знак Знак"/>
    <w:basedOn w:val="DefaultParagraphFont"/>
    <w:qFormat/>
    <w:rsid w:val="00967ad5"/>
    <w:rPr>
      <w:rFonts w:ascii="Arial" w:hAnsi="Arial" w:cs="Arial"/>
      <w:szCs w:val="24"/>
      <w:lang w:val="ru-RU" w:eastAsia="ru-RU" w:bidi="ar-SA"/>
    </w:rPr>
  </w:style>
  <w:style w:type="character" w:styleId="Style26" w:customStyle="1">
    <w:name w:val="Основной шрифт"/>
    <w:qFormat/>
    <w:rsid w:val="00967ad5"/>
    <w:rPr/>
  </w:style>
  <w:style w:type="character" w:styleId="Strong1">
    <w:name w:val="Strong1"/>
    <w:basedOn w:val="DefaultParagraphFont"/>
    <w:qFormat/>
    <w:rsid w:val="00967ad5"/>
    <w:rPr>
      <w:b/>
      <w:bCs/>
    </w:rPr>
  </w:style>
  <w:style w:type="character" w:styleId="1111" w:customStyle="1">
    <w:name w:val="Заголовок 1111 Знак"/>
    <w:basedOn w:val="14"/>
    <w:link w:val="11111"/>
    <w:qFormat/>
    <w:rsid w:val="00967ad5"/>
    <w:rPr>
      <w:rFonts w:eastAsia="Times New Roman" w:cs="Times New Roman"/>
      <w:b w:val="false"/>
      <w:sz w:val="28"/>
      <w:szCs w:val="28"/>
      <w:lang w:eastAsia="ru-RU"/>
    </w:rPr>
  </w:style>
  <w:style w:type="character" w:styleId="Text1" w:customStyle="1">
    <w:name w:val="text1"/>
    <w:basedOn w:val="DefaultParagraphFont"/>
    <w:qFormat/>
    <w:rsid w:val="00967ad5"/>
    <w:rPr>
      <w:rFonts w:ascii="Verdana" w:hAnsi="Verdana"/>
      <w:color w:val="333333"/>
      <w:spacing w:val="240"/>
      <w:sz w:val="18"/>
      <w:szCs w:val="18"/>
    </w:rPr>
  </w:style>
  <w:style w:type="character" w:styleId="Style27" w:customStyle="1">
    <w:name w:val="Текст сноски Знак"/>
    <w:basedOn w:val="DefaultParagraphFont"/>
    <w:qFormat/>
    <w:rsid w:val="00967ad5"/>
    <w:rPr>
      <w:rFonts w:eastAsia="Times New Roman" w:cs="Times New Roman"/>
      <w:sz w:val="20"/>
      <w:szCs w:val="20"/>
      <w:lang w:eastAsia="ru-RU"/>
    </w:rPr>
  </w:style>
  <w:style w:type="character" w:styleId="Style28" w:customStyle="1">
    <w:name w:val="Дата Знак"/>
    <w:basedOn w:val="DefaultParagraphFont"/>
    <w:link w:val="Date"/>
    <w:qFormat/>
    <w:rsid w:val="00967ad5"/>
    <w:rPr>
      <w:rFonts w:eastAsia="Times New Roman" w:cs="Times New Roman"/>
      <w:kern w:val="2"/>
      <w:sz w:val="28"/>
      <w:szCs w:val="28"/>
      <w:lang w:eastAsia="ru-RU"/>
    </w:rPr>
  </w:style>
  <w:style w:type="character" w:styleId="112" w:customStyle="1">
    <w:name w:val="1 Знак1"/>
    <w:basedOn w:val="DefaultParagraphFont"/>
    <w:link w:val="119"/>
    <w:qFormat/>
    <w:locked/>
    <w:rsid w:val="00967ad5"/>
    <w:rPr>
      <w:rFonts w:eastAsia="Times New Roman" w:cs="Times New Roman"/>
      <w:color w:val="365F91" w:themeColor="accent1" w:themeShade="bf"/>
      <w:sz w:val="26"/>
      <w:lang w:eastAsia="ru-RU"/>
    </w:rPr>
  </w:style>
  <w:style w:type="character" w:styleId="BodyTextIndentChar" w:customStyle="1">
    <w:name w:val="Body Text Indent Char"/>
    <w:link w:val="128"/>
    <w:qFormat/>
    <w:rsid w:val="00967ad5"/>
    <w:rPr>
      <w:rFonts w:eastAsia="SimSun" w:cs="Times New Roman"/>
      <w:sz w:val="26"/>
      <w:lang w:val="x-none" w:eastAsia="zh-CN"/>
    </w:rPr>
  </w:style>
  <w:style w:type="character" w:styleId="24" w:customStyle="1">
    <w:name w:val="Цитата 2 Знак"/>
    <w:basedOn w:val="DefaultParagraphFont"/>
    <w:link w:val="Quote"/>
    <w:uiPriority w:val="29"/>
    <w:qFormat/>
    <w:rsid w:val="00967ad5"/>
    <w:rPr>
      <w:rFonts w:eastAsia="Times New Roman" w:cs="Times New Roman"/>
      <w:i/>
      <w:iCs/>
      <w:color w:val="000000" w:themeColor="text1"/>
      <w:sz w:val="26"/>
      <w:lang w:eastAsia="ru-RU"/>
    </w:rPr>
  </w:style>
  <w:style w:type="character" w:styleId="BookTitle">
    <w:name w:val="Book Title"/>
    <w:uiPriority w:val="33"/>
    <w:qFormat/>
    <w:rsid w:val="00967ad5"/>
    <w:rPr>
      <w:b/>
      <w:bCs/>
      <w:smallCaps/>
      <w:spacing w:val="5"/>
    </w:rPr>
  </w:style>
  <w:style w:type="character" w:styleId="Strong" w:customStyle="1">
    <w:name w:val="Strong"/>
    <w:basedOn w:val="Style8"/>
    <w:uiPriority w:val="1"/>
    <w:qFormat/>
    <w:rsid w:val="00967ad5"/>
    <w:rPr>
      <w:rFonts w:ascii="Times New Roman" w:hAnsi="Times New Roman" w:eastAsia="Arial Unicode MS" w:cs="Times New Roman"/>
      <w:b/>
      <w:iCs/>
      <w:color w:val="000000"/>
      <w:sz w:val="26"/>
      <w:szCs w:val="24"/>
      <w:lang w:eastAsia="ru-RU"/>
    </w:rPr>
  </w:style>
  <w:style w:type="character" w:styleId="Style29" w:customStyle="1">
    <w:name w:val="Название объекта Знак"/>
    <w:basedOn w:val="DefaultParagraphFont"/>
    <w:link w:val="Caption1"/>
    <w:qFormat/>
    <w:rsid w:val="00967ad5"/>
    <w:rPr>
      <w:b/>
      <w:bCs/>
      <w:sz w:val="28"/>
      <w:szCs w:val="10"/>
      <w:lang w:val="en-US"/>
    </w:rPr>
  </w:style>
  <w:style w:type="character" w:styleId="Style30" w:customStyle="1">
    <w:name w:val="Заголовок приложения Знак"/>
    <w:basedOn w:val="DefaultParagraphFont"/>
    <w:link w:val="Style67"/>
    <w:qFormat/>
    <w:rsid w:val="00967ad5"/>
    <w:rPr>
      <w:rFonts w:eastAsia="Arial Unicode MS" w:cs="Times New Roman"/>
      <w:b/>
      <w:bCs/>
      <w:iCs/>
      <w:color w:val="C00000"/>
      <w:sz w:val="26"/>
      <w:lang w:eastAsia="ru-RU"/>
    </w:rPr>
  </w:style>
  <w:style w:type="character" w:styleId="Style31" w:customStyle="1">
    <w:name w:val="Название таблицы Знак"/>
    <w:basedOn w:val="DefaultParagraphFont"/>
    <w:link w:val="Style36"/>
    <w:qFormat/>
    <w:rsid w:val="00f03f0b"/>
    <w:rPr>
      <w:rFonts w:eastAsia="Arial Unicode MS"/>
      <w:sz w:val="26"/>
      <w:szCs w:val="26"/>
    </w:rPr>
  </w:style>
  <w:style w:type="character" w:styleId="LHP4" w:customStyle="1">
    <w:name w:val="LHP_Т_Название Знак"/>
    <w:basedOn w:val="Style31"/>
    <w:link w:val="LHP15"/>
    <w:qFormat/>
    <w:rsid w:val="00115eb3"/>
    <w:rPr>
      <w:rFonts w:eastAsia="Arial Unicode MS"/>
      <w:sz w:val="26"/>
      <w:szCs w:val="26"/>
    </w:rPr>
  </w:style>
  <w:style w:type="character" w:styleId="C" w:customStyle="1">
    <w:name w:val="Cписок Знак"/>
    <w:basedOn w:val="LHP3"/>
    <w:link w:val="C1"/>
    <w:uiPriority w:val="99"/>
    <w:qFormat/>
    <w:rsid w:val="00c46ea8"/>
    <w:rPr>
      <w:rFonts w:eastAsia="Times New Roman" w:cs="Times New Roman"/>
      <w:sz w:val="26"/>
      <w:szCs w:val="24"/>
      <w:lang w:eastAsia="ru-RU"/>
    </w:rPr>
  </w:style>
  <w:style w:type="character" w:styleId="LHP5" w:customStyle="1">
    <w:name w:val="LHP_Нумерованный список Знак"/>
    <w:basedOn w:val="C"/>
    <w:link w:val="LHP16"/>
    <w:qFormat/>
    <w:rsid w:val="00c46ea8"/>
    <w:rPr>
      <w:rFonts w:eastAsia="Times New Roman" w:cs="Times New Roman"/>
      <w:sz w:val="26"/>
      <w:szCs w:val="24"/>
      <w:lang w:eastAsia="ru-RU"/>
    </w:rPr>
  </w:style>
  <w:style w:type="character" w:styleId="LHP6" w:customStyle="1">
    <w:name w:val="LHP_Картинка Знак"/>
    <w:basedOn w:val="LHP3"/>
    <w:link w:val="LHP17"/>
    <w:qFormat/>
    <w:rsid w:val="00c46ea8"/>
    <w:rPr>
      <w:rFonts w:eastAsia="Times New Roman" w:cs="Times New Roman"/>
      <w:sz w:val="26"/>
      <w:szCs w:val="24"/>
      <w:lang w:eastAsia="ru-RU"/>
    </w:rPr>
  </w:style>
  <w:style w:type="character" w:styleId="LHP7" w:customStyle="1">
    <w:name w:val="LHP_Прил_Заголовок Знак"/>
    <w:basedOn w:val="Style30"/>
    <w:link w:val="LHP18"/>
    <w:qFormat/>
    <w:rsid w:val="002d7514"/>
    <w:rPr>
      <w:rFonts w:eastAsia="Arial Unicode MS" w:cs="Times New Roman"/>
      <w:b/>
      <w:bCs/>
      <w:iCs/>
      <w:color w:val="C00000"/>
      <w:sz w:val="28"/>
      <w:lang w:eastAsia="ru-RU"/>
    </w:rPr>
  </w:style>
  <w:style w:type="character" w:styleId="LHP21" w:customStyle="1">
    <w:name w:val="LHP_2_Заголовок Знак"/>
    <w:basedOn w:val="2"/>
    <w:link w:val="LHP211"/>
    <w:qFormat/>
    <w:rsid w:val="00741c40"/>
    <w:rPr>
      <w:rFonts w:eastAsia="Times New Roman" w:cs="Times New Roman"/>
      <w:b/>
      <w:sz w:val="26"/>
      <w:szCs w:val="28"/>
    </w:rPr>
  </w:style>
  <w:style w:type="character" w:styleId="LHP11" w:customStyle="1">
    <w:name w:val="LHP_1_Заголовок Знак"/>
    <w:basedOn w:val="1"/>
    <w:link w:val="LHP19"/>
    <w:qFormat/>
    <w:rsid w:val="00d7730f"/>
    <w:rPr>
      <w:rFonts w:eastAsia="Calibri" w:cs="" w:cstheme="majorBidi"/>
      <w:b/>
      <w:sz w:val="28"/>
      <w:szCs w:val="22"/>
    </w:rPr>
  </w:style>
  <w:style w:type="character" w:styleId="LHP31" w:customStyle="1">
    <w:name w:val="LHP_3_Заголовок Знак"/>
    <w:basedOn w:val="3"/>
    <w:link w:val="LHP32"/>
    <w:qFormat/>
    <w:rsid w:val="00741c40"/>
    <w:rPr>
      <w:rFonts w:eastAsia="Calibri"/>
      <w:b/>
      <w:sz w:val="26"/>
      <w:szCs w:val="22"/>
    </w:rPr>
  </w:style>
  <w:style w:type="character" w:styleId="LHP8" w:customStyle="1">
    <w:name w:val="LHP_Р_Название Знак"/>
    <w:basedOn w:val="LHP4"/>
    <w:link w:val="LHP20"/>
    <w:qFormat/>
    <w:rsid w:val="00d65c5e"/>
    <w:rPr>
      <w:rFonts w:eastAsia="Arial Unicode MS"/>
      <w:sz w:val="26"/>
      <w:szCs w:val="26"/>
    </w:rPr>
  </w:style>
  <w:style w:type="character" w:styleId="LHPC" w:customStyle="1">
    <w:name w:val="LHP_Cписок Знак"/>
    <w:basedOn w:val="C"/>
    <w:link w:val="LHPC1"/>
    <w:qFormat/>
    <w:rsid w:val="00c46ea8"/>
    <w:rPr>
      <w:rFonts w:eastAsia="Times New Roman" w:cs="Times New Roman"/>
      <w:sz w:val="26"/>
      <w:szCs w:val="24"/>
      <w:lang w:eastAsia="ru-RU"/>
    </w:rPr>
  </w:style>
  <w:style w:type="character" w:styleId="LHP41" w:customStyle="1">
    <w:name w:val="LHP_4_Заголовок Знак"/>
    <w:basedOn w:val="4"/>
    <w:link w:val="LHP411"/>
    <w:qFormat/>
    <w:rsid w:val="00741c40"/>
    <w:rPr>
      <w:rFonts w:eastAsia="Calibri" w:cs="" w:cstheme="majorBidi"/>
      <w:b/>
      <w:sz w:val="26"/>
      <w:szCs w:val="22"/>
    </w:rPr>
  </w:style>
  <w:style w:type="character" w:styleId="LHP9" w:customStyle="1">
    <w:name w:val="LHP_Буквенный список Знак"/>
    <w:basedOn w:val="LHP5"/>
    <w:link w:val="LHP23"/>
    <w:qFormat/>
    <w:rsid w:val="003a3947"/>
    <w:rPr>
      <w:rFonts w:eastAsia="Times New Roman" w:cs="Times New Roman"/>
      <w:sz w:val="26"/>
      <w:szCs w:val="24"/>
      <w:lang w:eastAsia="ru-RU"/>
    </w:rPr>
  </w:style>
  <w:style w:type="character" w:styleId="LHP22" w:customStyle="1">
    <w:name w:val="LHP_2_Заголовок"/>
    <w:basedOn w:val="DefaultParagraphFont"/>
    <w:link w:val="LHP10"/>
    <w:qFormat/>
    <w:rsid w:val="00905c09"/>
    <w:rPr>
      <w:rFonts w:eastAsia="Times New Roman" w:cs="Times New Roman"/>
      <w:b/>
      <w:bCs/>
      <w:sz w:val="40"/>
      <w:szCs w:val="36"/>
      <w:lang w:eastAsia="ru-RU"/>
    </w:rPr>
  </w:style>
  <w:style w:type="character" w:styleId="LHP42" w:customStyle="1">
    <w:name w:val="LHP_4_Заголовок"/>
    <w:basedOn w:val="DefaultParagraphFont"/>
    <w:link w:val="LHP12"/>
    <w:qFormat/>
    <w:rsid w:val="002456b7"/>
    <w:rPr>
      <w:rFonts w:eastAsia="Calibri" w:cs="Times New Roman"/>
      <w:sz w:val="20"/>
      <w:szCs w:val="20"/>
      <w:lang w:eastAsia="ru-RU"/>
    </w:rPr>
  </w:style>
  <w:style w:type="character" w:styleId="Style32">
    <w:name w:val="Ссылка указателя"/>
    <w:qFormat/>
    <w:rPr/>
  </w:style>
  <w:style w:type="paragraph" w:styleId="Style33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BodyText">
    <w:name w:val="Body Text"/>
    <w:link w:val="Style3"/>
    <w:rsid w:val="00e36bbe"/>
    <w:pPr>
      <w:widowControl/>
      <w:bidi w:val="0"/>
      <w:spacing w:lineRule="auto" w:line="360" w:before="0" w:after="200"/>
      <w:ind w:left="284" w:right="284" w:firstLine="851"/>
      <w:jc w:val="both"/>
    </w:pPr>
    <w:rPr>
      <w:rFonts w:eastAsia="Times New Roman" w:cs="Times New Roman" w:ascii="Times New Roman" w:hAnsi="Times New Roman"/>
      <w:color w:val="auto"/>
      <w:kern w:val="0"/>
      <w:sz w:val="26"/>
      <w:szCs w:val="24"/>
      <w:lang w:eastAsia="ru-RU" w:val="ru-RU" w:bidi="ar-SA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34">
    <w:name w:val="Указатель"/>
    <w:basedOn w:val="Normal"/>
    <w:qFormat/>
    <w:pPr>
      <w:suppressLineNumbers/>
    </w:pPr>
    <w:rPr/>
  </w:style>
  <w:style w:type="paragraph" w:styleId="Style35">
    <w:name w:val="Колонтитул"/>
    <w:basedOn w:val="Normal"/>
    <w:qFormat/>
    <w:pPr/>
    <w:rPr/>
  </w:style>
  <w:style w:type="paragraph" w:styleId="Header">
    <w:name w:val="Header"/>
    <w:basedOn w:val="Normal"/>
    <w:link w:val="Style"/>
    <w:unhideWhenUsed/>
    <w:rsid w:val="0044276d"/>
    <w:pPr>
      <w:tabs>
        <w:tab w:val="clear" w:pos="851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"/>
    <w:uiPriority w:val="99"/>
    <w:unhideWhenUsed/>
    <w:rsid w:val="000c727c"/>
    <w:pPr>
      <w:tabs>
        <w:tab w:val="clear" w:pos="851"/>
        <w:tab w:val="center" w:pos="4677" w:leader="none"/>
        <w:tab w:val="right" w:pos="9355" w:leader="none"/>
      </w:tabs>
    </w:pPr>
    <w:rPr/>
  </w:style>
  <w:style w:type="paragraph" w:styleId="LHP10" w:customStyle="1">
    <w:name w:val="LHP_Титул"/>
    <w:link w:val="LHP"/>
    <w:qFormat/>
    <w:rsid w:val="00905c09"/>
    <w:pPr>
      <w:widowControl/>
      <w:suppressAutoHyphens w:val="true"/>
      <w:bidi w:val="0"/>
      <w:spacing w:lineRule="auto" w:line="240" w:before="0" w:after="0"/>
      <w:ind w:left="284" w:right="284" w:hanging="0"/>
      <w:jc w:val="center"/>
    </w:pPr>
    <w:rPr>
      <w:rFonts w:eastAsia="Times New Roman" w:cs="Times New Roman" w:ascii="Times New Roman" w:hAnsi="Times New Roman"/>
      <w:b/>
      <w:bCs/>
      <w:color w:val="auto"/>
      <w:kern w:val="0"/>
      <w:sz w:val="40"/>
      <w:szCs w:val="36"/>
      <w:lang w:eastAsia="ru-RU" w:val="ru-RU" w:bidi="ar-SA"/>
    </w:rPr>
  </w:style>
  <w:style w:type="paragraph" w:styleId="LHP12" w:customStyle="1">
    <w:name w:val="LHP_Штампы"/>
    <w:basedOn w:val="Normal"/>
    <w:link w:val="LHP1"/>
    <w:qFormat/>
    <w:rsid w:val="002456b7"/>
    <w:pPr>
      <w:jc w:val="center"/>
    </w:pPr>
    <w:rPr>
      <w:rFonts w:eastAsia="Calibri"/>
      <w:sz w:val="20"/>
      <w:szCs w:val="20"/>
    </w:rPr>
  </w:style>
  <w:style w:type="paragraph" w:styleId="Style36" w:customStyle="1">
    <w:name w:val="Название таблицы"/>
    <w:basedOn w:val="Normal"/>
    <w:link w:val="Style31"/>
    <w:qFormat/>
    <w:rsid w:val="000e501b"/>
    <w:pPr>
      <w:keepNext w:val="true"/>
      <w:suppressAutoHyphens w:val="true"/>
      <w:spacing w:lineRule="auto" w:line="360"/>
      <w:ind w:left="284" w:right="284" w:hanging="0"/>
      <w:jc w:val="both"/>
      <w:outlineLvl w:val="4"/>
    </w:pPr>
    <w:rPr>
      <w:rFonts w:eastAsia="Arial Unicode MS"/>
      <w:sz w:val="26"/>
      <w:szCs w:val="26"/>
    </w:rPr>
  </w:style>
  <w:style w:type="paragraph" w:styleId="Caption1">
    <w:name w:val="caption1"/>
    <w:basedOn w:val="Normal"/>
    <w:next w:val="Normal"/>
    <w:link w:val="Style29"/>
    <w:qFormat/>
    <w:rsid w:val="000e501b"/>
    <w:pPr>
      <w:jc w:val="center"/>
    </w:pPr>
    <w:rPr>
      <w:b/>
      <w:bCs/>
      <w:sz w:val="28"/>
      <w:szCs w:val="10"/>
      <w:lang w:val="en-US"/>
    </w:rPr>
  </w:style>
  <w:style w:type="paragraph" w:styleId="BodyText2">
    <w:name w:val="Body Text 2"/>
    <w:basedOn w:val="Normal"/>
    <w:link w:val="21"/>
    <w:qFormat/>
    <w:rsid w:val="000e501b"/>
    <w:pPr>
      <w:jc w:val="both"/>
    </w:pPr>
    <w:rPr>
      <w:sz w:val="28"/>
    </w:rPr>
  </w:style>
  <w:style w:type="paragraph" w:styleId="BodyTextIndent">
    <w:name w:val="Body Text Indent"/>
    <w:basedOn w:val="Normal"/>
    <w:link w:val="Style2"/>
    <w:rsid w:val="000e501b"/>
    <w:pPr>
      <w:spacing w:before="0" w:after="120"/>
      <w:ind w:left="283" w:hanging="0"/>
    </w:pPr>
    <w:rPr>
      <w:sz w:val="26"/>
    </w:rPr>
  </w:style>
  <w:style w:type="paragraph" w:styleId="Style37" w:customStyle="1">
    <w:name w:val="Содержимое таблицы"/>
    <w:basedOn w:val="Normal"/>
    <w:qFormat/>
    <w:rsid w:val="00967ad5"/>
    <w:pPr>
      <w:suppressLineNumbers/>
      <w:suppressAutoHyphens w:val="true"/>
    </w:pPr>
    <w:rPr>
      <w:rFonts w:eastAsia="Times New Roman" w:cs="Times New Roman"/>
      <w:sz w:val="28"/>
      <w:szCs w:val="28"/>
      <w:lang w:eastAsia="ar-SA"/>
    </w:rPr>
  </w:style>
  <w:style w:type="paragraph" w:styleId="Style38" w:customStyle="1">
    <w:name w:val="Заголовок таблицы"/>
    <w:basedOn w:val="Normal"/>
    <w:qFormat/>
    <w:rsid w:val="000e501b"/>
    <w:pPr>
      <w:spacing w:lineRule="auto" w:line="360"/>
      <w:ind w:left="284" w:right="284" w:hanging="0"/>
      <w:jc w:val="center"/>
    </w:pPr>
    <w:rPr>
      <w:sz w:val="26"/>
    </w:rPr>
  </w:style>
  <w:style w:type="paragraph" w:styleId="Style39" w:customStyle="1">
    <w:name w:val="Номер рамки"/>
    <w:qFormat/>
    <w:rsid w:val="000e501b"/>
    <w:pPr>
      <w:widowControl/>
      <w:bidi w:val="0"/>
      <w:spacing w:lineRule="auto" w:line="240" w:before="0" w:after="0"/>
      <w:jc w:val="center"/>
    </w:pPr>
    <w:rPr>
      <w:rFonts w:eastAsia="Times New Roman" w:cs="Times New Roman" w:ascii="Times New Roman" w:hAnsi="Times New Roman"/>
      <w:color w:val="auto"/>
      <w:kern w:val="0"/>
      <w:sz w:val="52"/>
      <w:szCs w:val="24"/>
      <w:lang w:val="en-US" w:eastAsia="ru-RU" w:bidi="ar-SA"/>
    </w:rPr>
  </w:style>
  <w:style w:type="paragraph" w:styleId="25" w:customStyle="1">
    <w:name w:val="Стиль Заголовок 2 + не полужирный"/>
    <w:basedOn w:val="Heading2"/>
    <w:qFormat/>
    <w:rsid w:val="000e501b"/>
    <w:pPr>
      <w:numPr>
        <w:ilvl w:val="1"/>
        <w:numId w:val="1"/>
      </w:numPr>
      <w:tabs>
        <w:tab w:val="clear" w:pos="851"/>
        <w:tab w:val="left" w:pos="360" w:leader="none"/>
      </w:tabs>
      <w:suppressAutoHyphens w:val="true"/>
      <w:spacing w:before="480" w:after="360"/>
      <w:ind w:left="1134" w:right="284" w:hanging="0"/>
      <w:contextualSpacing/>
    </w:pPr>
    <w:rPr>
      <w:rFonts w:cs="Arial"/>
      <w:bCs/>
      <w:caps/>
      <w:szCs w:val="20"/>
    </w:rPr>
  </w:style>
  <w:style w:type="paragraph" w:styleId="BodyTextIndent3">
    <w:name w:val="Body Text Indent 3"/>
    <w:basedOn w:val="Normal"/>
    <w:link w:val="31"/>
    <w:qFormat/>
    <w:rsid w:val="000e501b"/>
    <w:pPr>
      <w:spacing w:lineRule="auto" w:line="360"/>
      <w:ind w:firstLine="709"/>
    </w:pPr>
    <w:rPr>
      <w:sz w:val="26"/>
    </w:rPr>
  </w:style>
  <w:style w:type="paragraph" w:styleId="BodyTextIndent2">
    <w:name w:val="Body Text Indent 2"/>
    <w:basedOn w:val="Normal"/>
    <w:link w:val="22"/>
    <w:qFormat/>
    <w:rsid w:val="000e501b"/>
    <w:pPr>
      <w:spacing w:lineRule="auto" w:line="360"/>
      <w:ind w:firstLine="709"/>
      <w:jc w:val="both"/>
    </w:pPr>
    <w:rPr>
      <w:sz w:val="26"/>
    </w:rPr>
  </w:style>
  <w:style w:type="paragraph" w:styleId="BodyText3">
    <w:name w:val="Body Text 3"/>
    <w:basedOn w:val="Normal"/>
    <w:link w:val="32"/>
    <w:qFormat/>
    <w:rsid w:val="000e501b"/>
    <w:pPr>
      <w:spacing w:lineRule="auto" w:line="360" w:before="0" w:after="120"/>
    </w:pPr>
    <w:rPr>
      <w:sz w:val="16"/>
      <w:szCs w:val="16"/>
    </w:rPr>
  </w:style>
  <w:style w:type="paragraph" w:styleId="19" w:customStyle="1">
    <w:name w:val="Обычный1"/>
    <w:link w:val="Normal1"/>
    <w:qFormat/>
    <w:rsid w:val="000e501b"/>
    <w:pPr>
      <w:widowControl/>
      <w:tabs>
        <w:tab w:val="clear" w:pos="851"/>
        <w:tab w:val="left" w:pos="709" w:leader="none"/>
      </w:tabs>
      <w:bidi w:val="0"/>
      <w:spacing w:lineRule="auto" w:line="360" w:before="0" w:after="0"/>
      <w:ind w:firstLine="709"/>
      <w:jc w:val="both"/>
    </w:pPr>
    <w:rPr>
      <w:rFonts w:ascii="Wingdings (L$)" w:hAnsi="Wingdings (L$)" w:eastAsia="Wingdings (L$)" w:cs="Times New Roman"/>
      <w:color w:val="auto"/>
      <w:kern w:val="0"/>
      <w:sz w:val="24"/>
      <w:szCs w:val="20"/>
      <w:lang w:eastAsia="ru-RU" w:val="ru-RU" w:bidi="ar-SA"/>
    </w:rPr>
  </w:style>
  <w:style w:type="paragraph" w:styleId="Style40" w:customStyle="1">
    <w:name w:val="Основной текст таблицы"/>
    <w:basedOn w:val="BodyText"/>
    <w:qFormat/>
    <w:rsid w:val="000e501b"/>
    <w:pPr>
      <w:spacing w:before="40" w:after="40"/>
      <w:jc w:val="center"/>
    </w:pPr>
    <w:rPr/>
  </w:style>
  <w:style w:type="paragraph" w:styleId="110" w:customStyle="1">
    <w:name w:val="Название1"/>
    <w:basedOn w:val="19"/>
    <w:qFormat/>
    <w:rsid w:val="000e501b"/>
    <w:pPr>
      <w:widowControl w:val="false"/>
      <w:tabs>
        <w:tab w:val="clear" w:pos="709"/>
      </w:tabs>
      <w:spacing w:lineRule="auto" w:line="240"/>
      <w:ind w:firstLine="720"/>
      <w:jc w:val="center"/>
    </w:pPr>
    <w:rPr>
      <w:rFonts w:ascii="Times New Roman" w:hAnsi="Times New Roman" w:eastAsia="Times New Roman"/>
      <w:b/>
      <w:sz w:val="28"/>
    </w:rPr>
  </w:style>
  <w:style w:type="paragraph" w:styleId="ListBullet2">
    <w:name w:val="List Bullet 2"/>
    <w:basedOn w:val="Normal"/>
    <w:qFormat/>
    <w:rsid w:val="000e501b"/>
    <w:pPr>
      <w:tabs>
        <w:tab w:val="clear" w:pos="851"/>
        <w:tab w:val="left" w:pos="1855" w:leader="none"/>
      </w:tabs>
      <w:spacing w:lineRule="auto" w:line="360"/>
      <w:ind w:left="1855" w:right="284" w:hanging="360"/>
      <w:jc w:val="both"/>
    </w:pPr>
    <w:rPr>
      <w:sz w:val="26"/>
    </w:rPr>
  </w:style>
  <w:style w:type="paragraph" w:styleId="ListBullet">
    <w:name w:val="List Bullet"/>
    <w:basedOn w:val="Normal"/>
    <w:qFormat/>
    <w:rsid w:val="000e501b"/>
    <w:pPr>
      <w:tabs>
        <w:tab w:val="clear" w:pos="851"/>
        <w:tab w:val="left" w:pos="360" w:leader="none"/>
      </w:tabs>
      <w:spacing w:lineRule="auto" w:line="360"/>
      <w:ind w:left="360" w:right="284" w:hanging="360"/>
      <w:jc w:val="both"/>
    </w:pPr>
    <w:rPr>
      <w:sz w:val="26"/>
    </w:rPr>
  </w:style>
  <w:style w:type="paragraph" w:styleId="Style41" w:customStyle="1">
    <w:name w:val="Номер таблицы"/>
    <w:basedOn w:val="Style38"/>
    <w:next w:val="Style40"/>
    <w:qFormat/>
    <w:rsid w:val="000e501b"/>
    <w:pPr>
      <w:keepNext w:val="true"/>
      <w:tabs>
        <w:tab w:val="clear" w:pos="851"/>
        <w:tab w:val="center" w:pos="4111" w:leader="none"/>
        <w:tab w:val="right" w:pos="8640" w:leader="none"/>
      </w:tabs>
      <w:overflowPunct w:val="true"/>
      <w:spacing w:lineRule="auto" w:line="240" w:before="120" w:after="120"/>
      <w:ind w:left="1843" w:right="0" w:hanging="1843"/>
      <w:jc w:val="left"/>
      <w:textAlignment w:val="baseline"/>
    </w:pPr>
    <w:rPr>
      <w:rFonts w:ascii="Times New Roman CYR" w:hAnsi="Times New Roman CYR"/>
      <w:b/>
      <w:szCs w:val="20"/>
      <w:lang w:eastAsia="ru-RU"/>
    </w:rPr>
  </w:style>
  <w:style w:type="paragraph" w:styleId="211" w:customStyle="1">
    <w:name w:val="Основной текст 21"/>
    <w:basedOn w:val="Normal"/>
    <w:qFormat/>
    <w:rsid w:val="000e501b"/>
    <w:pPr>
      <w:overflowPunct w:val="true"/>
      <w:spacing w:lineRule="auto" w:line="360"/>
      <w:ind w:firstLine="540"/>
      <w:textAlignment w:val="baseline"/>
    </w:pPr>
    <w:rPr>
      <w:sz w:val="26"/>
      <w:szCs w:val="20"/>
    </w:rPr>
  </w:style>
  <w:style w:type="paragraph" w:styleId="2-" w:customStyle="1">
    <w:name w:val="Список 2-ой"/>
    <w:basedOn w:val="Normal"/>
    <w:qFormat/>
    <w:rsid w:val="000e501b"/>
    <w:pPr>
      <w:tabs>
        <w:tab w:val="clear" w:pos="851"/>
        <w:tab w:val="left" w:pos="360" w:leader="none"/>
      </w:tabs>
      <w:spacing w:before="30" w:after="30"/>
      <w:ind w:left="284" w:hanging="284"/>
    </w:pPr>
    <w:rPr>
      <w:sz w:val="22"/>
    </w:rPr>
  </w:style>
  <w:style w:type="paragraph" w:styleId="IndexHeading">
    <w:name w:val="Index Heading"/>
    <w:basedOn w:val="Style33"/>
    <w:pPr/>
    <w:rPr/>
  </w:style>
  <w:style w:type="paragraph" w:styleId="TOCHeading">
    <w:name w:val="TOC Heading"/>
    <w:basedOn w:val="Heading1"/>
    <w:next w:val="Normal"/>
    <w:uiPriority w:val="39"/>
    <w:unhideWhenUsed/>
    <w:qFormat/>
    <w:rsid w:val="000e501b"/>
    <w:pPr>
      <w:keepLines/>
      <w:numPr>
        <w:ilvl w:val="0"/>
        <w:numId w:val="0"/>
      </w:numPr>
      <w:spacing w:before="480" w:after="0"/>
      <w:ind w:right="284" w:hanging="0"/>
      <w:contextualSpacing/>
      <w:outlineLvl w:val="9"/>
    </w:pPr>
    <w:rPr>
      <w:rFonts w:ascii="Cambria" w:hAnsi="Cambria" w:eastAsia="Times New Roman"/>
      <w:color w:val="365F91"/>
      <w:szCs w:val="28"/>
    </w:rPr>
  </w:style>
  <w:style w:type="paragraph" w:styleId="LHP01" w:customStyle="1">
    <w:name w:val="LHP_0_Заголовок"/>
    <w:next w:val="BodyText"/>
    <w:link w:val="LHP0"/>
    <w:qFormat/>
    <w:rsid w:val="00a00722"/>
    <w:pPr>
      <w:pageBreakBefore/>
      <w:widowControl/>
      <w:bidi w:val="0"/>
      <w:spacing w:lineRule="auto" w:line="360" w:before="0" w:after="240"/>
      <w:jc w:val="center"/>
      <w:outlineLvl w:val="0"/>
    </w:pPr>
    <w:rPr>
      <w:rFonts w:eastAsia="Calibri" w:cs="" w:cstheme="majorBidi" w:ascii="Times New Roman" w:hAnsi="Times New Roman"/>
      <w:b/>
      <w:color w:val="auto"/>
      <w:kern w:val="0"/>
      <w:sz w:val="28"/>
      <w:szCs w:val="22"/>
      <w:lang w:val="ru-RU" w:eastAsia="en-US" w:bidi="ar-SA"/>
    </w:rPr>
  </w:style>
  <w:style w:type="paragraph" w:styleId="Style42" w:customStyle="1">
    <w:name w:val="Знак"/>
    <w:basedOn w:val="Normal"/>
    <w:qFormat/>
    <w:rsid w:val="000e501b"/>
    <w:pPr>
      <w:spacing w:lineRule="exact" w:line="240" w:before="0" w:after="160"/>
    </w:pPr>
    <w:rPr>
      <w:rFonts w:ascii="Verdana" w:hAnsi="Verdana" w:cs="Verdana"/>
      <w:sz w:val="20"/>
      <w:szCs w:val="20"/>
      <w:lang w:val="en-US"/>
    </w:rPr>
  </w:style>
  <w:style w:type="paragraph" w:styleId="C1" w:customStyle="1">
    <w:name w:val="Cписок"/>
    <w:basedOn w:val="LHP14"/>
    <w:link w:val="C"/>
    <w:uiPriority w:val="99"/>
    <w:qFormat/>
    <w:rsid w:val="00c46ea8"/>
    <w:pPr>
      <w:numPr>
        <w:ilvl w:val="0"/>
        <w:numId w:val="10"/>
      </w:numPr>
      <w:ind w:left="284" w:firstLine="851"/>
    </w:pPr>
    <w:rPr/>
  </w:style>
  <w:style w:type="paragraph" w:styleId="NormalWeb">
    <w:name w:val="Normal (Web)"/>
    <w:basedOn w:val="Normal"/>
    <w:qFormat/>
    <w:rsid w:val="000e501b"/>
    <w:pPr>
      <w:numPr>
        <w:ilvl w:val="0"/>
        <w:numId w:val="2"/>
      </w:numPr>
      <w:tabs>
        <w:tab w:val="clear" w:pos="851"/>
      </w:tabs>
      <w:spacing w:beforeAutospacing="1" w:afterAutospacing="1"/>
      <w:ind w:left="0" w:hanging="0"/>
    </w:pPr>
    <w:rPr>
      <w:sz w:val="26"/>
    </w:rPr>
  </w:style>
  <w:style w:type="paragraph" w:styleId="Char" w:customStyle="1">
    <w:name w:val="абзац Знак Char"/>
    <w:basedOn w:val="BodyText2"/>
    <w:qFormat/>
    <w:rsid w:val="000e501b"/>
    <w:pPr>
      <w:spacing w:lineRule="auto" w:line="360" w:before="40" w:after="100"/>
    </w:pPr>
    <w:rPr>
      <w:rFonts w:ascii="Arial" w:hAnsi="Arial" w:cs="Arial"/>
      <w:sz w:val="24"/>
    </w:rPr>
  </w:style>
  <w:style w:type="paragraph" w:styleId="212" w:customStyle="1">
    <w:name w:val="Основной текст с отступом 21"/>
    <w:basedOn w:val="Normal"/>
    <w:qFormat/>
    <w:rsid w:val="000e501b"/>
    <w:pPr>
      <w:overflowPunct w:val="true"/>
      <w:ind w:firstLine="709"/>
      <w:jc w:val="both"/>
      <w:textAlignment w:val="baseline"/>
    </w:pPr>
    <w:rPr>
      <w:b/>
      <w:sz w:val="26"/>
      <w:szCs w:val="20"/>
    </w:rPr>
  </w:style>
  <w:style w:type="paragraph" w:styleId="26" w:customStyle="1">
    <w:name w:val="Обычный2"/>
    <w:qFormat/>
    <w:rsid w:val="000e501b"/>
    <w:pPr>
      <w:widowControl w:val="false"/>
      <w:bidi w:val="0"/>
      <w:spacing w:lineRule="auto" w:line="240" w:before="0" w:after="0"/>
      <w:jc w:val="left"/>
    </w:pPr>
    <w:rPr>
      <w:rFonts w:eastAsia="Times New Roman" w:cs="Times New Roman" w:ascii="Times New Roman" w:hAnsi="Times New Roman"/>
      <w:color w:val="auto"/>
      <w:kern w:val="0"/>
      <w:sz w:val="20"/>
      <w:szCs w:val="20"/>
      <w:lang w:eastAsia="ru-RU" w:val="ru-RU" w:bidi="ar-SA"/>
    </w:rPr>
  </w:style>
  <w:style w:type="paragraph" w:styleId="113" w:customStyle="1">
    <w:name w:val="Знак1 Знак Знак Знак"/>
    <w:basedOn w:val="Normal"/>
    <w:qFormat/>
    <w:rsid w:val="000e501b"/>
    <w:pPr/>
    <w:rPr>
      <w:rFonts w:ascii="Verdana" w:hAnsi="Verdana" w:cs="Verdana"/>
      <w:sz w:val="20"/>
      <w:szCs w:val="20"/>
      <w:lang w:val="en-US"/>
    </w:rPr>
  </w:style>
  <w:style w:type="paragraph" w:styleId="ListBullet31">
    <w:name w:val="List Bullet 31"/>
    <w:basedOn w:val="Normal"/>
    <w:qFormat/>
    <w:rsid w:val="000e501b"/>
    <w:pPr>
      <w:tabs>
        <w:tab w:val="clear" w:pos="851"/>
        <w:tab w:val="left" w:pos="926" w:leader="none"/>
      </w:tabs>
      <w:ind w:left="926" w:hanging="360"/>
    </w:pPr>
    <w:rPr>
      <w:sz w:val="20"/>
      <w:szCs w:val="20"/>
    </w:rPr>
  </w:style>
  <w:style w:type="paragraph" w:styleId="ListBullet41">
    <w:name w:val="List Bullet 41"/>
    <w:basedOn w:val="Normal"/>
    <w:qFormat/>
    <w:rsid w:val="000e501b"/>
    <w:pPr>
      <w:tabs>
        <w:tab w:val="clear" w:pos="851"/>
        <w:tab w:val="left" w:pos="1209" w:leader="none"/>
      </w:tabs>
      <w:ind w:left="1209" w:hanging="360"/>
    </w:pPr>
    <w:rPr>
      <w:sz w:val="20"/>
      <w:szCs w:val="20"/>
    </w:rPr>
  </w:style>
  <w:style w:type="paragraph" w:styleId="ListBullet5">
    <w:name w:val="List Bullet 5"/>
    <w:basedOn w:val="Normal"/>
    <w:autoRedefine/>
    <w:qFormat/>
    <w:rsid w:val="000e501b"/>
    <w:pPr>
      <w:tabs>
        <w:tab w:val="clear" w:pos="851"/>
        <w:tab w:val="left" w:pos="709" w:leader="none"/>
      </w:tabs>
      <w:spacing w:lineRule="auto" w:line="360"/>
      <w:ind w:left="709" w:right="284" w:hanging="425"/>
      <w:jc w:val="both"/>
    </w:pPr>
    <w:rPr>
      <w:sz w:val="26"/>
    </w:rPr>
  </w:style>
  <w:style w:type="paragraph" w:styleId="311" w:customStyle="1">
    <w:name w:val="Основной текст с отступом 31"/>
    <w:basedOn w:val="Normal"/>
    <w:qFormat/>
    <w:rsid w:val="000e501b"/>
    <w:pPr>
      <w:ind w:firstLine="720"/>
      <w:jc w:val="both"/>
    </w:pPr>
    <w:rPr>
      <w:sz w:val="26"/>
      <w:szCs w:val="20"/>
    </w:rPr>
  </w:style>
  <w:style w:type="paragraph" w:styleId="33" w:customStyle="1">
    <w:name w:val="Стиль3"/>
    <w:basedOn w:val="BodyTextIndent2"/>
    <w:qFormat/>
    <w:rsid w:val="000e501b"/>
    <w:pPr>
      <w:spacing w:lineRule="auto" w:line="240"/>
    </w:pPr>
    <w:rPr>
      <w:sz w:val="28"/>
      <w:szCs w:val="16"/>
    </w:rPr>
  </w:style>
  <w:style w:type="paragraph" w:styleId="BodyTextIndent1">
    <w:name w:val="Body Text Indent1"/>
    <w:basedOn w:val="BodyText"/>
    <w:link w:val="Style5"/>
    <w:qFormat/>
    <w:rsid w:val="000e501b"/>
    <w:pPr>
      <w:ind w:left="284" w:right="284" w:firstLine="210"/>
    </w:pPr>
    <w:rPr>
      <w:szCs w:val="20"/>
    </w:rPr>
  </w:style>
  <w:style w:type="paragraph" w:styleId="Style43" w:customStyle="1">
    <w:name w:val="Текст программы"/>
    <w:basedOn w:val="Normal"/>
    <w:link w:val="Style6"/>
    <w:semiHidden/>
    <w:qFormat/>
    <w:rsid w:val="000e501b"/>
    <w:pPr>
      <w:spacing w:lineRule="exact" w:line="280"/>
      <w:ind w:firstLine="397"/>
      <w:jc w:val="both"/>
    </w:pPr>
    <w:rPr>
      <w:color w:val="000000"/>
      <w:szCs w:val="22"/>
    </w:rPr>
  </w:style>
  <w:style w:type="paragraph" w:styleId="B" w:customStyle="1">
    <w:name w:val="Обычный/иb"/>
    <w:qFormat/>
    <w:rsid w:val="000e501b"/>
    <w:pPr>
      <w:widowControl w:val="false"/>
      <w:bidi w:val="0"/>
      <w:spacing w:lineRule="atLeast" w:line="360" w:before="0" w:after="0"/>
      <w:ind w:firstLine="720"/>
      <w:jc w:val="both"/>
      <w:textAlignment w:val="baseline"/>
    </w:pPr>
    <w:rPr>
      <w:rFonts w:eastAsia="Times New Roman" w:cs="Times New Roman" w:ascii="Times New Roman" w:hAnsi="Times New Roman"/>
      <w:color w:val="auto"/>
      <w:kern w:val="0"/>
      <w:sz w:val="24"/>
      <w:szCs w:val="20"/>
      <w:lang w:eastAsia="ru-RU" w:val="ru-RU" w:bidi="ar-SA"/>
    </w:rPr>
  </w:style>
  <w:style w:type="paragraph" w:styleId="Style44" w:customStyle="1">
    <w:name w:val="Имя Таб"/>
    <w:basedOn w:val="Normal"/>
    <w:next w:val="Normal"/>
    <w:qFormat/>
    <w:rsid w:val="000e501b"/>
    <w:pPr>
      <w:spacing w:before="120" w:after="120"/>
      <w:jc w:val="center"/>
    </w:pPr>
    <w:rPr>
      <w:b/>
      <w:sz w:val="26"/>
      <w:szCs w:val="20"/>
    </w:rPr>
  </w:style>
  <w:style w:type="paragraph" w:styleId="Style45" w:customStyle="1">
    <w:name w:val="Основной с отступом"/>
    <w:basedOn w:val="Normal"/>
    <w:qFormat/>
    <w:rsid w:val="000e501b"/>
    <w:pPr>
      <w:spacing w:before="120" w:after="0"/>
      <w:ind w:firstLine="720"/>
      <w:jc w:val="both"/>
    </w:pPr>
    <w:rPr>
      <w:rFonts w:ascii="Arial" w:hAnsi="Arial"/>
      <w:sz w:val="22"/>
      <w:szCs w:val="20"/>
    </w:rPr>
  </w:style>
  <w:style w:type="paragraph" w:styleId="41" w:customStyle="1">
    <w:name w:val="Заголовок 4+"/>
    <w:basedOn w:val="Heading4"/>
    <w:qFormat/>
    <w:rsid w:val="000e501b"/>
    <w:pPr>
      <w:keepNext w:val="true"/>
      <w:numPr>
        <w:ilvl w:val="0"/>
        <w:numId w:val="0"/>
      </w:numPr>
      <w:spacing w:before="240" w:after="0"/>
      <w:contextualSpacing w:val="false"/>
      <w:jc w:val="center"/>
    </w:pPr>
    <w:rPr>
      <w:rFonts w:eastAsia="Times New Roman"/>
      <w:bCs/>
      <w:i/>
      <w:sz w:val="28"/>
      <w:szCs w:val="28"/>
      <w:lang w:eastAsia="ru-RU"/>
    </w:rPr>
  </w:style>
  <w:style w:type="paragraph" w:styleId="114" w:customStyle="1">
    <w:name w:val="Стиль Заголовок 1 + не полужирный"/>
    <w:basedOn w:val="Heading1"/>
    <w:qFormat/>
    <w:rsid w:val="000e501b"/>
    <w:pPr>
      <w:keepNext w:val="true"/>
      <w:tabs>
        <w:tab w:val="clear" w:pos="851"/>
        <w:tab w:val="left" w:pos="1777" w:leader="none"/>
      </w:tabs>
      <w:suppressAutoHyphens w:val="true"/>
      <w:spacing w:before="0" w:after="0"/>
      <w:ind w:left="1777" w:right="284" w:hanging="0"/>
      <w:contextualSpacing w:val="false"/>
      <w:jc w:val="center"/>
    </w:pPr>
    <w:rPr>
      <w:rFonts w:eastAsia="Times New Roman"/>
      <w:caps/>
      <w:szCs w:val="20"/>
      <w:lang w:eastAsia="ru-RU"/>
    </w:rPr>
  </w:style>
  <w:style w:type="paragraph" w:styleId="34" w:customStyle="1">
    <w:name w:val="Список бюл.3"/>
    <w:basedOn w:val="ListBullet31"/>
    <w:qFormat/>
    <w:rsid w:val="000e501b"/>
    <w:pPr>
      <w:tabs>
        <w:tab w:val="clear" w:pos="926"/>
        <w:tab w:val="left" w:pos="360" w:leader="none"/>
        <w:tab w:val="left" w:pos="714" w:leader="none"/>
        <w:tab w:val="left" w:pos="1072" w:leader="none"/>
      </w:tabs>
      <w:ind w:left="1406" w:hanging="357"/>
      <w:jc w:val="both"/>
    </w:pPr>
    <w:rPr>
      <w:sz w:val="26"/>
      <w:szCs w:val="24"/>
    </w:rPr>
  </w:style>
  <w:style w:type="paragraph" w:styleId="Style46" w:customStyle="1">
    <w:name w:val="Краткий обратный адрес"/>
    <w:basedOn w:val="Normal"/>
    <w:qFormat/>
    <w:rsid w:val="000e501b"/>
    <w:pPr>
      <w:keepLines/>
      <w:ind w:firstLine="567"/>
      <w:jc w:val="both"/>
    </w:pPr>
    <w:rPr>
      <w:sz w:val="26"/>
      <w:szCs w:val="20"/>
    </w:rPr>
  </w:style>
  <w:style w:type="paragraph" w:styleId="Style47" w:customStyle="1">
    <w:name w:val="Название рисунка"/>
    <w:basedOn w:val="Caption1"/>
    <w:qFormat/>
    <w:rsid w:val="000e501b"/>
    <w:pPr>
      <w:ind w:left="180" w:right="344" w:firstLine="540"/>
      <w:jc w:val="right"/>
    </w:pPr>
    <w:rPr>
      <w:b w:val="false"/>
      <w:bCs w:val="false"/>
      <w:szCs w:val="28"/>
      <w:lang w:val="ru-RU"/>
    </w:rPr>
  </w:style>
  <w:style w:type="paragraph" w:styleId="ListNumber">
    <w:name w:val="List Number"/>
    <w:basedOn w:val="Normal"/>
    <w:qFormat/>
    <w:rsid w:val="000e501b"/>
    <w:pPr>
      <w:numPr>
        <w:ilvl w:val="0"/>
        <w:numId w:val="3"/>
      </w:numPr>
      <w:ind w:left="0" w:hanging="0"/>
    </w:pPr>
    <w:rPr>
      <w:sz w:val="26"/>
    </w:rPr>
  </w:style>
  <w:style w:type="paragraph" w:styleId="121" w:customStyle="1">
    <w:name w:val="Обычный + 12 пт"/>
    <w:basedOn w:val="Normal"/>
    <w:qFormat/>
    <w:rsid w:val="000e501b"/>
    <w:pPr>
      <w:ind w:firstLine="709"/>
      <w:jc w:val="both"/>
    </w:pPr>
    <w:rPr>
      <w:sz w:val="26"/>
    </w:rPr>
  </w:style>
  <w:style w:type="paragraph" w:styleId="Style48" w:customStyle="1">
    <w:name w:val="Основной марк"/>
    <w:basedOn w:val="BodyText"/>
    <w:qFormat/>
    <w:rsid w:val="000e501b"/>
    <w:pPr>
      <w:numPr>
        <w:ilvl w:val="0"/>
        <w:numId w:val="4"/>
      </w:numPr>
      <w:tabs>
        <w:tab w:val="clear" w:pos="851"/>
        <w:tab w:val="left" w:pos="1134" w:leader="none"/>
      </w:tabs>
      <w:snapToGrid w:val="false"/>
      <w:spacing w:before="60" w:after="200"/>
      <w:ind w:left="1077" w:right="284" w:hanging="357"/>
    </w:pPr>
    <w:rPr>
      <w:rFonts w:ascii="Arial" w:hAnsi="Arial"/>
      <w:sz w:val="22"/>
      <w:szCs w:val="20"/>
    </w:rPr>
  </w:style>
  <w:style w:type="paragraph" w:styleId="221" w:customStyle="1">
    <w:name w:val="Основной текст 22"/>
    <w:basedOn w:val="Normal"/>
    <w:qFormat/>
    <w:rsid w:val="000e501b"/>
    <w:pPr>
      <w:overflowPunct w:val="true"/>
      <w:ind w:left="284" w:firstLine="720"/>
      <w:jc w:val="both"/>
      <w:textAlignment w:val="baseline"/>
    </w:pPr>
    <w:rPr>
      <w:sz w:val="20"/>
      <w:szCs w:val="20"/>
    </w:rPr>
  </w:style>
  <w:style w:type="paragraph" w:styleId="27" w:customStyle="1">
    <w:name w:val="Название2"/>
    <w:basedOn w:val="26"/>
    <w:qFormat/>
    <w:rsid w:val="000e501b"/>
    <w:pPr>
      <w:ind w:firstLine="720"/>
      <w:jc w:val="center"/>
    </w:pPr>
    <w:rPr>
      <w:b/>
      <w:sz w:val="28"/>
    </w:rPr>
  </w:style>
  <w:style w:type="paragraph" w:styleId="231" w:customStyle="1">
    <w:name w:val="Основной текст 23"/>
    <w:basedOn w:val="Normal"/>
    <w:qFormat/>
    <w:rsid w:val="000e501b"/>
    <w:pPr>
      <w:overflowPunct w:val="true"/>
      <w:ind w:left="284" w:firstLine="720"/>
      <w:jc w:val="both"/>
      <w:textAlignment w:val="baseline"/>
    </w:pPr>
    <w:rPr>
      <w:sz w:val="20"/>
      <w:szCs w:val="20"/>
    </w:rPr>
  </w:style>
  <w:style w:type="paragraph" w:styleId="35" w:customStyle="1">
    <w:name w:val="Обычный3"/>
    <w:qFormat/>
    <w:rsid w:val="000e501b"/>
    <w:pPr>
      <w:widowControl/>
      <w:tabs>
        <w:tab w:val="clear" w:pos="851"/>
        <w:tab w:val="left" w:pos="709" w:leader="none"/>
      </w:tabs>
      <w:bidi w:val="0"/>
      <w:spacing w:lineRule="auto" w:line="360" w:before="0" w:after="0"/>
      <w:ind w:firstLine="709"/>
      <w:jc w:val="both"/>
    </w:pPr>
    <w:rPr>
      <w:rFonts w:ascii="Wingdings (L$)" w:hAnsi="Wingdings (L$)" w:eastAsia="Wingdings (L$)" w:cs="Times New Roman"/>
      <w:color w:val="auto"/>
      <w:kern w:val="0"/>
      <w:sz w:val="24"/>
      <w:szCs w:val="20"/>
      <w:lang w:eastAsia="ru-RU" w:val="ru-RU" w:bidi="ar-SA"/>
    </w:rPr>
  </w:style>
  <w:style w:type="paragraph" w:styleId="36" w:customStyle="1">
    <w:name w:val="Название3"/>
    <w:basedOn w:val="35"/>
    <w:qFormat/>
    <w:rsid w:val="000e501b"/>
    <w:pPr>
      <w:widowControl w:val="false"/>
      <w:tabs>
        <w:tab w:val="clear" w:pos="709"/>
      </w:tabs>
      <w:spacing w:lineRule="auto" w:line="240"/>
      <w:ind w:firstLine="720"/>
      <w:jc w:val="center"/>
    </w:pPr>
    <w:rPr>
      <w:rFonts w:ascii="Times New Roman" w:hAnsi="Times New Roman" w:eastAsia="Times New Roman"/>
      <w:b/>
      <w:sz w:val="28"/>
    </w:rPr>
  </w:style>
  <w:style w:type="paragraph" w:styleId="2111" w:customStyle="1">
    <w:name w:val="Основной текст 211"/>
    <w:basedOn w:val="Normal"/>
    <w:qFormat/>
    <w:rsid w:val="000e501b"/>
    <w:pPr>
      <w:overflowPunct w:val="true"/>
      <w:ind w:left="284" w:firstLine="720"/>
      <w:jc w:val="both"/>
      <w:textAlignment w:val="baseline"/>
    </w:pPr>
    <w:rPr>
      <w:sz w:val="20"/>
      <w:szCs w:val="20"/>
    </w:rPr>
  </w:style>
  <w:style w:type="paragraph" w:styleId="115" w:customStyle="1">
    <w:name w:val="Обычный11"/>
    <w:qFormat/>
    <w:rsid w:val="000e501b"/>
    <w:pPr>
      <w:widowControl/>
      <w:tabs>
        <w:tab w:val="clear" w:pos="851"/>
        <w:tab w:val="left" w:pos="709" w:leader="none"/>
      </w:tabs>
      <w:bidi w:val="0"/>
      <w:spacing w:lineRule="auto" w:line="360" w:before="0" w:after="0"/>
      <w:ind w:firstLine="709"/>
      <w:jc w:val="both"/>
    </w:pPr>
    <w:rPr>
      <w:rFonts w:ascii="Wingdings (L$)" w:hAnsi="Wingdings (L$)" w:eastAsia="Wingdings (L$)" w:cs="Times New Roman"/>
      <w:color w:val="auto"/>
      <w:kern w:val="0"/>
      <w:sz w:val="24"/>
      <w:szCs w:val="20"/>
      <w:lang w:eastAsia="ru-RU" w:val="ru-RU" w:bidi="ar-SA"/>
    </w:rPr>
  </w:style>
  <w:style w:type="paragraph" w:styleId="116" w:customStyle="1">
    <w:name w:val="Название11"/>
    <w:basedOn w:val="115"/>
    <w:qFormat/>
    <w:rsid w:val="000e501b"/>
    <w:pPr>
      <w:widowControl w:val="false"/>
      <w:tabs>
        <w:tab w:val="clear" w:pos="709"/>
      </w:tabs>
      <w:spacing w:lineRule="auto" w:line="240"/>
      <w:ind w:firstLine="720"/>
      <w:jc w:val="center"/>
    </w:pPr>
    <w:rPr>
      <w:rFonts w:ascii="Times New Roman" w:hAnsi="Times New Roman" w:eastAsia="Times New Roman"/>
      <w:b/>
      <w:sz w:val="28"/>
    </w:rPr>
  </w:style>
  <w:style w:type="paragraph" w:styleId="Style49" w:customStyle="1">
    <w:name w:val="нумерация таблиц"/>
    <w:basedOn w:val="ListNumber"/>
    <w:next w:val="Normal"/>
    <w:qFormat/>
    <w:rsid w:val="000e501b"/>
    <w:pPr>
      <w:keepNext w:val="true"/>
      <w:widowControl w:val="false"/>
      <w:numPr>
        <w:ilvl w:val="0"/>
        <w:numId w:val="6"/>
      </w:numPr>
      <w:spacing w:before="200" w:after="0"/>
      <w:jc w:val="both"/>
    </w:pPr>
    <w:rPr/>
  </w:style>
  <w:style w:type="paragraph" w:styleId="Style50" w:customStyle="1">
    <w:name w:val="Основной абзац"/>
    <w:link w:val="Style8"/>
    <w:qFormat/>
    <w:rsid w:val="000e501b"/>
    <w:pPr>
      <w:widowControl/>
      <w:bidi w:val="0"/>
      <w:spacing w:lineRule="auto" w:line="240" w:before="60" w:after="60"/>
      <w:ind w:left="284" w:right="170" w:firstLine="851"/>
      <w:jc w:val="both"/>
    </w:pPr>
    <w:rPr>
      <w:rFonts w:eastAsia="Times New Roman" w:cs="Times New Roman" w:ascii="Times New Roman" w:hAnsi="Times New Roman"/>
      <w:iCs/>
      <w:color w:val="auto"/>
      <w:kern w:val="0"/>
      <w:sz w:val="24"/>
      <w:szCs w:val="20"/>
      <w:lang w:eastAsia="ru-RU" w:val="ru-RU" w:bidi="ar-SA"/>
    </w:rPr>
  </w:style>
  <w:style w:type="paragraph" w:styleId="Style51" w:customStyle="1">
    <w:name w:val="Заголовок абзаца"/>
    <w:basedOn w:val="Style50"/>
    <w:next w:val="Style50"/>
    <w:link w:val="Style9"/>
    <w:qFormat/>
    <w:rsid w:val="000e501b"/>
    <w:pPr>
      <w:keepNext w:val="true"/>
      <w:spacing w:before="120" w:after="60"/>
    </w:pPr>
    <w:rPr>
      <w:b/>
    </w:rPr>
  </w:style>
  <w:style w:type="paragraph" w:styleId="Style52" w:customStyle="1">
    <w:name w:val="перечисление"/>
    <w:basedOn w:val="Style50"/>
    <w:link w:val="Style10"/>
    <w:qFormat/>
    <w:rsid w:val="000e501b"/>
    <w:pPr>
      <w:numPr>
        <w:ilvl w:val="0"/>
        <w:numId w:val="5"/>
      </w:numPr>
      <w:tabs>
        <w:tab w:val="clear" w:pos="851"/>
        <w:tab w:val="left" w:pos="1418" w:leader="none"/>
        <w:tab w:val="left" w:pos="3261" w:leader="none"/>
      </w:tabs>
      <w:spacing w:before="60" w:after="0"/>
      <w:ind w:left="1418" w:right="170" w:hanging="142"/>
    </w:pPr>
    <w:rPr>
      <w:rFonts w:eastAsia="DejaVuSerif"/>
    </w:rPr>
  </w:style>
  <w:style w:type="paragraph" w:styleId="Style53" w:customStyle="1">
    <w:name w:val="нумерованный"/>
    <w:basedOn w:val="Style50"/>
    <w:link w:val="Style11"/>
    <w:qFormat/>
    <w:rsid w:val="000e501b"/>
    <w:pPr>
      <w:tabs>
        <w:tab w:val="clear" w:pos="851"/>
        <w:tab w:val="left" w:pos="1560" w:leader="none"/>
      </w:tabs>
      <w:ind w:left="1560" w:right="170" w:hanging="426"/>
    </w:pPr>
    <w:rPr/>
  </w:style>
  <w:style w:type="paragraph" w:styleId="Annotationsubject">
    <w:name w:val="annotation subject"/>
    <w:basedOn w:val="Normal"/>
    <w:next w:val="Normal"/>
    <w:link w:val="Style12"/>
    <w:semiHidden/>
    <w:unhideWhenUsed/>
    <w:qFormat/>
    <w:rsid w:val="002456b7"/>
    <w:pPr/>
    <w:rPr>
      <w:b/>
      <w:bCs/>
    </w:rPr>
  </w:style>
  <w:style w:type="paragraph" w:styleId="117" w:customStyle="1">
    <w:name w:val="Содержание 1"/>
    <w:basedOn w:val="Heading1"/>
    <w:link w:val="12"/>
    <w:qFormat/>
    <w:rsid w:val="000e501b"/>
    <w:pPr>
      <w:keepNext w:val="true"/>
      <w:widowControl w:val="false"/>
      <w:numPr>
        <w:ilvl w:val="0"/>
        <w:numId w:val="0"/>
      </w:numPr>
      <w:spacing w:before="240" w:after="240"/>
      <w:ind w:left="426" w:right="284" w:hanging="0"/>
      <w:contextualSpacing w:val="false"/>
      <w:jc w:val="center"/>
    </w:pPr>
    <w:rPr>
      <w:rFonts w:eastAsia="Times New Roman" w:cs="Arial"/>
      <w:bCs/>
      <w:kern w:val="2"/>
      <w:szCs w:val="32"/>
      <w:lang w:val="x-none" w:eastAsia="x-none"/>
    </w:rPr>
  </w:style>
  <w:style w:type="paragraph" w:styleId="37" w:customStyle="1">
    <w:name w:val="Заголовок 3  рабочий"/>
    <w:basedOn w:val="Heading2"/>
    <w:autoRedefine/>
    <w:qFormat/>
    <w:rsid w:val="000e501b"/>
    <w:pPr>
      <w:numPr>
        <w:ilvl w:val="0"/>
        <w:numId w:val="7"/>
      </w:numPr>
      <w:tabs>
        <w:tab w:val="clear" w:pos="851"/>
        <w:tab w:val="left" w:pos="360" w:leader="none"/>
        <w:tab w:val="left" w:pos="1134" w:leader="none"/>
      </w:tabs>
      <w:spacing w:before="120" w:after="120"/>
      <w:ind w:left="1418" w:right="0" w:hanging="0"/>
      <w:contextualSpacing w:val="false"/>
      <w:jc w:val="left"/>
      <w:outlineLvl w:val="2"/>
    </w:pPr>
    <w:rPr>
      <w:rFonts w:cs="Arial"/>
      <w:bCs/>
      <w:iCs/>
      <w:kern w:val="2"/>
      <w:szCs w:val="24"/>
      <w:lang w:eastAsia="ru-RU"/>
    </w:rPr>
  </w:style>
  <w:style w:type="paragraph" w:styleId="LHP13" w:customStyle="1">
    <w:name w:val="LHP_Таблица"/>
    <w:link w:val="LHP2"/>
    <w:qFormat/>
    <w:rsid w:val="00400aeb"/>
    <w:pPr>
      <w:widowControl/>
      <w:bidi w:val="0"/>
      <w:spacing w:lineRule="auto" w:line="240" w:before="60" w:after="60"/>
      <w:ind w:left="57" w:right="57" w:hanging="0"/>
      <w:jc w:val="left"/>
    </w:pPr>
    <w:rPr>
      <w:rFonts w:eastAsia="Times New Roman" w:cs="Times New Roman" w:ascii="Times New Roman" w:hAnsi="Times New Roman"/>
      <w:color w:val="auto"/>
      <w:kern w:val="0"/>
      <w:sz w:val="26"/>
      <w:szCs w:val="26"/>
      <w:lang w:eastAsia="ru-RU" w:val="ru-RU" w:bidi="ar-SA"/>
    </w:rPr>
  </w:style>
  <w:style w:type="paragraph" w:styleId="LHP14" w:customStyle="1">
    <w:name w:val="LHP_Основной текст"/>
    <w:link w:val="LHP3"/>
    <w:qFormat/>
    <w:rsid w:val="00f01974"/>
    <w:pPr>
      <w:widowControl w:val="false"/>
      <w:bidi w:val="0"/>
      <w:spacing w:lineRule="auto" w:line="360" w:before="0" w:after="0"/>
      <w:ind w:left="284" w:right="284" w:firstLine="851"/>
      <w:jc w:val="both"/>
    </w:pPr>
    <w:rPr>
      <w:rFonts w:eastAsia="Times New Roman" w:cs="Times New Roman" w:ascii="Times New Roman" w:hAnsi="Times New Roman"/>
      <w:color w:val="auto"/>
      <w:kern w:val="0"/>
      <w:sz w:val="26"/>
      <w:szCs w:val="24"/>
      <w:lang w:eastAsia="ru-RU" w:val="ru-RU" w:bidi="ar-SA"/>
    </w:rPr>
  </w:style>
  <w:style w:type="paragraph" w:styleId="Style54" w:customStyle="1">
    <w:name w:val="таблица"/>
    <w:basedOn w:val="Normal"/>
    <w:qFormat/>
    <w:rsid w:val="00c36abe"/>
    <w:pPr>
      <w:jc w:val="center"/>
    </w:pPr>
    <w:rPr>
      <w:rFonts w:eastAsia="Calibri" w:cs="Times New Roman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551cb6"/>
    <w:pPr>
      <w:tabs>
        <w:tab w:val="clear" w:pos="851"/>
        <w:tab w:val="left" w:pos="681" w:leader="none"/>
        <w:tab w:val="right" w:pos="10204" w:leader="dot"/>
      </w:tabs>
      <w:spacing w:lineRule="auto" w:line="360"/>
      <w:ind w:left="681" w:right="454" w:hanging="397"/>
    </w:pPr>
    <w:rPr>
      <w:sz w:val="26"/>
    </w:rPr>
  </w:style>
  <w:style w:type="paragraph" w:styleId="TOC2">
    <w:name w:val="TOC 2"/>
    <w:basedOn w:val="Normal"/>
    <w:next w:val="Normal"/>
    <w:autoRedefine/>
    <w:uiPriority w:val="39"/>
    <w:unhideWhenUsed/>
    <w:rsid w:val="00551cb6"/>
    <w:pPr>
      <w:tabs>
        <w:tab w:val="clear" w:pos="851"/>
        <w:tab w:val="right" w:pos="10206" w:leader="dot"/>
      </w:tabs>
      <w:spacing w:lineRule="auto" w:line="360"/>
      <w:ind w:left="1360" w:right="454" w:hanging="680"/>
    </w:pPr>
    <w:rPr>
      <w:sz w:val="26"/>
    </w:rPr>
  </w:style>
  <w:style w:type="paragraph" w:styleId="TOC3">
    <w:name w:val="TOC 3"/>
    <w:basedOn w:val="Normal"/>
    <w:next w:val="Normal"/>
    <w:autoRedefine/>
    <w:uiPriority w:val="39"/>
    <w:unhideWhenUsed/>
    <w:rsid w:val="00551cb6"/>
    <w:pPr>
      <w:tabs>
        <w:tab w:val="clear" w:pos="851"/>
        <w:tab w:val="right" w:pos="10204" w:leader="dot"/>
      </w:tabs>
      <w:spacing w:lineRule="auto" w:line="360"/>
      <w:ind w:left="2212" w:right="454" w:hanging="851"/>
    </w:pPr>
    <w:rPr>
      <w:sz w:val="26"/>
    </w:rPr>
  </w:style>
  <w:style w:type="paragraph" w:styleId="Number" w:customStyle="1">
    <w:name w:val="number"/>
    <w:qFormat/>
    <w:rsid w:val="00967ad5"/>
    <w:pPr>
      <w:widowControl/>
      <w:bidi w:val="0"/>
      <w:spacing w:lineRule="auto" w:line="240" w:before="0" w:after="0"/>
      <w:jc w:val="center"/>
    </w:pPr>
    <w:rPr>
      <w:rFonts w:ascii="Arial" w:hAnsi="Arial" w:eastAsia="Times New Roman" w:cs="Times New Roman"/>
      <w:color w:val="auto"/>
      <w:kern w:val="0"/>
      <w:sz w:val="24"/>
      <w:szCs w:val="20"/>
      <w:lang w:val="en-US" w:eastAsia="en-US" w:bidi="ar-SA"/>
    </w:rPr>
  </w:style>
  <w:style w:type="paragraph" w:styleId="BalloonText">
    <w:name w:val="Balloon Text"/>
    <w:basedOn w:val="Normal"/>
    <w:link w:val="Style13"/>
    <w:qFormat/>
    <w:rsid w:val="00967ad5"/>
    <w:pPr/>
    <w:rPr>
      <w:rFonts w:ascii="Tahoma" w:hAnsi="Tahoma" w:eastAsia="Times New Roman" w:cs="Tahoma"/>
      <w:sz w:val="16"/>
      <w:szCs w:val="16"/>
      <w:lang w:eastAsia="ru-RU"/>
    </w:rPr>
  </w:style>
  <w:style w:type="paragraph" w:styleId="Style55" w:customStyle="1">
    <w:name w:val="Текст таблицы"/>
    <w:basedOn w:val="Normal"/>
    <w:link w:val="Style15"/>
    <w:qFormat/>
    <w:rsid w:val="00967ad5"/>
    <w:pPr>
      <w:spacing w:lineRule="auto" w:line="360"/>
      <w:ind w:left="284" w:right="284" w:hanging="0"/>
      <w:jc w:val="center"/>
    </w:pPr>
    <w:rPr>
      <w:rFonts w:eastAsia="Times New Roman" w:cs="Times New Roman"/>
      <w:sz w:val="26"/>
      <w:szCs w:val="20"/>
      <w:lang w:eastAsia="ru-RU"/>
    </w:rPr>
  </w:style>
  <w:style w:type="paragraph" w:styleId="Style56" w:customStyle="1">
    <w:name w:val="Текст рамки"/>
    <w:qFormat/>
    <w:rsid w:val="00967ad5"/>
    <w:pPr>
      <w:widowControl/>
      <w:bidi w:val="0"/>
      <w:spacing w:lineRule="auto" w:line="240" w:before="0" w:after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4"/>
      <w:lang w:eastAsia="ru-RU" w:val="ru-RU" w:bidi="ar-SA"/>
    </w:rPr>
  </w:style>
  <w:style w:type="paragraph" w:styleId="118" w:customStyle="1">
    <w:name w:val="Текст рамки 1 Знак"/>
    <w:qFormat/>
    <w:rsid w:val="00967ad5"/>
    <w:pPr>
      <w:widowControl/>
      <w:bidi w:val="0"/>
      <w:spacing w:lineRule="auto" w:line="240" w:before="0" w:after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4"/>
      <w:lang w:eastAsia="ru-RU" w:val="ru-RU" w:bidi="ar-SA"/>
    </w:rPr>
  </w:style>
  <w:style w:type="paragraph" w:styleId="2005" w:customStyle="1">
    <w:name w:val="Стиль ноябрь 2005"/>
    <w:basedOn w:val="Normal"/>
    <w:qFormat/>
    <w:rsid w:val="00967ad5"/>
    <w:pPr>
      <w:spacing w:lineRule="auto" w:line="360"/>
      <w:ind w:left="284" w:right="284" w:firstLine="851"/>
      <w:jc w:val="both"/>
    </w:pPr>
    <w:rPr>
      <w:rFonts w:eastAsia="Times New Roman" w:cs="Times New Roman"/>
      <w:sz w:val="26"/>
      <w:lang w:eastAsia="ru-RU"/>
    </w:rPr>
  </w:style>
  <w:style w:type="paragraph" w:styleId="PlainText">
    <w:name w:val="Plain Text"/>
    <w:basedOn w:val="Normal"/>
    <w:link w:val="Style14"/>
    <w:qFormat/>
    <w:rsid w:val="00967ad5"/>
    <w:pPr>
      <w:spacing w:lineRule="auto" w:line="360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--" w:customStyle="1">
    <w:name w:val="Текст таблицы -центр-"/>
    <w:basedOn w:val="Normal"/>
    <w:next w:val="Normal"/>
    <w:qFormat/>
    <w:rsid w:val="00967ad5"/>
    <w:pPr>
      <w:spacing w:before="60" w:after="60"/>
      <w:jc w:val="center"/>
    </w:pPr>
    <w:rPr>
      <w:rFonts w:eastAsia="Times New Roman" w:cs="Times New Roman"/>
      <w:sz w:val="22"/>
      <w:szCs w:val="20"/>
      <w:lang w:eastAsia="ru-RU"/>
    </w:rPr>
  </w:style>
  <w:style w:type="paragraph" w:styleId="WR" w:customStyle="1">
    <w:name w:val="СтильWR"/>
    <w:basedOn w:val="Normal"/>
    <w:qFormat/>
    <w:rsid w:val="00967ad5"/>
    <w:pPr>
      <w:spacing w:lineRule="auto" w:line="360"/>
      <w:ind w:firstLine="709"/>
      <w:jc w:val="both"/>
    </w:pPr>
    <w:rPr>
      <w:rFonts w:eastAsia="Times New Roman" w:cs="Times New Roman"/>
      <w:sz w:val="26"/>
      <w:szCs w:val="20"/>
      <w:lang w:eastAsia="ru-RU"/>
    </w:rPr>
  </w:style>
  <w:style w:type="paragraph" w:styleId="Style57" w:customStyle="1">
    <w:name w:val="Текст (шапка) Таблицы"/>
    <w:basedOn w:val="Normal"/>
    <w:qFormat/>
    <w:rsid w:val="00967ad5"/>
    <w:pPr>
      <w:keepNext w:val="true"/>
      <w:suppressAutoHyphens w:val="true"/>
      <w:spacing w:before="0" w:after="0"/>
      <w:ind w:left="57" w:right="57" w:hanging="0"/>
      <w:contextualSpacing/>
      <w:jc w:val="center"/>
    </w:pPr>
    <w:rPr>
      <w:sz w:val="26"/>
      <w:lang w:bidi="en-US"/>
    </w:rPr>
  </w:style>
  <w:style w:type="paragraph" w:styleId="Title">
    <w:name w:val="Title"/>
    <w:basedOn w:val="Normal"/>
    <w:link w:val="Style16"/>
    <w:qFormat/>
    <w:rsid w:val="00967ad5"/>
    <w:pPr>
      <w:spacing w:lineRule="auto" w:line="360"/>
      <w:ind w:left="284" w:right="284" w:hanging="0"/>
      <w:jc w:val="center"/>
    </w:pPr>
    <w:rPr>
      <w:rFonts w:eastAsia="Times New Roman" w:cs="Times New Roman"/>
      <w:b/>
      <w:sz w:val="16"/>
      <w:lang w:eastAsia="ru-RU"/>
    </w:rPr>
  </w:style>
  <w:style w:type="paragraph" w:styleId="Signature">
    <w:name w:val="Signature"/>
    <w:basedOn w:val="Normal"/>
    <w:link w:val="Style17"/>
    <w:rsid w:val="00967ad5"/>
    <w:pPr>
      <w:spacing w:lineRule="auto" w:line="360"/>
      <w:jc w:val="both"/>
    </w:pPr>
    <w:rPr>
      <w:rFonts w:eastAsia="Times New Roman" w:cs="Times New Roman"/>
      <w:sz w:val="26"/>
      <w:lang w:eastAsia="ru-RU"/>
    </w:rPr>
  </w:style>
  <w:style w:type="paragraph" w:styleId="HTMLPreformatted">
    <w:name w:val="HTML Preformatted"/>
    <w:basedOn w:val="Normal"/>
    <w:link w:val="HTML"/>
    <w:qFormat/>
    <w:rsid w:val="00967ad5"/>
    <w:pPr>
      <w:tabs>
        <w:tab w:val="clear" w:pos="851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Style58" w:customStyle="1">
    <w:name w:val="Текст Таблицы (центр)"/>
    <w:basedOn w:val="Normal"/>
    <w:qFormat/>
    <w:rsid w:val="00967ad5"/>
    <w:pPr>
      <w:suppressAutoHyphens w:val="true"/>
      <w:spacing w:before="0" w:after="0"/>
      <w:ind w:left="57" w:right="57" w:hanging="0"/>
      <w:contextualSpacing/>
      <w:jc w:val="center"/>
    </w:pPr>
    <w:rPr>
      <w:rFonts w:eastAsia="Times New Roman" w:cs="Times New Roman"/>
      <w:sz w:val="26"/>
      <w:szCs w:val="22"/>
      <w:lang w:bidi="en-US"/>
    </w:rPr>
  </w:style>
  <w:style w:type="paragraph" w:styleId="Style59" w:customStyle="1">
    <w:name w:val="перечисление абзацев"/>
    <w:basedOn w:val="Style50"/>
    <w:qFormat/>
    <w:rsid w:val="00967ad5"/>
    <w:pPr>
      <w:keepLines/>
      <w:numPr>
        <w:ilvl w:val="0"/>
        <w:numId w:val="8"/>
      </w:numPr>
      <w:tabs>
        <w:tab w:val="clear" w:pos="851"/>
        <w:tab w:val="left" w:pos="1418" w:leader="none"/>
      </w:tabs>
      <w:spacing w:lineRule="auto" w:line="360" w:before="0" w:after="0"/>
      <w:ind w:left="284" w:right="170" w:firstLine="851"/>
      <w:contextualSpacing/>
    </w:pPr>
    <w:rPr>
      <w:rFonts w:eastAsia="Arial Unicode MS"/>
      <w:color w:val="000000"/>
      <w:sz w:val="26"/>
      <w:szCs w:val="24"/>
    </w:rPr>
  </w:style>
  <w:style w:type="paragraph" w:styleId="N" w:customStyle="1">
    <w:name w:val="таб. N"/>
    <w:next w:val="Normal"/>
    <w:autoRedefine/>
    <w:qFormat/>
    <w:rsid w:val="00967ad5"/>
    <w:pPr>
      <w:widowControl/>
      <w:bidi w:val="0"/>
      <w:spacing w:lineRule="auto" w:line="240" w:before="20" w:after="20"/>
      <w:jc w:val="both"/>
    </w:pPr>
    <w:rPr>
      <w:rFonts w:eastAsia="Times New Roman" w:cs="Times New Roman" w:ascii="Times New Roman" w:hAnsi="Times New Roman"/>
      <w:color w:val="auto"/>
      <w:kern w:val="2"/>
      <w:sz w:val="24"/>
      <w:szCs w:val="20"/>
      <w:lang w:eastAsia="ru-RU" w:val="ru-RU" w:bidi="ar-SA"/>
    </w:rPr>
  </w:style>
  <w:style w:type="paragraph" w:styleId="ListContinue2">
    <w:name w:val="List Continue 2"/>
    <w:basedOn w:val="ListContinue"/>
    <w:qFormat/>
    <w:rsid w:val="00967ad5"/>
    <w:pPr>
      <w:tabs>
        <w:tab w:val="clear" w:pos="851"/>
        <w:tab w:val="left" w:pos="567" w:leader="none"/>
        <w:tab w:val="left" w:pos="7938" w:leader="none"/>
      </w:tabs>
      <w:overflowPunct w:val="true"/>
      <w:spacing w:before="0" w:after="0"/>
      <w:ind w:left="1134" w:hanging="0"/>
      <w:jc w:val="both"/>
      <w:textAlignment w:val="baseline"/>
    </w:pPr>
    <w:rPr>
      <w:rFonts w:ascii="Times New Roman CYR" w:hAnsi="Times New Roman CYR"/>
      <w:szCs w:val="20"/>
    </w:rPr>
  </w:style>
  <w:style w:type="paragraph" w:styleId="ListContinue">
    <w:name w:val="List Continue"/>
    <w:basedOn w:val="Normal"/>
    <w:qFormat/>
    <w:rsid w:val="00967ad5"/>
    <w:pPr>
      <w:spacing w:before="0" w:after="120"/>
      <w:ind w:left="283" w:hanging="0"/>
    </w:pPr>
    <w:rPr>
      <w:rFonts w:eastAsia="Times New Roman" w:cs="Times New Roman"/>
      <w:sz w:val="26"/>
      <w:lang w:eastAsia="ru-RU"/>
    </w:rPr>
  </w:style>
  <w:style w:type="paragraph" w:styleId="Style60" w:customStyle="1">
    <w:name w:val="Текст записки"/>
    <w:basedOn w:val="Normal"/>
    <w:qFormat/>
    <w:rsid w:val="00967ad5"/>
    <w:pPr>
      <w:spacing w:before="120" w:after="120"/>
      <w:ind w:left="567" w:firstLine="567"/>
    </w:pPr>
    <w:rPr>
      <w:rFonts w:eastAsia="Times New Roman" w:cs="Times New Roman"/>
      <w:sz w:val="26"/>
      <w:lang w:eastAsia="ru-RU"/>
    </w:rPr>
  </w:style>
  <w:style w:type="paragraph" w:styleId="DocumentMap">
    <w:name w:val="Document Map"/>
    <w:basedOn w:val="Normal"/>
    <w:link w:val="Style18"/>
    <w:qFormat/>
    <w:rsid w:val="00967ad5"/>
    <w:pPr>
      <w:shd w:val="clear" w:color="auto" w:fill="000080"/>
    </w:pPr>
    <w:rPr>
      <w:rFonts w:ascii="Tahoma" w:hAnsi="Tahoma" w:eastAsia="Times New Roman" w:cs="Tahoma"/>
      <w:sz w:val="20"/>
      <w:szCs w:val="20"/>
      <w:lang w:eastAsia="ru-RU"/>
    </w:rPr>
  </w:style>
  <w:style w:type="paragraph" w:styleId="TOC4">
    <w:name w:val="TOC 4"/>
    <w:basedOn w:val="Normal"/>
    <w:next w:val="Normal"/>
    <w:autoRedefine/>
    <w:uiPriority w:val="39"/>
    <w:rsid w:val="00551cb6"/>
    <w:pPr>
      <w:tabs>
        <w:tab w:val="clear" w:pos="851"/>
        <w:tab w:val="left" w:pos="1134" w:leader="none"/>
        <w:tab w:val="right" w:pos="10196" w:leader="dot"/>
      </w:tabs>
      <w:spacing w:lineRule="auto" w:line="360"/>
      <w:ind w:left="3232" w:right="454" w:hanging="1021"/>
    </w:pPr>
    <w:rPr>
      <w:rFonts w:eastAsia="Times New Roman" w:cs="Times New Roman"/>
      <w:sz w:val="26"/>
      <w:szCs w:val="20"/>
      <w:lang w:eastAsia="ru-RU"/>
    </w:rPr>
  </w:style>
  <w:style w:type="paragraph" w:styleId="TOC5">
    <w:name w:val="TOC 5"/>
    <w:basedOn w:val="Normal"/>
    <w:next w:val="Normal"/>
    <w:autoRedefine/>
    <w:uiPriority w:val="39"/>
    <w:rsid w:val="00c372f5"/>
    <w:pPr>
      <w:tabs>
        <w:tab w:val="clear" w:pos="851"/>
        <w:tab w:val="right" w:pos="10206" w:leader="dot"/>
      </w:tabs>
      <w:spacing w:lineRule="auto" w:line="360"/>
      <w:ind w:left="1985" w:right="284" w:hanging="1701"/>
    </w:pPr>
    <w:rPr>
      <w:rFonts w:eastAsia="Times New Roman" w:cs="Times New Roman"/>
      <w:sz w:val="26"/>
      <w:szCs w:val="20"/>
      <w:lang w:eastAsia="ru-RU"/>
    </w:rPr>
  </w:style>
  <w:style w:type="paragraph" w:styleId="TOC6">
    <w:name w:val="TOC 6"/>
    <w:basedOn w:val="Normal"/>
    <w:next w:val="Normal"/>
    <w:autoRedefine/>
    <w:uiPriority w:val="39"/>
    <w:rsid w:val="00967ad5"/>
    <w:pPr>
      <w:ind w:left="960" w:hanging="0"/>
    </w:pPr>
    <w:rPr>
      <w:rFonts w:eastAsia="Times New Roman" w:cs="Times New Roman"/>
      <w:sz w:val="20"/>
      <w:szCs w:val="20"/>
      <w:lang w:eastAsia="ru-RU"/>
    </w:rPr>
  </w:style>
  <w:style w:type="paragraph" w:styleId="TOC7">
    <w:name w:val="TOC 7"/>
    <w:basedOn w:val="Normal"/>
    <w:next w:val="Normal"/>
    <w:autoRedefine/>
    <w:uiPriority w:val="39"/>
    <w:rsid w:val="00967ad5"/>
    <w:pPr>
      <w:ind w:left="1200" w:hanging="0"/>
    </w:pPr>
    <w:rPr>
      <w:rFonts w:eastAsia="Times New Roman" w:cs="Times New Roman"/>
      <w:sz w:val="20"/>
      <w:szCs w:val="20"/>
      <w:lang w:eastAsia="ru-RU"/>
    </w:rPr>
  </w:style>
  <w:style w:type="paragraph" w:styleId="TOC8">
    <w:name w:val="TOC 8"/>
    <w:basedOn w:val="Normal"/>
    <w:next w:val="Normal"/>
    <w:autoRedefine/>
    <w:uiPriority w:val="39"/>
    <w:rsid w:val="00967ad5"/>
    <w:pPr>
      <w:ind w:left="1440" w:hanging="0"/>
    </w:pPr>
    <w:rPr>
      <w:rFonts w:eastAsia="Times New Roman" w:cs="Times New Roman"/>
      <w:sz w:val="20"/>
      <w:szCs w:val="20"/>
      <w:lang w:eastAsia="ru-RU"/>
    </w:rPr>
  </w:style>
  <w:style w:type="paragraph" w:styleId="TOC9">
    <w:name w:val="TOC 9"/>
    <w:basedOn w:val="Normal"/>
    <w:next w:val="Normal"/>
    <w:autoRedefine/>
    <w:uiPriority w:val="39"/>
    <w:rsid w:val="00967ad5"/>
    <w:pPr>
      <w:ind w:left="1680" w:hanging="0"/>
    </w:pPr>
    <w:rPr>
      <w:rFonts w:eastAsia="Times New Roman" w:cs="Times New Roman"/>
      <w:sz w:val="20"/>
      <w:szCs w:val="20"/>
      <w:lang w:eastAsia="ru-RU"/>
    </w:rPr>
  </w:style>
  <w:style w:type="paragraph" w:styleId="NoSpacing">
    <w:name w:val="No Spacing"/>
    <w:link w:val="Style20"/>
    <w:uiPriority w:val="1"/>
    <w:qFormat/>
    <w:rsid w:val="00967ad5"/>
    <w:pPr>
      <w:widowControl/>
      <w:bidi w:val="0"/>
      <w:spacing w:lineRule="auto" w:line="360" w:before="0" w:after="0"/>
      <w:ind w:left="142" w:firstLine="709"/>
      <w:jc w:val="both"/>
    </w:pPr>
    <w:rPr>
      <w:rFonts w:eastAsia="Calibri" w:cs="Times New Roman" w:ascii="Times New Roman" w:hAnsi="Times New Roman" w:eastAsiaTheme="minorHAnsi"/>
      <w:color w:val="auto"/>
      <w:kern w:val="0"/>
      <w:sz w:val="24"/>
      <w:szCs w:val="22"/>
      <w:lang w:val="ru-RU" w:eastAsia="en-US" w:bidi="ar-SA"/>
    </w:rPr>
  </w:style>
  <w:style w:type="paragraph" w:styleId="IntenseQuote">
    <w:name w:val="Intense Quote"/>
    <w:basedOn w:val="Normal"/>
    <w:next w:val="Normal"/>
    <w:link w:val="Style19"/>
    <w:uiPriority w:val="30"/>
    <w:qFormat/>
    <w:rsid w:val="00967ad5"/>
    <w:pPr>
      <w:pBdr>
        <w:bottom w:val="single" w:sz="4" w:space="4" w:color="4F81BD"/>
      </w:pBdr>
      <w:spacing w:before="200" w:after="280"/>
      <w:ind w:left="936" w:right="936" w:hanging="0"/>
    </w:pPr>
    <w:rPr>
      <w:rFonts w:eastAsia="Times New Roman" w:cs="Times New Roman"/>
      <w:b/>
      <w:bCs/>
      <w:i/>
      <w:iCs/>
      <w:color w:val="4F81BD"/>
      <w:sz w:val="26"/>
      <w:lang w:eastAsia="ru-RU"/>
    </w:rPr>
  </w:style>
  <w:style w:type="paragraph" w:styleId="ListParagraph">
    <w:name w:val="List Paragraph"/>
    <w:basedOn w:val="Normal"/>
    <w:link w:val="Style22"/>
    <w:uiPriority w:val="34"/>
    <w:qFormat/>
    <w:rsid w:val="00967ad5"/>
    <w:pPr>
      <w:spacing w:before="0" w:after="0"/>
      <w:ind w:left="720" w:hanging="0"/>
      <w:contextualSpacing/>
    </w:pPr>
    <w:rPr>
      <w:rFonts w:eastAsia="Times New Roman" w:cs="Times New Roman"/>
      <w:sz w:val="26"/>
      <w:lang w:eastAsia="ru-RU"/>
    </w:rPr>
  </w:style>
  <w:style w:type="paragraph" w:styleId="Style61" w:customStyle="1">
    <w:name w:val="Заголовок ПЗ"/>
    <w:basedOn w:val="Heading1"/>
    <w:next w:val="BodyText"/>
    <w:link w:val="Style21"/>
    <w:qFormat/>
    <w:rsid w:val="00967ad5"/>
    <w:pPr>
      <w:keepNext w:val="true"/>
      <w:numPr>
        <w:ilvl w:val="0"/>
        <w:numId w:val="0"/>
      </w:numPr>
      <w:ind w:left="284" w:right="284" w:hanging="0"/>
      <w:jc w:val="center"/>
    </w:pPr>
    <w:rPr>
      <w:color w:val="E36C0A" w:themeColor="accent6" w:themeShade="bf"/>
    </w:rPr>
  </w:style>
  <w:style w:type="paragraph" w:styleId="119" w:customStyle="1">
    <w:name w:val="1"/>
    <w:basedOn w:val="Normal"/>
    <w:link w:val="112"/>
    <w:autoRedefine/>
    <w:qFormat/>
    <w:rsid w:val="00967ad5"/>
    <w:pPr>
      <w:spacing w:lineRule="auto" w:line="360" w:before="0" w:after="120"/>
      <w:ind w:left="284" w:right="284" w:firstLine="709"/>
      <w:jc w:val="both"/>
    </w:pPr>
    <w:rPr>
      <w:rFonts w:eastAsia="Times New Roman" w:cs="Times New Roman"/>
      <w:color w:val="365F91" w:themeColor="accent1" w:themeShade="bf"/>
      <w:sz w:val="26"/>
      <w:lang w:eastAsia="ru-RU"/>
    </w:rPr>
  </w:style>
  <w:style w:type="paragraph" w:styleId="120" w:customStyle="1">
    <w:name w:val="Абзац списка1"/>
    <w:basedOn w:val="Normal"/>
    <w:uiPriority w:val="99"/>
    <w:qFormat/>
    <w:rsid w:val="00967ad5"/>
    <w:pPr>
      <w:spacing w:lineRule="auto" w:line="276" w:before="0" w:after="200"/>
      <w:ind w:left="720" w:hanging="0"/>
    </w:pPr>
    <w:rPr>
      <w:rFonts w:ascii="Calibri" w:hAnsi="Calibri" w:eastAsia="Calibri" w:cs="Calibri"/>
      <w:sz w:val="22"/>
      <w:szCs w:val="22"/>
    </w:rPr>
  </w:style>
  <w:style w:type="paragraph" w:styleId="28" w:customStyle="1">
    <w:name w:val="заголовок 2"/>
    <w:basedOn w:val="Normal"/>
    <w:next w:val="Normal"/>
    <w:qFormat/>
    <w:rsid w:val="00967ad5"/>
    <w:pPr>
      <w:keepNext w:val="true"/>
      <w:numPr>
        <w:ilvl w:val="1"/>
        <w:numId w:val="9"/>
      </w:numPr>
      <w:spacing w:lineRule="auto" w:line="360"/>
      <w:jc w:val="both"/>
    </w:pPr>
    <w:rPr>
      <w:rFonts w:eastAsia="Times New Roman" w:cs="Times New Roman"/>
      <w:b/>
      <w:sz w:val="26"/>
      <w:szCs w:val="28"/>
    </w:rPr>
  </w:style>
  <w:style w:type="paragraph" w:styleId="Xl23" w:customStyle="1">
    <w:name w:val="xl23"/>
    <w:basedOn w:val="Normal"/>
    <w:qFormat/>
    <w:rsid w:val="00967ad5"/>
    <w:pPr>
      <w:spacing w:beforeAutospacing="1" w:afterAutospacing="1"/>
      <w:jc w:val="center"/>
    </w:pPr>
    <w:rPr>
      <w:rFonts w:eastAsia="Arial Unicode MS" w:cs="Times New Roman"/>
      <w:bCs/>
      <w:sz w:val="28"/>
      <w:szCs w:val="28"/>
      <w:lang w:eastAsia="ru-RU"/>
    </w:rPr>
  </w:style>
  <w:style w:type="paragraph" w:styleId="String" w:customStyle="1">
    <w:name w:val="String"/>
    <w:basedOn w:val="Normal"/>
    <w:qFormat/>
    <w:rsid w:val="00967ad5"/>
    <w:pPr/>
    <w:rPr>
      <w:rFonts w:ascii="Arial" w:hAnsi="Arial" w:eastAsia="Times New Roman" w:cs="Arial"/>
      <w:bCs/>
      <w:sz w:val="20"/>
      <w:szCs w:val="28"/>
      <w:lang w:eastAsia="ru-RU"/>
    </w:rPr>
  </w:style>
  <w:style w:type="paragraph" w:styleId="122" w:customStyle="1">
    <w:name w:val="Текст1"/>
    <w:basedOn w:val="Normal"/>
    <w:qFormat/>
    <w:rsid w:val="00967ad5"/>
    <w:pPr>
      <w:widowControl w:val="false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Style62" w:customStyle="1">
    <w:name w:val="Пункт"/>
    <w:basedOn w:val="Normal"/>
    <w:qFormat/>
    <w:rsid w:val="00967ad5"/>
    <w:pPr>
      <w:spacing w:lineRule="auto" w:line="360"/>
      <w:jc w:val="both"/>
    </w:pPr>
    <w:rPr>
      <w:rFonts w:eastAsia="Times New Roman" w:cs="Times New Roman"/>
      <w:sz w:val="28"/>
      <w:szCs w:val="28"/>
      <w:lang w:eastAsia="ru-RU"/>
    </w:rPr>
  </w:style>
  <w:style w:type="paragraph" w:styleId="123" w:customStyle="1">
    <w:name w:val="Основной текст1"/>
    <w:basedOn w:val="Normal"/>
    <w:qFormat/>
    <w:rsid w:val="00967ad5"/>
    <w:pPr>
      <w:ind w:right="368" w:hanging="0"/>
      <w:jc w:val="center"/>
    </w:pPr>
    <w:rPr>
      <w:rFonts w:eastAsia="Times New Roman" w:cs="Times New Roman"/>
      <w:b/>
      <w:sz w:val="26"/>
      <w:lang w:eastAsia="ru-RU"/>
    </w:rPr>
  </w:style>
  <w:style w:type="paragraph" w:styleId="124" w:customStyle="1">
    <w:name w:val="заголовок 1"/>
    <w:basedOn w:val="Normal"/>
    <w:next w:val="Normal"/>
    <w:link w:val="14"/>
    <w:qFormat/>
    <w:rsid w:val="00967ad5"/>
    <w:pPr>
      <w:keepNext w:val="true"/>
      <w:spacing w:lineRule="auto" w:line="360"/>
      <w:ind w:left="851" w:hanging="0"/>
    </w:pPr>
    <w:rPr>
      <w:rFonts w:eastAsia="Times New Roman" w:cs="Times New Roman"/>
      <w:b/>
      <w:sz w:val="28"/>
      <w:szCs w:val="28"/>
      <w:lang w:eastAsia="ru-RU"/>
    </w:rPr>
  </w:style>
  <w:style w:type="paragraph" w:styleId="1110" w:customStyle="1">
    <w:name w:val="Заголовок 11"/>
    <w:basedOn w:val="Normal"/>
    <w:next w:val="Normal"/>
    <w:qFormat/>
    <w:rsid w:val="00967ad5"/>
    <w:pPr>
      <w:keepNext w:val="true"/>
      <w:outlineLvl w:val="0"/>
    </w:pPr>
    <w:rPr>
      <w:rFonts w:eastAsia="Times New Roman" w:cs="Times New Roman"/>
      <w:sz w:val="28"/>
      <w:szCs w:val="20"/>
      <w:lang w:eastAsia="ru-RU"/>
    </w:rPr>
  </w:style>
  <w:style w:type="paragraph" w:styleId="42" w:customStyle="1">
    <w:name w:val="заголовок 4"/>
    <w:basedOn w:val="Normal"/>
    <w:next w:val="Normal"/>
    <w:qFormat/>
    <w:rsid w:val="00967ad5"/>
    <w:pPr>
      <w:keepNext w:val="true"/>
      <w:outlineLvl w:val="3"/>
    </w:pPr>
    <w:rPr>
      <w:rFonts w:eastAsia="Times New Roman" w:cs="Times New Roman"/>
      <w:sz w:val="28"/>
      <w:szCs w:val="28"/>
      <w:lang w:eastAsia="ru-RU"/>
    </w:rPr>
  </w:style>
  <w:style w:type="paragraph" w:styleId="Subtitle">
    <w:name w:val="Subtitle"/>
    <w:basedOn w:val="Normal"/>
    <w:link w:val="Style23"/>
    <w:uiPriority w:val="11"/>
    <w:qFormat/>
    <w:rsid w:val="00967ad5"/>
    <w:pPr>
      <w:spacing w:lineRule="auto" w:line="360"/>
      <w:jc w:val="center"/>
    </w:pPr>
    <w:rPr>
      <w:rFonts w:eastAsia="Times New Roman" w:cs="Times New Roman"/>
      <w:sz w:val="26"/>
      <w:lang w:eastAsia="ru-RU"/>
    </w:rPr>
  </w:style>
  <w:style w:type="paragraph" w:styleId="Style63" w:customStyle="1">
    <w:name w:val="Шифр_том"/>
    <w:basedOn w:val="Normal"/>
    <w:next w:val="Normal"/>
    <w:qFormat/>
    <w:rsid w:val="00967ad5"/>
    <w:pPr>
      <w:spacing w:before="0" w:after="480"/>
      <w:ind w:left="567" w:right="510" w:hanging="0"/>
      <w:jc w:val="center"/>
    </w:pPr>
    <w:rPr>
      <w:rFonts w:eastAsia="Times New Roman" w:cs="Times New Roman"/>
      <w:sz w:val="26"/>
      <w:szCs w:val="20"/>
      <w:lang w:eastAsia="ru-RU"/>
    </w:rPr>
  </w:style>
  <w:style w:type="paragraph" w:styleId="Style64" w:customStyle="1">
    <w:name w:val="Титул"/>
    <w:basedOn w:val="Normal"/>
    <w:next w:val="Normal"/>
    <w:qFormat/>
    <w:rsid w:val="00967ad5"/>
    <w:pPr>
      <w:spacing w:lineRule="auto" w:line="360" w:before="0" w:after="360"/>
      <w:ind w:left="1134" w:right="1076" w:hanging="0"/>
      <w:jc w:val="center"/>
    </w:pPr>
    <w:rPr>
      <w:rFonts w:eastAsia="Times New Roman" w:cs="Times New Roman"/>
      <w:smallCaps/>
      <w:sz w:val="28"/>
      <w:szCs w:val="20"/>
      <w:lang w:eastAsia="ru-RU"/>
    </w:rPr>
  </w:style>
  <w:style w:type="paragraph" w:styleId="TableText" w:customStyle="1">
    <w:name w:val="Table Text"/>
    <w:basedOn w:val="Normal"/>
    <w:qFormat/>
    <w:rsid w:val="00967ad5"/>
    <w:pPr>
      <w:spacing w:before="40" w:after="40"/>
      <w:jc w:val="center"/>
    </w:pPr>
    <w:rPr>
      <w:rFonts w:ascii="Arial" w:hAnsi="Arial" w:eastAsia="Times New Roman" w:cs="Arial"/>
      <w:sz w:val="20"/>
      <w:szCs w:val="18"/>
      <w:lang w:eastAsia="ru-RU"/>
    </w:rPr>
  </w:style>
  <w:style w:type="paragraph" w:styleId="Style210" w:customStyle="1">
    <w:name w:val="Style2"/>
    <w:basedOn w:val="Normal"/>
    <w:qFormat/>
    <w:rsid w:val="00967ad5"/>
    <w:pPr>
      <w:keepNext w:val="true"/>
      <w:keepLines/>
      <w:suppressAutoHyphens w:val="true"/>
      <w:spacing w:lineRule="auto" w:line="360" w:before="289" w:after="0"/>
      <w:ind w:firstLine="567"/>
      <w:jc w:val="both"/>
    </w:pPr>
    <w:rPr>
      <w:rFonts w:ascii="Arial" w:hAnsi="Arial" w:eastAsia="Times New Roman" w:cs="Arial"/>
      <w:sz w:val="20"/>
      <w:lang w:eastAsia="ru-RU"/>
    </w:rPr>
  </w:style>
  <w:style w:type="paragraph" w:styleId="Index1">
    <w:name w:val="index 1"/>
    <w:basedOn w:val="Normal"/>
    <w:next w:val="Normal"/>
    <w:autoRedefine/>
    <w:unhideWhenUsed/>
    <w:qFormat/>
    <w:rsid w:val="00967ad5"/>
    <w:pPr>
      <w:ind w:left="280" w:hanging="280"/>
      <w:jc w:val="center"/>
    </w:pPr>
    <w:rPr>
      <w:rFonts w:eastAsia="Times New Roman" w:cs="Times New Roman"/>
      <w:kern w:val="2"/>
      <w:sz w:val="28"/>
      <w:szCs w:val="28"/>
      <w:lang w:eastAsia="ru-RU"/>
    </w:rPr>
  </w:style>
  <w:style w:type="paragraph" w:styleId="Annotationtext">
    <w:name w:val="annotation text"/>
    <w:basedOn w:val="Normal"/>
    <w:link w:val="Style24"/>
    <w:unhideWhenUsed/>
    <w:qFormat/>
    <w:rsid w:val="00967ad5"/>
    <w:pPr/>
    <w:rPr/>
  </w:style>
  <w:style w:type="paragraph" w:styleId="125" w:customStyle="1">
    <w:name w:val="1Основной текст"/>
    <w:basedOn w:val="Normal"/>
    <w:link w:val="16"/>
    <w:qFormat/>
    <w:rsid w:val="00967ad5"/>
    <w:pPr>
      <w:tabs>
        <w:tab w:val="clear" w:pos="851"/>
        <w:tab w:val="left" w:pos="480" w:leader="none"/>
      </w:tabs>
      <w:spacing w:lineRule="auto" w:line="360"/>
      <w:ind w:firstLine="720"/>
      <w:jc w:val="both"/>
    </w:pPr>
    <w:rPr>
      <w:rFonts w:ascii="Courier New" w:hAnsi="Courier New" w:cs="Courier New"/>
    </w:rPr>
  </w:style>
  <w:style w:type="paragraph" w:styleId="11111" w:customStyle="1">
    <w:name w:val="Заголовок 1111"/>
    <w:basedOn w:val="124"/>
    <w:link w:val="1111"/>
    <w:qFormat/>
    <w:rsid w:val="00967ad5"/>
    <w:pPr>
      <w:ind w:left="851" w:right="170" w:firstLine="851"/>
      <w:jc w:val="both"/>
    </w:pPr>
    <w:rPr>
      <w:b w:val="false"/>
    </w:rPr>
  </w:style>
  <w:style w:type="paragraph" w:styleId="43" w:customStyle="1">
    <w:name w:val="Заголовок 4 рабочий"/>
    <w:basedOn w:val="Heading4"/>
    <w:autoRedefine/>
    <w:qFormat/>
    <w:rsid w:val="00967ad5"/>
    <w:pPr>
      <w:widowControl w:val="false"/>
      <w:numPr>
        <w:ilvl w:val="0"/>
        <w:numId w:val="0"/>
      </w:numPr>
      <w:tabs>
        <w:tab w:val="clear" w:pos="851"/>
        <w:tab w:val="left" w:pos="1588" w:leader="none"/>
      </w:tabs>
      <w:spacing w:lineRule="auto" w:line="480" w:before="0" w:after="0"/>
      <w:ind w:left="284" w:firstLine="851"/>
      <w:contextualSpacing w:val="false"/>
      <w:textAlignment w:val="baseline"/>
      <w:outlineLvl w:val="9"/>
    </w:pPr>
    <w:rPr>
      <w:bCs/>
      <w:kern w:val="2"/>
      <w:szCs w:val="24"/>
      <w:lang w:eastAsia="ru-RU"/>
    </w:rPr>
  </w:style>
  <w:style w:type="paragraph" w:styleId="Style221" w:customStyle="1">
    <w:name w:val="Style22"/>
    <w:basedOn w:val="Normal"/>
    <w:qFormat/>
    <w:rsid w:val="00967ad5"/>
    <w:pPr>
      <w:widowControl w:val="false"/>
      <w:spacing w:lineRule="exact" w:line="276"/>
      <w:jc w:val="both"/>
    </w:pPr>
    <w:rPr>
      <w:rFonts w:eastAsia="Times New Roman" w:cs="Times New Roman"/>
      <w:sz w:val="26"/>
      <w:lang w:eastAsia="ru-RU"/>
    </w:rPr>
  </w:style>
  <w:style w:type="paragraph" w:styleId="51" w:customStyle="1">
    <w:name w:val="Текст5"/>
    <w:basedOn w:val="Normal"/>
    <w:qFormat/>
    <w:rsid w:val="00967ad5"/>
    <w:pPr>
      <w:widowControl w:val="false"/>
      <w:overflowPunct w:val="true"/>
      <w:textAlignment w:val="baseline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10" w:customStyle="1">
    <w:name w:val="Таб 10"/>
    <w:basedOn w:val="Normal"/>
    <w:next w:val="Normal"/>
    <w:qFormat/>
    <w:rsid w:val="00967ad5"/>
    <w:pPr>
      <w:spacing w:before="60" w:after="60"/>
      <w:jc w:val="center"/>
    </w:pPr>
    <w:rPr>
      <w:rFonts w:ascii="Arial" w:hAnsi="Arial" w:eastAsia="Times New Roman" w:cs="Times New Roman"/>
      <w:sz w:val="20"/>
      <w:szCs w:val="20"/>
      <w:lang w:eastAsia="ru-RU"/>
    </w:rPr>
  </w:style>
  <w:style w:type="paragraph" w:styleId="81" w:customStyle="1">
    <w:name w:val="Стиль8"/>
    <w:basedOn w:val="Normal"/>
    <w:qFormat/>
    <w:rsid w:val="00967ad5"/>
    <w:pPr>
      <w:spacing w:lineRule="auto" w:line="360"/>
      <w:ind w:left="284" w:firstLine="709"/>
      <w:jc w:val="both"/>
    </w:pPr>
    <w:rPr>
      <w:rFonts w:eastAsia="Times New Roman" w:cs="Times New Roman"/>
      <w:color w:val="000000"/>
      <w:sz w:val="26"/>
    </w:rPr>
  </w:style>
  <w:style w:type="paragraph" w:styleId="FORMATTEXT" w:customStyle="1">
    <w:name w:val=".FORMATTEXT"/>
    <w:uiPriority w:val="99"/>
    <w:qFormat/>
    <w:rsid w:val="00967ad5"/>
    <w:pPr>
      <w:widowControl w:val="false"/>
      <w:bidi w:val="0"/>
      <w:spacing w:lineRule="auto" w:line="240" w:before="0" w:after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4"/>
      <w:lang w:eastAsia="ru-RU" w:val="ru-RU" w:bidi="ar-SA"/>
    </w:rPr>
  </w:style>
  <w:style w:type="paragraph" w:styleId="38" w:customStyle="1">
    <w:name w:val="заголовок 3"/>
    <w:basedOn w:val="Normal"/>
    <w:next w:val="Normal"/>
    <w:uiPriority w:val="99"/>
    <w:qFormat/>
    <w:rsid w:val="00967ad5"/>
    <w:pPr>
      <w:keepNext w:val="true"/>
      <w:widowControl w:val="false"/>
      <w:jc w:val="right"/>
    </w:pPr>
    <w:rPr>
      <w:rFonts w:eastAsia="Times New Roman" w:cs="Times New Roman"/>
      <w:sz w:val="28"/>
      <w:szCs w:val="28"/>
      <w:lang w:eastAsia="ru-RU"/>
    </w:rPr>
  </w:style>
  <w:style w:type="paragraph" w:styleId="52" w:customStyle="1">
    <w:name w:val="заголовок 5"/>
    <w:basedOn w:val="Normal"/>
    <w:next w:val="Normal"/>
    <w:uiPriority w:val="99"/>
    <w:qFormat/>
    <w:rsid w:val="00967ad5"/>
    <w:pPr>
      <w:keepNext w:val="true"/>
      <w:widowControl w:val="false"/>
      <w:spacing w:lineRule="auto" w:line="264"/>
      <w:jc w:val="center"/>
    </w:pPr>
    <w:rPr>
      <w:rFonts w:eastAsia="Times New Roman" w:cs="Times New Roman"/>
      <w:color w:val="000000"/>
      <w:sz w:val="28"/>
      <w:szCs w:val="28"/>
      <w:lang w:val="en-US" w:eastAsia="ru-RU"/>
    </w:rPr>
  </w:style>
  <w:style w:type="paragraph" w:styleId="61" w:customStyle="1">
    <w:name w:val="заголовок 6"/>
    <w:basedOn w:val="Normal"/>
    <w:next w:val="Normal"/>
    <w:uiPriority w:val="99"/>
    <w:qFormat/>
    <w:rsid w:val="00967ad5"/>
    <w:pPr>
      <w:keepNext w:val="true"/>
      <w:widowControl w:val="false"/>
      <w:spacing w:lineRule="auto" w:line="264"/>
      <w:jc w:val="both"/>
    </w:pPr>
    <w:rPr>
      <w:rFonts w:eastAsia="Times New Roman" w:cs="Times New Roman"/>
      <w:color w:val="000000"/>
      <w:sz w:val="28"/>
      <w:szCs w:val="28"/>
      <w:lang w:eastAsia="ru-RU"/>
    </w:rPr>
  </w:style>
  <w:style w:type="paragraph" w:styleId="ListBullet3">
    <w:name w:val="List Bullet 3"/>
    <w:basedOn w:val="Normal"/>
    <w:rsid w:val="00967ad5"/>
    <w:pPr>
      <w:widowControl w:val="false"/>
      <w:ind w:left="566" w:hanging="283"/>
    </w:pPr>
    <w:rPr>
      <w:rFonts w:eastAsia="Times New Roman" w:cs="Times New Roman"/>
      <w:sz w:val="20"/>
      <w:szCs w:val="20"/>
      <w:lang w:eastAsia="ru-RU"/>
    </w:rPr>
  </w:style>
  <w:style w:type="paragraph" w:styleId="Paragraf" w:customStyle="1">
    <w:name w:val="paragraf"/>
    <w:basedOn w:val="Normal"/>
    <w:qFormat/>
    <w:rsid w:val="00967ad5"/>
    <w:pPr>
      <w:spacing w:beforeAutospacing="1" w:afterAutospacing="1"/>
    </w:pPr>
    <w:rPr>
      <w:rFonts w:eastAsia="Times New Roman" w:cs="Times New Roman"/>
      <w:sz w:val="26"/>
      <w:lang w:eastAsia="ru-RU"/>
    </w:rPr>
  </w:style>
  <w:style w:type="paragraph" w:styleId="ListBullet4">
    <w:name w:val="List Bullet 4"/>
    <w:basedOn w:val="Normal"/>
    <w:rsid w:val="00967ad5"/>
    <w:pPr>
      <w:ind w:left="849" w:hanging="283"/>
      <w:jc w:val="both"/>
    </w:pPr>
    <w:rPr>
      <w:rFonts w:eastAsia="Times New Roman" w:cs="Times New Roman"/>
      <w:sz w:val="26"/>
      <w:lang w:eastAsia="ru-RU"/>
    </w:rPr>
  </w:style>
  <w:style w:type="paragraph" w:styleId="Style65" w:customStyle="1">
    <w:name w:val="Таблица_Название"/>
    <w:basedOn w:val="Normal"/>
    <w:qFormat/>
    <w:rsid w:val="00967ad5"/>
    <w:pPr>
      <w:suppressAutoHyphens w:val="true"/>
      <w:spacing w:lineRule="auto" w:line="360"/>
      <w:ind w:firstLine="709"/>
      <w:jc w:val="center"/>
    </w:pPr>
    <w:rPr>
      <w:rFonts w:eastAsia="Times New Roman" w:cs="Times New Roman"/>
      <w:sz w:val="26"/>
      <w:lang w:eastAsia="ru-RU"/>
    </w:rPr>
  </w:style>
  <w:style w:type="paragraph" w:styleId="FootnoteText">
    <w:name w:val="Footnote Text"/>
    <w:basedOn w:val="Normal"/>
    <w:link w:val="Style27"/>
    <w:rsid w:val="00967ad5"/>
    <w:pPr/>
    <w:rPr>
      <w:rFonts w:eastAsia="Times New Roman" w:cs="Times New Roman"/>
      <w:sz w:val="20"/>
      <w:szCs w:val="20"/>
      <w:lang w:eastAsia="ru-RU"/>
    </w:rPr>
  </w:style>
  <w:style w:type="paragraph" w:styleId="Date">
    <w:name w:val="Date"/>
    <w:basedOn w:val="Normal"/>
    <w:next w:val="Normal"/>
    <w:link w:val="Style28"/>
    <w:qFormat/>
    <w:rsid w:val="00967ad5"/>
    <w:pPr/>
    <w:rPr>
      <w:rFonts w:eastAsia="Times New Roman" w:cs="Times New Roman"/>
      <w:kern w:val="2"/>
      <w:sz w:val="28"/>
      <w:szCs w:val="28"/>
      <w:lang w:eastAsia="ru-RU"/>
    </w:rPr>
  </w:style>
  <w:style w:type="paragraph" w:styleId="126" w:customStyle="1">
    <w:name w:val="Текст рамки 1"/>
    <w:qFormat/>
    <w:rsid w:val="00967ad5"/>
    <w:pPr>
      <w:widowControl/>
      <w:bidi w:val="0"/>
      <w:spacing w:lineRule="auto" w:line="240" w:before="0" w:after="0"/>
      <w:jc w:val="left"/>
    </w:pPr>
    <w:rPr>
      <w:rFonts w:eastAsia="Times New Roman" w:cs="Times New Roman" w:ascii="Times New Roman" w:hAnsi="Times New Roman"/>
      <w:color w:val="auto"/>
      <w:kern w:val="0"/>
      <w:sz w:val="24"/>
      <w:szCs w:val="24"/>
      <w:lang w:eastAsia="ru-RU" w:val="ru-RU" w:bidi="ar-SA"/>
    </w:rPr>
  </w:style>
  <w:style w:type="paragraph" w:styleId="Stage" w:customStyle="1">
    <w:name w:val="stage"/>
    <w:qFormat/>
    <w:rsid w:val="00967ad5"/>
    <w:pPr>
      <w:widowControl/>
      <w:bidi w:val="0"/>
      <w:spacing w:lineRule="auto" w:line="240" w:before="20" w:after="0"/>
      <w:ind w:left="28" w:hanging="0"/>
      <w:jc w:val="center"/>
    </w:pPr>
    <w:rPr>
      <w:rFonts w:ascii="Arial" w:hAnsi="Arial" w:eastAsia="Times New Roman" w:cs="Times New Roman"/>
      <w:color w:val="auto"/>
      <w:kern w:val="0"/>
      <w:sz w:val="16"/>
      <w:szCs w:val="20"/>
      <w:lang w:val="en-US" w:eastAsia="en-US" w:bidi="ar-SA"/>
    </w:rPr>
  </w:style>
  <w:style w:type="paragraph" w:styleId="29" w:customStyle="1">
    <w:name w:val="Основной текст2"/>
    <w:basedOn w:val="Normal"/>
    <w:qFormat/>
    <w:rsid w:val="00967ad5"/>
    <w:pPr>
      <w:ind w:right="368" w:hanging="0"/>
      <w:jc w:val="center"/>
    </w:pPr>
    <w:rPr>
      <w:rFonts w:eastAsia="Times New Roman" w:cs="Times New Roman"/>
      <w:b/>
      <w:sz w:val="26"/>
      <w:lang w:eastAsia="ru-RU"/>
    </w:rPr>
  </w:style>
  <w:style w:type="paragraph" w:styleId="127" w:customStyle="1">
    <w:name w:val="Заголовок 12"/>
    <w:basedOn w:val="Normal"/>
    <w:next w:val="Normal"/>
    <w:qFormat/>
    <w:rsid w:val="00967ad5"/>
    <w:pPr>
      <w:keepNext w:val="true"/>
      <w:outlineLvl w:val="0"/>
    </w:pPr>
    <w:rPr>
      <w:rFonts w:eastAsia="Times New Roman" w:cs="Times New Roman"/>
      <w:sz w:val="28"/>
      <w:szCs w:val="20"/>
      <w:lang w:eastAsia="ru-RU"/>
    </w:rPr>
  </w:style>
  <w:style w:type="paragraph" w:styleId="210" w:customStyle="1">
    <w:name w:val="Текст2"/>
    <w:basedOn w:val="Normal"/>
    <w:qFormat/>
    <w:rsid w:val="00967ad5"/>
    <w:pPr>
      <w:widowControl w:val="false"/>
      <w:overflowPunct w:val="true"/>
      <w:textAlignment w:val="baseline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39" w:customStyle="1">
    <w:name w:val="Основной текст3"/>
    <w:basedOn w:val="Normal"/>
    <w:qFormat/>
    <w:rsid w:val="00967ad5"/>
    <w:pPr>
      <w:ind w:right="368" w:hanging="0"/>
      <w:jc w:val="center"/>
    </w:pPr>
    <w:rPr>
      <w:rFonts w:eastAsia="Times New Roman" w:cs="Times New Roman"/>
      <w:b/>
      <w:sz w:val="26"/>
      <w:lang w:eastAsia="ru-RU"/>
    </w:rPr>
  </w:style>
  <w:style w:type="paragraph" w:styleId="131" w:customStyle="1">
    <w:name w:val="Заголовок 13"/>
    <w:basedOn w:val="Normal"/>
    <w:next w:val="Normal"/>
    <w:qFormat/>
    <w:rsid w:val="00967ad5"/>
    <w:pPr>
      <w:keepNext w:val="true"/>
      <w:outlineLvl w:val="0"/>
    </w:pPr>
    <w:rPr>
      <w:rFonts w:eastAsia="Times New Roman" w:cs="Times New Roman"/>
      <w:sz w:val="28"/>
      <w:szCs w:val="20"/>
      <w:lang w:eastAsia="ru-RU"/>
    </w:rPr>
  </w:style>
  <w:style w:type="paragraph" w:styleId="310" w:customStyle="1">
    <w:name w:val="Текст3"/>
    <w:basedOn w:val="Normal"/>
    <w:qFormat/>
    <w:rsid w:val="00967ad5"/>
    <w:pPr>
      <w:widowControl w:val="false"/>
      <w:overflowPunct w:val="true"/>
      <w:textAlignment w:val="baseline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Headertext" w:customStyle="1">
    <w:name w:val="headertext"/>
    <w:qFormat/>
    <w:rsid w:val="00967ad5"/>
    <w:pPr>
      <w:widowControl w:val="false"/>
      <w:bidi w:val="0"/>
      <w:spacing w:lineRule="auto" w:line="240" w:before="0" w:after="0"/>
      <w:jc w:val="left"/>
    </w:pPr>
    <w:rPr>
      <w:rFonts w:ascii="Arial" w:hAnsi="Arial" w:eastAsia="Times New Roman" w:cs="Arial"/>
      <w:b/>
      <w:bCs/>
      <w:color w:val="auto"/>
      <w:kern w:val="0"/>
      <w:sz w:val="22"/>
      <w:szCs w:val="22"/>
      <w:lang w:eastAsia="ru-RU" w:val="ru-RU" w:bidi="ar-SA"/>
    </w:rPr>
  </w:style>
  <w:style w:type="paragraph" w:styleId="1112" w:customStyle="1">
    <w:name w:val="Основной текст11"/>
    <w:basedOn w:val="Normal"/>
    <w:qFormat/>
    <w:rsid w:val="00967ad5"/>
    <w:pPr>
      <w:ind w:right="368" w:hanging="0"/>
      <w:jc w:val="center"/>
    </w:pPr>
    <w:rPr>
      <w:rFonts w:eastAsia="Times New Roman" w:cs="Times New Roman"/>
      <w:b/>
      <w:sz w:val="26"/>
      <w:lang w:eastAsia="ru-RU"/>
    </w:rPr>
  </w:style>
  <w:style w:type="paragraph" w:styleId="1113" w:customStyle="1">
    <w:name w:val="Заголовок 111"/>
    <w:basedOn w:val="Normal"/>
    <w:next w:val="Normal"/>
    <w:qFormat/>
    <w:rsid w:val="00967ad5"/>
    <w:pPr>
      <w:keepNext w:val="true"/>
      <w:outlineLvl w:val="0"/>
    </w:pPr>
    <w:rPr>
      <w:rFonts w:eastAsia="Times New Roman" w:cs="Times New Roman"/>
      <w:sz w:val="28"/>
      <w:szCs w:val="20"/>
      <w:lang w:eastAsia="ru-RU"/>
    </w:rPr>
  </w:style>
  <w:style w:type="paragraph" w:styleId="1114" w:customStyle="1">
    <w:name w:val="Текст11"/>
    <w:basedOn w:val="Normal"/>
    <w:qFormat/>
    <w:rsid w:val="00967ad5"/>
    <w:pPr>
      <w:widowControl w:val="false"/>
      <w:overflowPunct w:val="true"/>
      <w:textAlignment w:val="baseline"/>
    </w:pPr>
    <w:rPr>
      <w:rFonts w:ascii="Courier New" w:hAnsi="Courier New" w:eastAsia="Times New Roman" w:cs="Times New Roman"/>
      <w:sz w:val="20"/>
      <w:szCs w:val="20"/>
      <w:lang w:eastAsia="ru-RU"/>
    </w:rPr>
  </w:style>
  <w:style w:type="paragraph" w:styleId="Default" w:customStyle="1">
    <w:name w:val="Default"/>
    <w:qFormat/>
    <w:rsid w:val="00967ad5"/>
    <w:pPr>
      <w:widowControl/>
      <w:bidi w:val="0"/>
      <w:spacing w:lineRule="auto" w:line="240" w:before="0" w:after="0"/>
      <w:jc w:val="left"/>
    </w:pPr>
    <w:rPr>
      <w:rFonts w:eastAsia="Times New Roman" w:cs="Times New Roman" w:ascii="Times New Roman" w:hAnsi="Times New Roman"/>
      <w:color w:val="000000"/>
      <w:kern w:val="0"/>
      <w:sz w:val="24"/>
      <w:szCs w:val="24"/>
      <w:lang w:eastAsia="ru-RU" w:val="ru-RU" w:bidi="ar-SA"/>
    </w:rPr>
  </w:style>
  <w:style w:type="paragraph" w:styleId="128" w:customStyle="1">
    <w:name w:val="Основной текст с отступом1"/>
    <w:basedOn w:val="Normal"/>
    <w:link w:val="BodyTextIndentChar"/>
    <w:qFormat/>
    <w:rsid w:val="00967ad5"/>
    <w:pPr>
      <w:spacing w:before="0" w:after="120"/>
      <w:ind w:left="283" w:hanging="0"/>
    </w:pPr>
    <w:rPr>
      <w:rFonts w:eastAsia="SimSun" w:cs="Times New Roman"/>
      <w:sz w:val="26"/>
      <w:lang w:val="x-none" w:eastAsia="zh-CN"/>
    </w:rPr>
  </w:style>
  <w:style w:type="paragraph" w:styleId="Style66" w:customStyle="1">
    <w:name w:val="Фигура"/>
    <w:basedOn w:val="Normal"/>
    <w:next w:val="Normal"/>
    <w:qFormat/>
    <w:rsid w:val="00967ad5"/>
    <w:pPr>
      <w:tabs>
        <w:tab w:val="clear" w:pos="851"/>
        <w:tab w:val="left" w:pos="1701" w:leader="none"/>
      </w:tabs>
      <w:spacing w:lineRule="auto" w:line="276"/>
      <w:jc w:val="center"/>
    </w:pPr>
    <w:rPr>
      <w:rFonts w:eastAsia="Times New Roman" w:cs="Times New Roman"/>
      <w:b/>
      <w:spacing w:val="-2"/>
      <w:sz w:val="26"/>
      <w:szCs w:val="20"/>
      <w:lang w:val="en-US" w:eastAsia="zh-CN"/>
    </w:rPr>
  </w:style>
  <w:style w:type="paragraph" w:styleId="Quote">
    <w:name w:val="Quote"/>
    <w:basedOn w:val="Normal"/>
    <w:next w:val="Normal"/>
    <w:link w:val="24"/>
    <w:uiPriority w:val="29"/>
    <w:qFormat/>
    <w:rsid w:val="00967ad5"/>
    <w:pPr/>
    <w:rPr>
      <w:rFonts w:eastAsia="Times New Roman" w:cs="Times New Roman"/>
      <w:i/>
      <w:iCs/>
      <w:color w:val="000000" w:themeColor="text1"/>
      <w:sz w:val="26"/>
      <w:lang w:eastAsia="ru-RU"/>
    </w:rPr>
  </w:style>
  <w:style w:type="paragraph" w:styleId="Style67" w:customStyle="1">
    <w:name w:val="Заголовок приложения"/>
    <w:basedOn w:val="Normal"/>
    <w:next w:val="Caption1"/>
    <w:link w:val="Style30"/>
    <w:autoRedefine/>
    <w:qFormat/>
    <w:rsid w:val="00967ad5"/>
    <w:pPr>
      <w:keepNext w:val="true"/>
      <w:keepLines/>
      <w:pageBreakBefore/>
      <w:suppressAutoHyphens w:val="true"/>
      <w:spacing w:lineRule="auto" w:line="360" w:beforeAutospacing="1" w:after="100"/>
      <w:ind w:left="284" w:right="284" w:hanging="0"/>
      <w:jc w:val="center"/>
      <w:outlineLvl w:val="0"/>
    </w:pPr>
    <w:rPr>
      <w:rFonts w:eastAsia="Arial Unicode MS" w:cs="Times New Roman"/>
      <w:b/>
      <w:bCs/>
      <w:iCs/>
      <w:color w:val="C00000"/>
      <w:sz w:val="26"/>
      <w:lang w:eastAsia="ru-RU"/>
    </w:rPr>
  </w:style>
  <w:style w:type="paragraph" w:styleId="LHP15" w:customStyle="1">
    <w:name w:val="LHP_Т_Название"/>
    <w:link w:val="LHP4"/>
    <w:qFormat/>
    <w:rsid w:val="00115eb3"/>
    <w:pPr>
      <w:keepNext w:val="true"/>
      <w:widowControl w:val="false"/>
      <w:bidi w:val="0"/>
      <w:spacing w:lineRule="auto" w:line="240" w:before="240" w:after="120"/>
      <w:ind w:left="284" w:right="284" w:hanging="0"/>
      <w:jc w:val="both"/>
      <w:outlineLvl w:val="4"/>
    </w:pPr>
    <w:rPr>
      <w:rFonts w:eastAsia="Arial Unicode MS" w:ascii="Times New Roman" w:hAnsi="Times New Roman" w:cs="" w:cstheme="minorBidi"/>
      <w:color w:val="auto"/>
      <w:kern w:val="0"/>
      <w:sz w:val="26"/>
      <w:szCs w:val="26"/>
      <w:lang w:val="ru-RU" w:eastAsia="en-US" w:bidi="ar-SA"/>
    </w:rPr>
  </w:style>
  <w:style w:type="paragraph" w:styleId="LHP16" w:customStyle="1">
    <w:name w:val="LHP_Нумерованный список"/>
    <w:basedOn w:val="C1"/>
    <w:link w:val="LHP5"/>
    <w:qFormat/>
    <w:rsid w:val="00c46ea8"/>
    <w:pPr>
      <w:numPr>
        <w:ilvl w:val="0"/>
        <w:numId w:val="11"/>
      </w:numPr>
      <w:ind w:left="284" w:firstLine="851"/>
    </w:pPr>
    <w:rPr/>
  </w:style>
  <w:style w:type="paragraph" w:styleId="LHP17" w:customStyle="1">
    <w:name w:val="LHP_Картинка"/>
    <w:basedOn w:val="LHP14"/>
    <w:link w:val="LHP6"/>
    <w:qFormat/>
    <w:rsid w:val="00c46ea8"/>
    <w:pPr>
      <w:spacing w:before="360" w:after="360"/>
      <w:ind w:left="0" w:right="0" w:hanging="0"/>
      <w:jc w:val="center"/>
    </w:pPr>
    <w:rPr/>
  </w:style>
  <w:style w:type="paragraph" w:styleId="LHP18" w:customStyle="1">
    <w:name w:val="LHP_Прил_Заголовок"/>
    <w:basedOn w:val="C1"/>
    <w:next w:val="LHP17"/>
    <w:link w:val="LHP5"/>
    <w:qFormat/>
    <w:rsid w:val="00c46ea8"/>
    <w:pPr>
      <w:ind w:left="284" w:firstLine="851"/>
    </w:pPr>
    <w:rPr/>
  </w:style>
  <w:style w:type="paragraph" w:styleId="LHP211" w:customStyle="1">
    <w:name w:val="LHP_2_Заголовок1"/>
    <w:basedOn w:val="Heading2"/>
    <w:next w:val="LHP14"/>
    <w:link w:val="LHP21"/>
    <w:qFormat/>
    <w:rsid w:val="00741c40"/>
    <w:pPr>
      <w:keepLines/>
      <w:spacing w:before="280" w:after="240"/>
      <w:ind w:left="1814" w:right="284" w:hanging="680"/>
      <w:contextualSpacing w:val="false"/>
    </w:pPr>
    <w:rPr/>
  </w:style>
  <w:style w:type="paragraph" w:styleId="LHP19" w:customStyle="1">
    <w:name w:val="LHP_1_Заголовок"/>
    <w:next w:val="LHP14"/>
    <w:link w:val="LHP"/>
    <w:qFormat/>
    <w:rsid w:val="00905c09"/>
    <w:pPr>
      <w:widowControl/>
      <w:suppressAutoHyphens w:val="true"/>
      <w:bidi w:val="0"/>
      <w:spacing w:lineRule="auto" w:line="240" w:before="0" w:after="0"/>
      <w:ind w:left="284" w:right="284" w:hanging="0"/>
      <w:jc w:val="center"/>
    </w:pPr>
    <w:rPr>
      <w:rFonts w:eastAsia="Times New Roman" w:cs="Times New Roman" w:ascii="Times New Roman" w:hAnsi="Times New Roman"/>
      <w:b/>
      <w:bCs/>
      <w:color w:val="auto"/>
      <w:kern w:val="0"/>
      <w:sz w:val="40"/>
      <w:szCs w:val="36"/>
      <w:lang w:eastAsia="ru-RU" w:val="ru-RU" w:bidi="ar-SA"/>
    </w:rPr>
  </w:style>
  <w:style w:type="paragraph" w:styleId="LHP32" w:customStyle="1">
    <w:name w:val="LHP_3_Заголовок"/>
    <w:basedOn w:val="Normal"/>
    <w:next w:val="LHP14"/>
    <w:link w:val="LHP1"/>
    <w:qFormat/>
    <w:rsid w:val="002456b7"/>
    <w:pPr>
      <w:jc w:val="center"/>
    </w:pPr>
    <w:rPr>
      <w:rFonts w:eastAsia="Calibri"/>
      <w:sz w:val="20"/>
      <w:szCs w:val="20"/>
    </w:rPr>
  </w:style>
  <w:style w:type="paragraph" w:styleId="LHP20" w:customStyle="1">
    <w:name w:val="LHP_Р_Название"/>
    <w:basedOn w:val="LHP15"/>
    <w:next w:val="LHP14"/>
    <w:link w:val="LHP8"/>
    <w:qFormat/>
    <w:rsid w:val="00d65c5e"/>
    <w:pPr>
      <w:spacing w:before="120" w:after="360"/>
      <w:contextualSpacing/>
      <w:jc w:val="center"/>
    </w:pPr>
    <w:rPr/>
  </w:style>
  <w:style w:type="paragraph" w:styleId="LHPC1" w:customStyle="1">
    <w:name w:val="LHP_Cписок"/>
    <w:basedOn w:val="C1"/>
    <w:link w:val="LHPC"/>
    <w:qFormat/>
    <w:rsid w:val="00c46ea8"/>
    <w:pPr>
      <w:ind w:left="1353" w:hanging="360"/>
    </w:pPr>
    <w:rPr/>
  </w:style>
  <w:style w:type="paragraph" w:styleId="LHP411" w:customStyle="1">
    <w:name w:val="LHP_4_Заголовок1"/>
    <w:basedOn w:val="Heading4"/>
    <w:link w:val="LHP41"/>
    <w:qFormat/>
    <w:rsid w:val="00741c40"/>
    <w:pPr>
      <w:spacing w:lineRule="auto" w:line="360" w:beforeAutospacing="1" w:after="240"/>
      <w:ind w:left="2155" w:right="284" w:hanging="1021"/>
      <w:contextualSpacing/>
    </w:pPr>
    <w:rPr/>
  </w:style>
  <w:style w:type="paragraph" w:styleId="LHP23" w:customStyle="1">
    <w:name w:val="LHP_Буквенный список"/>
    <w:basedOn w:val="LHP16"/>
    <w:link w:val="LHP9"/>
    <w:qFormat/>
    <w:rsid w:val="003a3947"/>
    <w:pPr>
      <w:numPr>
        <w:ilvl w:val="0"/>
        <w:numId w:val="12"/>
      </w:numPr>
      <w:ind w:left="284" w:firstLine="850"/>
    </w:pPr>
    <w:rPr/>
  </w:style>
  <w:style w:type="paragraph" w:styleId="Style6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141" w:customStyle="1">
    <w:name w:val="Стиль маркированный 14 пт"/>
    <w:qFormat/>
    <w:rsid w:val="000e501b"/>
  </w:style>
  <w:style w:type="table" w:default="1" w:styleId="a8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e">
    <w:name w:val="Table Grid"/>
    <w:basedOn w:val="a8"/>
    <w:uiPriority w:val="59"/>
    <w:rsid w:val="000722b8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109">
    <w:name w:val="Таблица ГОСТ Р 2.109"/>
    <w:basedOn w:val="a8"/>
    <w:uiPriority w:val="99"/>
    <w:rsid w:val="000e501b"/>
    <w:pPr>
      <w:ind w:right="57"/>
      <w:spacing w:after="0" w:line="240" w:lineRule="auto"/>
      <w:jc w:val="center"/>
    </w:pPr>
    <w:rPr>
      <w:lang w:eastAsia="ru-RU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left w:w="0" w:type="dxa"/>
        <w:bottom w:w="57" w:type="dxa"/>
        <w:right w:w="0" w:type="dxa"/>
      </w:tblCellMar>
    </w:tblPr>
    <w:tcPr>
      <w:vAlign w:val="bottom"/>
    </w:tcPr>
    <w:tblStylePr w:type="firstRow">
      <w:pPr>
        <w:jc w:val="center"/>
      </w:pPr>
      <w:rPr>
        <w:sz w:val="26"/>
      </w:rPr>
      <w:tblPr/>
      <w:tcPr>
        <w:tcBorders>
          <w:top w:val="single" w:color="auto" w:sz="4" w:space="0"/>
          <w:left w:val="single" w:color="auto" w:sz="4" w:space="0"/>
          <w:bottom w:val="double" w:color="auto" w:sz="4" w:space="0"/>
          <w:right w:val="single" w:color="auto" w:sz="4" w:space="0"/>
          <w:insideH w:val="single" w:color="auto" w:sz="4" w:space="0"/>
          <w:insideV w:val="single" w:color="auto" w:sz="4" w:space="0"/>
          <w:tl2br w:val="nil"/>
        </w:tcBorders>
        <w:vAlign w:val="center"/>
      </w:tcPr>
    </w:tblStylePr>
  </w:style>
  <w:style w:type="table" w:styleId="39">
    <w:name w:val="Table Simple 3"/>
    <w:basedOn w:val="a8"/>
    <w:rsid w:val="000e501b"/>
    <w:pPr>
      <w:spacing w:after="0" w:line="240" w:lineRule="auto"/>
    </w:pPr>
    <w:rPr>
      <w:lang w:eastAsia="ru-RU"/>
      <w:sz w:val="20"/>
      <w:szCs w:val="2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5.xml"/><Relationship Id="rId11" Type="http://schemas.openxmlformats.org/officeDocument/2006/relationships/header" Target="header6.xml"/><Relationship Id="rId12" Type="http://schemas.openxmlformats.org/officeDocument/2006/relationships/footer" Target="footer3.xml"/><Relationship Id="rId13" Type="http://schemas.openxmlformats.org/officeDocument/2006/relationships/footer" Target="footer4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eader" Target="header7.xml"/><Relationship Id="rId18" Type="http://schemas.openxmlformats.org/officeDocument/2006/relationships/header" Target="header8.xml"/><Relationship Id="rId19" Type="http://schemas.openxmlformats.org/officeDocument/2006/relationships/footer" Target="footer5.xml"/><Relationship Id="rId20" Type="http://schemas.openxmlformats.org/officeDocument/2006/relationships/footer" Target="footer6.xml"/><Relationship Id="rId21" Type="http://schemas.openxmlformats.org/officeDocument/2006/relationships/header" Target="header9.xml"/><Relationship Id="rId22" Type="http://schemas.openxmlformats.org/officeDocument/2006/relationships/header" Target="header10.xml"/><Relationship Id="rId23" Type="http://schemas.openxmlformats.org/officeDocument/2006/relationships/footer" Target="footer7.xml"/><Relationship Id="rId24" Type="http://schemas.openxmlformats.org/officeDocument/2006/relationships/footer" Target="footer8.xml"/><Relationship Id="rId25" Type="http://schemas.openxmlformats.org/officeDocument/2006/relationships/numbering" Target="numbering.xml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<Relationship Id="rId29" Type="http://schemas.openxmlformats.org/officeDocument/2006/relationships/customXml" Target="../customXml/item1.xml"/>
</Relationships>
</file>

<file path=word/_rels/header4.xml.rels><?xml version="1.0" encoding="UTF-8"?>
<Relationships xmlns="http://schemas.openxmlformats.org/package/2006/relationships"><Relationship Id="rId1" Type="http://schemas.openxmlformats.org/officeDocument/2006/relationships/image" Target="media/image2.wmf"/><Relationship Id="rId2" Type="http://schemas.openxmlformats.org/officeDocument/2006/relationships/image" Target="media/image3.wmf"/><Relationship Id="rId3" Type="http://schemas.openxmlformats.org/officeDocument/2006/relationships/image" Target="media/image4.wmf"/><Relationship Id="rId4" Type="http://schemas.openxmlformats.org/officeDocument/2006/relationships/image" Target="media/image5.wmf"/><Relationship Id="rId5" Type="http://schemas.openxmlformats.org/officeDocument/2006/relationships/image" Target="media/image2.wmf"/><Relationship Id="rId6" Type="http://schemas.openxmlformats.org/officeDocument/2006/relationships/image" Target="media/image3.wmf"/><Relationship Id="rId7" Type="http://schemas.openxmlformats.org/officeDocument/2006/relationships/image" Target="media/image4.wmf"/><Relationship Id="rId8" Type="http://schemas.openxmlformats.org/officeDocument/2006/relationships/image" Target="media/image5.wm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836A73-AE64-4DC3-9964-BB105B940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785</TotalTime>
  <Application>AlterOffice/3.4.0.9$Linux_X86_64 LibreOffice_project/b8daf9e823b1a5463a2f48435ddc2e8696e7d4fc</Application>
  <AppVersion>15.0000</AppVersion>
  <Pages>16</Pages>
  <Words>2096</Words>
  <Characters>13845</Characters>
  <CharactersWithSpaces>15522</CharactersWithSpaces>
  <Paragraphs>348</Paragraphs>
  <Company>АО "Ленгидропроект"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2025-05-14T14:11:00Z</dcterms:created>
  <dc:creator>АО "Ленгидропроект"</dc:creator>
  <dc:description/>
  <dc:language>ru-RU</dc:language>
  <cp:lastModifiedBy>lysenkoea@corp.gidroogk.com</cp:lastModifiedBy>
  <cp:lastPrinted>2026-05-27T06:17:00Z</cp:lastPrinted>
  <dcterms:modified xsi:type="dcterms:W3CDTF">2026-06-10T15:45:10Z</dcterms:modified>
  <cp:revision>113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