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обслуживанию  системы мониторинга (тахографы) для автомобилей Саратовского транспортного участка Приволжского филиала </w:t>
      </w:r>
      <w:r>
        <w:rPr>
          <w:rFonts w:eastAsia="Calibri"/>
          <w:sz w:val="24"/>
          <w:szCs w:val="24"/>
          <w:shd w:fill="auto" w:val="clear"/>
          <w:lang w:eastAsia="en-US"/>
        </w:rPr>
        <w:t xml:space="preserve">АО "ТК РусГидро"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 xml:space="preserve">Саратовского </w:t>
      </w:r>
      <w:r>
        <w:rPr>
          <w:lang w:val="ru-RU"/>
        </w:rPr>
        <w:t>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t>Саратовская область</w:t>
      </w:r>
      <w:r>
        <w:rPr>
          <w:bCs/>
        </w:rPr>
        <w:t xml:space="preserve">, г. </w:t>
      </w:r>
      <w:r>
        <w:rPr>
          <w:bCs/>
        </w:rPr>
        <w:t>Балаково</w:t>
      </w:r>
      <w:r>
        <w:rPr>
          <w:bCs/>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7798</Words>
  <Characters>55368</Characters>
  <CharactersWithSpaces>62948</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2026-06-09T11:26:15Z</dcterms:modified>
  <cp:revision>74</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