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4.xml" ContentType="application/vnd.openxmlformats-officedocument.wordprocessingml.header+xml"/>
  <Override PartName="/word/document.xml" ContentType="application/vnd.openxmlformats-officedocument.wordprocessingml.document.main+xml"/>
  <Override PartName="/word/media/image4.png" ContentType="image/png"/>
  <Override PartName="/word/media/image3.png" ContentType="image/png"/>
  <Override PartName="/word/media/image2.png" ContentType="image/png"/>
  <Override PartName="/word/media/image7.png" ContentType="image/png"/>
  <Override PartName="/word/media/image6.png" ContentType="image/png"/>
  <Override PartName="/word/media/image1.png" ContentType="image/png"/>
  <Override PartName="/word/media/image5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  <w:shd w:fill="auto" w:val="clear"/>
        </w:rPr>
        <w:t>ОКПД 2 14.12.30.150 Поставка с</w:t>
      </w:r>
      <w:r>
        <w:rPr>
          <w:b/>
          <w:sz w:val="24"/>
          <w:szCs w:val="24"/>
          <w:shd w:fill="auto" w:val="clear"/>
        </w:rPr>
        <w:t>редства защиты рук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/>
      </w:r>
    </w:p>
    <w:p>
      <w:pPr>
        <w:pStyle w:val="Normal"/>
        <w:keepNext w:val="true"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  <w:vanish w:val="false"/>
            </w:rPr>
            <w:instrText xml:space="preserve"> TOC \o "1-4" \h</w:instrText>
          </w:r>
          <w:r>
            <w:rPr>
              <w:rStyle w:val="Style14"/>
              <w:vanish w:val="false"/>
            </w:rPr>
            <w:fldChar w:fldCharType="separate"/>
          </w:r>
          <w:hyperlink w:anchor="__RefHeading___Toc32746_3835486953">
            <w:r>
              <w:rPr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32748_3835486953">
            <w:r>
              <w:rPr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32750_3835486953">
            <w:r>
              <w:rPr>
                <w:rStyle w:val="Style14"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2752_3835486953">
            <w:r>
              <w:rPr>
                <w:rStyle w:val="Style14"/>
                <w:vanish w:val="false"/>
              </w:rPr>
              <w:t>2. Требования к продукции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32754_3835486953">
            <w:r>
              <w:rPr>
                <w:rStyle w:val="Style14"/>
                <w:vanish w:val="false"/>
              </w:rPr>
              <w:t>2.1. Требования к объемам и срокам поставки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2756_3835486953">
            <w:r>
              <w:rPr>
                <w:rStyle w:val="Style14"/>
                <w:vanish w:val="false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2758_3835486953">
            <w:r>
              <w:rPr>
                <w:rStyle w:val="Style14"/>
                <w:vanish w:val="false"/>
              </w:rPr>
              <w:t>Таблица 1.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2760_3835486953">
            <w:r>
              <w:rPr>
                <w:rStyle w:val="Style14"/>
                <w:vanish w:val="false"/>
              </w:rPr>
              <w:t>2.1.2. Требования к срокам поставки продукции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2762_3835486953">
            <w:r>
              <w:rPr>
                <w:rStyle w:val="Style14"/>
                <w:vanish w:val="false"/>
              </w:rPr>
              <w:t>Таблица 3. Требования по срокам поставки продукции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32764_3835486953">
            <w:r>
              <w:rPr>
                <w:rStyle w:val="Style14"/>
                <w:vanish w:val="false"/>
              </w:rPr>
              <w:t>2.2. Требования к качеству продукции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32773_3835486953">
            <w:r>
              <w:rPr>
                <w:rStyle w:val="Style14"/>
                <w:i/>
                <w:iCs/>
                <w:vanish w:val="false"/>
              </w:rPr>
              <w:t xml:space="preserve">Таблица 4. Требования к </w:t>
            </w:r>
            <w:r>
              <w:rPr>
                <w:rStyle w:val="Style14"/>
                <w:i/>
                <w:iCs/>
              </w:rPr>
              <w:t>продукции</w:t>
            </w:r>
            <w:r>
              <w:rPr>
                <w:rStyle w:val="Style14"/>
              </w:rPr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2766_3835486953">
            <w:r>
              <w:rPr>
                <w:rStyle w:val="Style14"/>
                <w:vanish w:val="false"/>
              </w:rPr>
              <w:t>3. Требования к документации по ценообразованию на этапе закупки</w:t>
              <w:tab/>
              <w:t>14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2779_3835486953">
            <w:r>
              <w:rPr>
                <w:rStyle w:val="Style14"/>
                <w:iCs/>
                <w:vanish w:val="false"/>
              </w:rPr>
              <w:t>4. Приложения</w:t>
            </w:r>
            <w:r>
              <w:rPr>
                <w:rStyle w:val="Style14"/>
              </w:rPr>
              <w:tab/>
              <w:t>14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32781_3835486953">
            <w:r>
              <w:rPr>
                <w:rStyle w:val="Style14"/>
                <w:vanish w:val="false"/>
              </w:rPr>
              <w:t>Приложение №1 к Техническим требованиям</w:t>
              <w:tab/>
              <w:t>15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righ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4"/>
        </w:numPr>
        <w:ind w:left="357" w:right="0" w:hanging="357"/>
        <w:jc w:val="center"/>
        <w:rPr>
          <w:caps/>
          <w:lang w:val="ru-RU"/>
        </w:rPr>
      </w:pPr>
      <w:bookmarkStart w:id="0" w:name="__RefHeading___Toc32746_3835486953"/>
      <w:bookmarkStart w:id="1" w:name="_Toc51339692"/>
      <w:bookmarkStart w:id="2" w:name="_Toc124165064"/>
      <w:bookmarkEnd w:id="0"/>
      <w:r>
        <w:rPr>
          <w:lang w:val="ru-RU"/>
        </w:rPr>
        <w:t>Общие сведения</w:t>
      </w:r>
      <w:bookmarkEnd w:id="1"/>
      <w:bookmarkEnd w:id="2"/>
    </w:p>
    <w:p>
      <w:pPr>
        <w:pStyle w:val="Heading2"/>
        <w:numPr>
          <w:ilvl w:val="1"/>
          <w:numId w:val="4"/>
        </w:numPr>
        <w:ind w:left="432" w:right="0" w:hanging="432"/>
        <w:rPr/>
      </w:pPr>
      <w:bookmarkStart w:id="3" w:name="__RefHeading___Toc32748_3835486953"/>
      <w:bookmarkStart w:id="4" w:name="_Toc124165065"/>
      <w:bookmarkStart w:id="5" w:name="_Toc46743505"/>
      <w:bookmarkEnd w:id="3"/>
      <w:r>
        <w:rPr/>
        <w:t>Обозначения и сокращения</w:t>
      </w:r>
      <w:bookmarkEnd w:id="4"/>
      <w:bookmarkEnd w:id="5"/>
    </w:p>
    <w:p>
      <w:pPr>
        <w:pStyle w:val="Normal"/>
        <w:rPr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998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ТТ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4"/>
        </w:numPr>
        <w:ind w:left="432" w:right="0" w:hanging="432"/>
        <w:rPr/>
      </w:pPr>
      <w:bookmarkStart w:id="6" w:name="__RefHeading___Toc32750_3835486953"/>
      <w:bookmarkStart w:id="7" w:name="_Toc124165066"/>
      <w:bookmarkStart w:id="8" w:name="_Toc46743506"/>
      <w:bookmarkEnd w:id="6"/>
      <w:r>
        <w:rPr/>
        <w:t>Наименование закупаемой продукции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>«Средства защиты рук»</w:t>
      </w:r>
    </w:p>
    <w:p>
      <w:pPr>
        <w:pStyle w:val="Normal"/>
        <w:keepNext w:val="true"/>
        <w:keepLines/>
        <w:jc w:val="center"/>
        <w:rPr>
          <w:shd w:fill="FFFF00" w:val="clear"/>
        </w:rPr>
      </w:pPr>
      <w:r>
        <w:rPr>
          <w:shd w:fill="FFFF00" w:val="clear"/>
        </w:rPr>
      </w:r>
    </w:p>
    <w:p>
      <w:pPr>
        <w:pStyle w:val="Heading1"/>
        <w:keepNext w:val="true"/>
        <w:widowControl/>
        <w:numPr>
          <w:ilvl w:val="0"/>
          <w:numId w:val="4"/>
        </w:numPr>
        <w:bidi w:val="0"/>
        <w:spacing w:before="120" w:after="60"/>
        <w:ind w:left="340" w:right="0" w:hanging="57"/>
        <w:jc w:val="center"/>
        <w:rPr/>
      </w:pPr>
      <w:bookmarkStart w:id="9" w:name="__RefHeading___Toc32752_3835486953"/>
      <w:bookmarkStart w:id="10" w:name="_Toc124165067"/>
      <w:bookmarkStart w:id="11" w:name="_Toc51339693"/>
      <w:bookmarkStart w:id="12" w:name="_Toc50125126"/>
      <w:bookmarkEnd w:id="9"/>
      <w:bookmarkEnd w:id="12"/>
      <w:r>
        <w:rPr/>
        <w:t>Требования к продукции</w:t>
      </w:r>
      <w:bookmarkEnd w:id="10"/>
      <w:bookmarkEnd w:id="11"/>
    </w:p>
    <w:p>
      <w:pPr>
        <w:pStyle w:val="Heading2"/>
        <w:numPr>
          <w:ilvl w:val="1"/>
          <w:numId w:val="4"/>
        </w:numPr>
        <w:ind w:left="432" w:right="0" w:hanging="432"/>
        <w:jc w:val="center"/>
        <w:rPr/>
      </w:pPr>
      <w:bookmarkStart w:id="13" w:name="__RefHeading___Toc32754_3835486953"/>
      <w:bookmarkStart w:id="14" w:name="_Toc124165068"/>
      <w:bookmarkEnd w:id="13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4"/>
    </w:p>
    <w:p>
      <w:pPr>
        <w:pStyle w:val="Heading3"/>
        <w:numPr>
          <w:ilvl w:val="2"/>
          <w:numId w:val="4"/>
        </w:numPr>
        <w:ind w:left="1224" w:right="0" w:hanging="504"/>
        <w:jc w:val="center"/>
        <w:rPr/>
      </w:pPr>
      <w:bookmarkStart w:id="15" w:name="__RefHeading___Toc32756_3835486953"/>
      <w:bookmarkStart w:id="16" w:name="_Toc124165069"/>
      <w:bookmarkEnd w:id="15"/>
      <w:r>
        <w:rPr/>
        <w:t>Перечень и объем закупаемой продукции</w:t>
      </w:r>
      <w:bookmarkEnd w:id="16"/>
      <w:r>
        <w:rPr/>
        <w:t xml:space="preserve"> </w:t>
      </w:r>
    </w:p>
    <w:p>
      <w:pPr>
        <w:pStyle w:val="Heading3"/>
        <w:numPr>
          <w:ilvl w:val="0"/>
          <w:numId w:val="0"/>
        </w:numPr>
        <w:ind w:left="1224" w:right="0" w:hanging="0"/>
        <w:jc w:val="right"/>
        <w:rPr>
          <w:b w:val="false"/>
          <w:bCs w:val="false"/>
        </w:rPr>
      </w:pPr>
      <w:bookmarkStart w:id="17" w:name="__RefHeading___Toc32758_3835486953"/>
      <w:bookmarkStart w:id="18" w:name="_Toc124165070"/>
      <w:bookmarkStart w:id="19" w:name="_Toc51339695"/>
      <w:bookmarkEnd w:id="17"/>
      <w:r>
        <w:rPr>
          <w:rFonts w:eastAsia="Calibri" w:cs="Times New Roman"/>
          <w:b w:val="false"/>
          <w:bCs w:val="false"/>
          <w:color w:val="auto"/>
          <w:sz w:val="24"/>
          <w:szCs w:val="24"/>
          <w:lang w:bidi="ar-SA"/>
        </w:rPr>
        <w:t xml:space="preserve">Таблица 1. Перечень </w:t>
      </w:r>
      <w:bookmarkEnd w:id="19"/>
      <w:r>
        <w:rPr>
          <w:rFonts w:eastAsia="Calibri" w:cs="Times New Roman"/>
          <w:b w:val="false"/>
          <w:bCs w:val="false"/>
          <w:color w:val="auto"/>
          <w:sz w:val="24"/>
          <w:szCs w:val="24"/>
          <w:lang w:bidi="ar-SA"/>
        </w:rPr>
        <w:t>и объем закупаемой продукции</w:t>
      </w:r>
      <w:bookmarkEnd w:id="18"/>
      <w:r>
        <w:rPr>
          <w:rFonts w:eastAsia="Calibri" w:cs="Times New Roman"/>
          <w:b w:val="false"/>
          <w:bCs w:val="false"/>
          <w:color w:val="auto"/>
          <w:sz w:val="24"/>
          <w:szCs w:val="24"/>
          <w:lang w:bidi="ar-SA"/>
        </w:rPr>
        <w:t xml:space="preserve"> </w:t>
      </w:r>
    </w:p>
    <w:tbl>
      <w:tblPr>
        <w:tblW w:w="9750" w:type="dxa"/>
        <w:jc w:val="left"/>
        <w:tblInd w:w="-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7"/>
        <w:gridCol w:w="3618"/>
        <w:gridCol w:w="960"/>
        <w:gridCol w:w="734"/>
        <w:gridCol w:w="1429"/>
        <w:gridCol w:w="2652"/>
      </w:tblGrid>
      <w:tr>
        <w:trPr>
          <w:trHeight w:val="225" w:hRule="atLeast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№</w:t>
            </w:r>
            <w:r>
              <w:rPr/>
              <w:br w:type="textWrapping" w:clear="all"/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ОКПД2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>
          <w:trHeight w:val="255" w:hRule="atLeast"/>
        </w:trPr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>Перчатки трикотажные с точечным ПВХ покрытием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18200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32.99.11.199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 xml:space="preserve">Установлен режим </w:t>
            </w: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ограничения</w:t>
            </w: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 xml:space="preserve"> приобретения иностранной продукции</w:t>
            </w:r>
          </w:p>
        </w:tc>
      </w:tr>
      <w:tr>
        <w:trPr>
          <w:trHeight w:val="435" w:hRule="atLeast"/>
        </w:trPr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>Рукавицы меховые защитные от пониженных температур универсальные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800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14.12.30.150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Установлен режим запрета приобретения иностранной продукции</w:t>
            </w:r>
          </w:p>
        </w:tc>
      </w:tr>
      <w:tr>
        <w:trPr>
          <w:trHeight w:val="435" w:hRule="atLeast"/>
        </w:trPr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>Перчатки-краги утепленные защитные от искр и брызг расплавленного металла (размер 12)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200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14.12.30.150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Установлен режим запрета приобретения иностранной продукции</w:t>
            </w:r>
          </w:p>
        </w:tc>
      </w:tr>
      <w:tr>
        <w:trPr>
          <w:trHeight w:val="855" w:hRule="atLeast"/>
        </w:trPr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>Перчатки-краги спилковые защитные (размер 11)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500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14.12.30.150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Установлен режим запрета приобретения иностранной продукции</w:t>
            </w:r>
          </w:p>
        </w:tc>
      </w:tr>
      <w:tr>
        <w:trPr>
          <w:trHeight w:val="435" w:hRule="atLeast"/>
        </w:trPr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>Перчатки ПВХ защитные от проколов и порезов размер 12 с утепляющими вкладышами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</w:t>
            </w:r>
            <w:r>
              <w:rPr>
                <w:sz w:val="22"/>
                <w:szCs w:val="22"/>
                <w:shd w:fill="auto" w:val="clear"/>
              </w:rPr>
              <w:t>80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14.12.30.150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Установлен режим запрета приобретения иностранной продукции</w:t>
            </w:r>
          </w:p>
        </w:tc>
      </w:tr>
      <w:tr>
        <w:trPr>
          <w:trHeight w:val="435" w:hRule="atLeast"/>
        </w:trPr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shd w:fill="auto" w:val="clear"/>
                <w:em w:val="none"/>
              </w:rPr>
              <w:t>Перчатки морозостойкие защитные от пониженных температур размер 12 с утепляющими вкладышами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665</w:t>
            </w:r>
            <w:r>
              <w:rPr>
                <w:sz w:val="22"/>
                <w:szCs w:val="22"/>
                <w:shd w:fill="auto" w:val="clear"/>
              </w:rPr>
              <w:t>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14.12.30.150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Установлен режим запрета приобретения иностранной продукции</w:t>
            </w:r>
          </w:p>
        </w:tc>
      </w:tr>
      <w:tr>
        <w:trPr>
          <w:trHeight w:val="435" w:hRule="atLeast"/>
        </w:trPr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highlight w:val="none"/>
                <w:u w:val="none"/>
                <w:shd w:fill="auto" w:val="clear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Перчатки ПВХ защитные от проколов и порезов размер 12 повышенной прочности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180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14.12.30.150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  <w:t>Установлен режим запрета приобретения иностранной продукции</w:t>
            </w:r>
          </w:p>
        </w:tc>
      </w:tr>
      <w:tr>
        <w:trPr>
          <w:trHeight w:val="435" w:hRule="atLeast"/>
        </w:trPr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Перчатки защитные от растворов кислот и щелочей р.9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80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14.12.30.150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Установлен режим запрета закупок товаров, происходящих из иностранных государств</w:t>
            </w:r>
          </w:p>
        </w:tc>
      </w:tr>
      <w:tr>
        <w:trPr>
          <w:trHeight w:val="435" w:hRule="atLeast"/>
        </w:trPr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Перчатки нитриловые защитные от нефти, нефтепродуктов р.10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пар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380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14.12.30.150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Установлен режим запрета закупок товаров, происходящих из иностранных государств</w:t>
            </w:r>
          </w:p>
        </w:tc>
      </w:tr>
      <w:tr>
        <w:trPr>
          <w:trHeight w:val="435" w:hRule="atLeast"/>
        </w:trPr>
        <w:tc>
          <w:tcPr>
            <w:tcW w:w="3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ПВХ утепленные защитные от нефти, нефтепродуктов р.10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</w:t>
            </w:r>
          </w:p>
        </w:tc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22.19.60.119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Установлен режим </w:t>
            </w:r>
            <w:r>
              <w:rPr>
                <w:sz w:val="22"/>
                <w:szCs w:val="22"/>
              </w:rPr>
              <w:t>преимущества товаров российского происхождения</w:t>
            </w:r>
          </w:p>
        </w:tc>
      </w:tr>
    </w:tbl>
    <w:p>
      <w:pPr>
        <w:pStyle w:val="Heading3"/>
        <w:keepNext w:val="true"/>
        <w:widowControl/>
        <w:numPr>
          <w:ilvl w:val="0"/>
          <w:numId w:val="0"/>
        </w:numPr>
        <w:suppressAutoHyphens w:val="false"/>
        <w:bidi w:val="0"/>
        <w:spacing w:before="120" w:after="60"/>
        <w:ind w:left="0" w:right="0" w:hanging="0"/>
        <w:jc w:val="right"/>
        <w:rPr/>
      </w:pPr>
      <w:r>
        <w:rPr/>
      </w:r>
    </w:p>
    <w:p>
      <w:pPr>
        <w:pStyle w:val="Normal"/>
        <w:widowControl/>
        <w:suppressAutoHyphens w:val="false"/>
        <w:bidi w:val="0"/>
        <w:spacing w:before="120" w:after="60"/>
        <w:ind w:left="0" w:right="0" w:hanging="0"/>
        <w:jc w:val="right"/>
        <w:rPr/>
      </w:pPr>
      <w:r>
        <w:rPr/>
      </w:r>
    </w:p>
    <w:p>
      <w:pPr>
        <w:pStyle w:val="Heading3"/>
        <w:numPr>
          <w:ilvl w:val="2"/>
          <w:numId w:val="4"/>
        </w:numPr>
        <w:ind w:left="1224" w:right="0" w:hanging="504"/>
        <w:rPr>
          <w:rFonts w:ascii="Times New Roman" w:hAnsi="Times New Roman" w:eastAsia="Calibri" w:cs="Times New Roman"/>
          <w:b/>
          <w:color w:val="auto"/>
          <w:sz w:val="24"/>
          <w:szCs w:val="24"/>
          <w:lang w:bidi="ar-SA"/>
        </w:rPr>
      </w:pPr>
      <w:bookmarkStart w:id="20" w:name="__RefHeading___Toc32760_3835486953"/>
      <w:bookmarkEnd w:id="20"/>
      <w:r>
        <w:rPr>
          <w:rFonts w:eastAsia="Calibri" w:cs="Times New Roman"/>
          <w:b/>
          <w:color w:val="auto"/>
          <w:sz w:val="24"/>
          <w:szCs w:val="24"/>
          <w:lang w:bidi="ar-SA"/>
        </w:rPr>
        <w:t>Требования к срокам поставки продукции</w:t>
      </w:r>
    </w:p>
    <w:p>
      <w:pPr>
        <w:pStyle w:val="Normal"/>
        <w:widowControl/>
        <w:numPr>
          <w:ilvl w:val="0"/>
          <w:numId w:val="0"/>
        </w:numPr>
        <w:bidi w:val="0"/>
        <w:spacing w:before="120" w:after="60"/>
        <w:ind w:left="57" w:right="0" w:hanging="57"/>
        <w:outlineLvl w:val="2"/>
        <w:rPr>
          <w:rFonts w:ascii="Times New Roman" w:hAnsi="Times New Roman" w:eastAsia="Calibri" w:cs="Times New Roman"/>
          <w:b/>
          <w:color w:val="auto"/>
          <w:sz w:val="24"/>
          <w:szCs w:val="24"/>
          <w:lang w:bidi="ar-SA"/>
        </w:rPr>
      </w:pPr>
      <w:r>
        <w:rPr>
          <w:rFonts w:eastAsia="Calibri" w:cs="Times New Roman"/>
          <w:b/>
          <w:color w:val="auto"/>
          <w:sz w:val="24"/>
          <w:szCs w:val="24"/>
          <w:lang w:bidi="ar-SA"/>
        </w:rPr>
      </w:r>
    </w:p>
    <w:p>
      <w:pPr>
        <w:pStyle w:val="Heading3"/>
        <w:keepNext w:val="true"/>
        <w:widowControl/>
        <w:numPr>
          <w:ilvl w:val="0"/>
          <w:numId w:val="0"/>
        </w:numPr>
        <w:bidi w:val="0"/>
        <w:spacing w:before="120" w:after="60"/>
        <w:ind w:left="2154" w:right="0" w:hanging="0"/>
        <w:rPr>
          <w:rFonts w:ascii="Times New Roman" w:hAnsi="Times New Roman" w:eastAsia="Calibri" w:cs="Times New Roman"/>
          <w:b/>
          <w:color w:val="auto"/>
          <w:sz w:val="24"/>
          <w:szCs w:val="24"/>
          <w:lang w:bidi="ar-SA"/>
        </w:rPr>
      </w:pPr>
      <w:bookmarkStart w:id="21" w:name="__RefHeading___Toc32762_3835486953"/>
      <w:bookmarkEnd w:id="21"/>
      <w:r>
        <w:rPr>
          <w:rFonts w:eastAsia="Calibri" w:cs="Times New Roman"/>
          <w:b/>
          <w:color w:val="auto"/>
          <w:sz w:val="24"/>
          <w:szCs w:val="24"/>
          <w:lang w:bidi="ar-SA"/>
        </w:rPr>
        <w:t>Т</w:t>
      </w:r>
      <w:bookmarkStart w:id="22" w:name="_Toc124165072"/>
      <w:bookmarkStart w:id="23" w:name="_Toc51339697"/>
      <w:bookmarkStart w:id="24" w:name="_Toc50125127"/>
      <w:r>
        <w:rPr>
          <w:rFonts w:eastAsia="Calibri" w:cs="Times New Roman"/>
          <w:b/>
          <w:color w:val="auto"/>
          <w:sz w:val="24"/>
          <w:szCs w:val="24"/>
          <w:lang w:bidi="ar-SA"/>
        </w:rPr>
        <w:t xml:space="preserve">аблица 3. </w:t>
      </w:r>
      <w:bookmarkStart w:id="25" w:name="_Hlk50465284"/>
      <w:r>
        <w:rPr>
          <w:rFonts w:eastAsia="Calibri" w:cs="Times New Roman"/>
          <w:b/>
          <w:color w:val="auto"/>
          <w:sz w:val="24"/>
          <w:szCs w:val="24"/>
          <w:lang w:bidi="ar-SA"/>
        </w:rPr>
        <w:t xml:space="preserve">Требования по срокам </w:t>
      </w:r>
      <w:bookmarkEnd w:id="23"/>
      <w:bookmarkEnd w:id="24"/>
      <w:bookmarkEnd w:id="25"/>
      <w:r>
        <w:rPr>
          <w:rFonts w:eastAsia="Calibri" w:cs="Times New Roman"/>
          <w:b/>
          <w:color w:val="auto"/>
          <w:sz w:val="24"/>
          <w:szCs w:val="24"/>
          <w:lang w:bidi="ar-SA"/>
        </w:rPr>
        <w:t>поставки продукции</w:t>
      </w:r>
      <w:bookmarkEnd w:id="22"/>
      <w:r>
        <w:rPr>
          <w:rFonts w:eastAsia="Calibri" w:cs="Times New Roman"/>
          <w:b/>
          <w:color w:val="auto"/>
          <w:sz w:val="24"/>
          <w:szCs w:val="24"/>
          <w:lang w:bidi="ar-SA"/>
        </w:rPr>
        <w:t xml:space="preserve"> </w:t>
      </w:r>
    </w:p>
    <w:p>
      <w:pPr>
        <w:pStyle w:val="Normal"/>
        <w:widowControl/>
        <w:bidi w:val="0"/>
        <w:spacing w:before="120" w:after="60"/>
        <w:ind w:left="2154" w:right="0" w:hanging="0"/>
        <w:rPr>
          <w:rFonts w:ascii="Times New Roman" w:hAnsi="Times New Roman" w:eastAsia="Calibri" w:cs="Times New Roman"/>
          <w:b/>
          <w:color w:val="auto"/>
          <w:sz w:val="24"/>
          <w:szCs w:val="24"/>
          <w:lang w:bidi="ar-SA"/>
        </w:rPr>
      </w:pPr>
      <w:r>
        <w:rPr>
          <w:rFonts w:eastAsia="Calibri" w:cs="Times New Roman"/>
          <w:b/>
          <w:color w:val="auto"/>
          <w:sz w:val="24"/>
          <w:szCs w:val="24"/>
          <w:lang w:bidi="ar-SA"/>
        </w:rPr>
      </w:r>
    </w:p>
    <w:p>
      <w:pPr>
        <w:pStyle w:val="Normal"/>
        <w:widowControl/>
        <w:bidi w:val="0"/>
        <w:spacing w:before="120" w:after="60"/>
        <w:ind w:left="2154" w:right="0" w:hanging="0"/>
        <w:rPr>
          <w:rFonts w:ascii="Times New Roman" w:hAnsi="Times New Roman" w:eastAsia="Calibri" w:cs="Times New Roman"/>
          <w:b/>
          <w:color w:val="auto"/>
          <w:sz w:val="24"/>
          <w:szCs w:val="24"/>
          <w:lang w:bidi="ar-SA"/>
        </w:rPr>
      </w:pPr>
      <w:r>
        <w:rPr>
          <w:rFonts w:eastAsia="Calibri" w:cs="Times New Roman"/>
          <w:b/>
          <w:color w:val="auto"/>
          <w:sz w:val="24"/>
          <w:szCs w:val="24"/>
          <w:lang w:bidi="ar-SA"/>
        </w:rPr>
      </w:r>
    </w:p>
    <w:tbl>
      <w:tblPr>
        <w:tblW w:w="977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177"/>
        <w:gridCol w:w="2259"/>
        <w:gridCol w:w="2364"/>
        <w:gridCol w:w="2364"/>
      </w:tblGrid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 к сроку поставки</w:t>
            </w:r>
          </w:p>
        </w:tc>
      </w:tr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bookmarkStart w:id="26" w:name="_Toc46743510_Копия_1"/>
            <w:r>
              <w:rPr>
                <w:b/>
                <w:sz w:val="24"/>
                <w:szCs w:val="24"/>
              </w:rPr>
              <w:t>4</w:t>
            </w:r>
            <w:bookmarkEnd w:id="26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left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Позиции 1-</w:t>
            </w:r>
            <w:r>
              <w:rPr>
                <w:sz w:val="24"/>
                <w:szCs w:val="24"/>
                <w:shd w:fill="auto" w:val="clear"/>
              </w:rPr>
              <w:t>1</w:t>
            </w:r>
            <w:r>
              <w:rPr>
                <w:sz w:val="24"/>
                <w:szCs w:val="24"/>
                <w:shd w:fill="auto" w:val="clear"/>
              </w:rPr>
              <w:t>0</w:t>
            </w:r>
            <w:r>
              <w:rPr>
                <w:sz w:val="24"/>
                <w:szCs w:val="24"/>
                <w:shd w:fill="auto" w:val="clear"/>
              </w:rPr>
              <w:t xml:space="preserve"> Таблицы 1 ТТ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/>
              <w:t>Не ранее 11 января 2027 г.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/>
              <w:t>Не позднее 1 марта 2027 года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В связи с коротким сроком действия автозимника (временная дорога, прокладываемая по замерзшим рекам) в Республике Саха (Якутия)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Heading2"/>
        <w:numPr>
          <w:ilvl w:val="1"/>
          <w:numId w:val="4"/>
        </w:numPr>
        <w:ind w:left="432" w:right="0" w:hanging="432"/>
        <w:jc w:val="center"/>
        <w:rPr>
          <w:sz w:val="20"/>
          <w:szCs w:val="20"/>
        </w:rPr>
      </w:pPr>
      <w:bookmarkStart w:id="27" w:name="__RefHeading___Toc32764_3835486953"/>
      <w:bookmarkStart w:id="28" w:name="_Toc124165073"/>
      <w:bookmarkStart w:id="29" w:name="_Toc46743511"/>
      <w:bookmarkStart w:id="30" w:name="_Toc51339698"/>
      <w:bookmarkEnd w:id="27"/>
      <w:bookmarkEnd w:id="30"/>
      <w:r>
        <w:rPr>
          <w:sz w:val="20"/>
          <w:szCs w:val="20"/>
        </w:rPr>
        <w:t xml:space="preserve">Требования к </w:t>
      </w:r>
      <w:bookmarkEnd w:id="29"/>
      <w:r>
        <w:rPr>
          <w:sz w:val="20"/>
          <w:szCs w:val="20"/>
          <w:lang w:val="ru-RU"/>
        </w:rPr>
        <w:t>качеству продукции</w:t>
      </w:r>
      <w:bookmarkEnd w:id="28"/>
    </w:p>
    <w:p>
      <w:pPr>
        <w:pStyle w:val="Heading1"/>
        <w:keepLines/>
        <w:numPr>
          <w:ilvl w:val="0"/>
          <w:numId w:val="0"/>
        </w:numPr>
        <w:spacing w:before="240" w:after="60"/>
        <w:ind w:left="0" w:right="0" w:hanging="0"/>
        <w:jc w:val="right"/>
        <w:rPr>
          <w:sz w:val="20"/>
          <w:szCs w:val="20"/>
        </w:rPr>
      </w:pPr>
      <w:r>
        <w:rPr>
          <w:sz w:val="20"/>
          <w:szCs w:val="20"/>
        </w:rPr>
      </w:r>
      <w:bookmarkStart w:id="31" w:name="_Toc51339698_Копия_1"/>
      <w:bookmarkStart w:id="32" w:name="_Toc51339698_Копия_1"/>
      <w:bookmarkEnd w:id="32"/>
    </w:p>
    <w:p>
      <w:pPr>
        <w:pStyle w:val="Normal"/>
        <w:keepNext w:val="true"/>
        <w:spacing w:before="0" w:after="120"/>
        <w:ind w:left="0" w:right="397" w:hanging="0"/>
        <w:jc w:val="both"/>
        <w:rPr/>
      </w:pPr>
      <w:r>
        <w:rPr>
          <w:b/>
          <w:bCs/>
          <w:sz w:val="20"/>
          <w:szCs w:val="20"/>
        </w:rPr>
        <w:t>Наименование продукции (позиции №1-</w:t>
      </w:r>
      <w:r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 xml:space="preserve"> Таблицы 1): </w:t>
      </w:r>
      <w:r>
        <w:rPr>
          <w:rStyle w:val="Style8"/>
          <w:b w:val="false"/>
          <w:bCs/>
          <w:sz w:val="20"/>
          <w:szCs w:val="20"/>
          <w:shd w:fill="auto" w:val="clear"/>
        </w:rPr>
        <w:t>Средства защиты рук</w:t>
      </w:r>
    </w:p>
    <w:p>
      <w:pPr>
        <w:pStyle w:val="Heading3"/>
        <w:keepNext w:val="true"/>
        <w:widowControl/>
        <w:numPr>
          <w:ilvl w:val="0"/>
          <w:numId w:val="0"/>
        </w:numPr>
        <w:bidi w:val="0"/>
        <w:spacing w:before="120" w:after="60"/>
        <w:ind w:left="567" w:right="0" w:hanging="0"/>
        <w:jc w:val="right"/>
        <w:rPr>
          <w:sz w:val="20"/>
          <w:szCs w:val="20"/>
        </w:rPr>
      </w:pPr>
      <w:bookmarkStart w:id="33" w:name="__RefHeading___Toc32773_3835486953"/>
      <w:bookmarkEnd w:id="33"/>
      <w:r>
        <w:rPr>
          <w:b/>
          <w:i/>
          <w:iCs/>
          <w:sz w:val="20"/>
          <w:szCs w:val="20"/>
        </w:rPr>
        <w:t xml:space="preserve">Таблица 4. Требования к </w:t>
      </w:r>
      <w:r>
        <w:rPr>
          <w:rFonts w:eastAsia="Calibri" w:cs="Times New Roman"/>
          <w:b/>
          <w:i/>
          <w:iCs/>
          <w:color w:val="auto"/>
          <w:sz w:val="20"/>
          <w:szCs w:val="20"/>
          <w:lang w:bidi="ar-SA"/>
        </w:rPr>
        <w:t>продукции</w:t>
      </w:r>
    </w:p>
    <w:tbl>
      <w:tblPr>
        <w:tblW w:w="15315" w:type="dxa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24"/>
        <w:gridCol w:w="5729"/>
        <w:gridCol w:w="1981"/>
        <w:gridCol w:w="1995"/>
        <w:gridCol w:w="1935"/>
      </w:tblGrid>
      <w:tr>
        <w:trPr/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3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№1 к настоящим Техническим требованиям.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характеристик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Средства индивидуальной защиты головы должны соответствовать требованиям к продукции, указанным в настоящем ТТ.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СИЗ не должны оказывать вредного воздействия на здоровье пользователя, либо уровни их воздействия не должны превышать установленные нормы при эксплуатации в условиях, предусмотренных изготовителем.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Требования к материалам</w:t>
            </w:r>
          </w:p>
        </w:tc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Материалы, используемые для изготовления СИЗ, и вещества, которые могут выделяться при их эксплуатации, не должны вызывать у пользователя заболевание и (или) травму. Материалы СИЗ должны соответствовать санитарно-гигиеническим требованиям Техническому регламенту Технического регламента Таможенного союза «О безопасности средств индивидуальной защиты» (ТР ТС 017/2011).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Согласие с требованием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Требования к швам, фурнитуре спецодежды и спецобуви:</w:t>
            </w:r>
          </w:p>
        </w:tc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Образцы СИЗ должны соответствовать следующим требованиям: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Разрывная нагрузка швов – не менее 250 Н (п. 4.3 ТР ТС 019/2011). Метод определения по ГОСТ 28073-89.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Устойчивость окраски по ГОСТ 11209-2014.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Допускаемое отклонение размеров деталей нижних настилов не должно превышать отклонений в сторону уменьшения 1,5-2 мм.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Концы швов должны быть закреплены путем прошивания взад-вперед или снабжены закрепкой (с учетом особенностей оборудования).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Входы в карман, разрезы, застежки и др. должны быть дополнительно скреплены на специальных закрепочных машинах, для обеспечения безупречного внешнего вида и продления срока эксплуатации этих элементов.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Все отделочные и закрепляющие строчки не должны быть прерваны или рассечены по лицевой стороне.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Количество стежков и виды применяемых строчек при пошиве изделия должны быть соблюдены согласно ГОСТ 12807-2003 и ГОСТ 29122-91.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Изделие должно быть укомплектовано запасной пуговицей и лоскутом (-тами) ткани 10*10 см. для ремонта изделия.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Фурнитура (нитки, пуговицы, молнии) должна быть устойчива к воздействию пониженных температур, химической чистке, тепловой обработке.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Должны отсутствовать лишние нитки на изделиях (ровный шов, обрезанные нитки), также не допускается сваливание строчек с края деталей или пропуск стежков.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Утеплитель должен быть качественно пришит, локально прилегать.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Должно отсутствовать вспучивание полимерных покрытий.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Согласие с требованием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Материалы, из которых изготовлена продукция, должны быть произведены не ранее года, предшествующего году поставки.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Согласие с требованием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Требования к транспортированию и упаковке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18" w:leader="none"/>
                <w:tab w:val="left" w:pos="451" w:leader="none"/>
              </w:tabs>
              <w:bidi w:val="0"/>
              <w:spacing w:before="0" w:after="0"/>
              <w:ind w:left="0" w:right="0" w:hanging="57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Способ транспортировки и упаковка продукции должны исключать риски случайного повреждения или гибели продукции во время ее транспортировки и разгрузки.</w:t>
            </w:r>
          </w:p>
          <w:p>
            <w:pPr>
              <w:pStyle w:val="ListParagraph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318" w:leader="none"/>
                <w:tab w:val="left" w:pos="451" w:leader="none"/>
              </w:tabs>
              <w:bidi w:val="0"/>
              <w:spacing w:before="0" w:after="0"/>
              <w:ind w:left="0" w:right="0" w:hanging="57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Упаковка товара должна обеспечивать его сохранность при транспортировке и хранении.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Lohit Devanagari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Lohit Devanaga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Требования к маркировке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1. Каждое грузовое место должно иметь упаковочный лист и вкладываться в доступное место. Упаковочный лист должен быть защищен от воздействия метрологических факторов.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2. Маркировка  оборудования должна обеспечивать полную и однозначную идентификацию каждой единицы продукции при ее приемке. Наличие технических паспортов на продукцию обязательно.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3. Маркировка СИЗ (кроме СИЗ дерматологических) должна соответствовать следующим требованиям: 1) Каждая единица СИЗ, включая сменные комплектующие изделия, должна иметь маркировку. Маркировка наносится непосредственно на изделие и на его упаковку. Если маркировку невозможно нанести непосредственно на изделие, она наносится на трудноудаляемую этикетку, прикрепленную к изделию. При отсутствии возможности нанесения маркировки в полном объеме непосредственно на само изделие, допускается не наносить часть информации в маркировке, при условии, что соответствующая информация нанесена на индивидуальную упаковку изделия и на прикрепленную к изделию трудноудаляемую этикетку. 2) маркировка, наносимая непосредственно на изделие или на трудноудаляемую этикетку, прикрепленную к изделию, должна содержать: наименование изделия (при наличии – наименование модели, кода, артикула); наименование изготовителя и (или) его товарный знак (при наличии); защитные свойства; размер (при наличии); обозначение ТР ТС 019/2011, требованиям которого должно соответствовать СИЗ; единый знак обращения продукции на рынке государств – членов Таможенного союза; дату (месяц, год) изготовления или дату окончания срока годности, если она установлена; сведения о классе защиты и климатическом поясе, определяемом в соответствии с таблицей 3 приложения № 3 к ТР ТС 019/2011 и в котором могут применяться СИЗ (при необходимости); сведения о способах ухода и требованиях к утилизации СИЗ; сведения о документе, в соответствии с которым изготовлено СИЗ; другую информацию в соответствии с документацией изготовителя;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3) информация должна наноситься любым рельефным способом (в том числе тиснение, шелкография, гравировка, литье, штамповка) либо трудноудаляемой краской непосредственно на изделие или на трудноудаляемую этикетку, прикрепленную к изделию. Допускается нанесение информации в виде пиктограмм, которые могут использоваться в качестве указателей опасности или области применения СИЗ. Информация должна быть легко читаемой, стойкой при хранении, перевозке, реализации и использовании продукции по назначению в течение всего срока годности, срока службы и (или) гарантийного срока хранения; 4) маркировка, наносимая на упаковку изделия, должна содержать:  наименование изделия (при наличии – наименование модели, кода, артикула); наименование страны-изготовителя; наименование, юридический адрес и торговую марку (при наличии) изготовителя; обозначение ТР ТС 019/2011, требованиям которого должно соответствовать СИЗ; размер (при наличии); защитные свойства изделия; способы ухода за изделием (при необходимости); дату изготовления, и (или) дату окончания срока годности, если установлены; срок хранения для СИЗ, теряющих защитные свойства в процессе хранения; единый знак обращения продукции на рынке государств – членов Таможенного союза; сведения о классе защиты и климатическом поясе, определяемом в соответствии с таблицей 3 приложения № 3 к ТР ТС 019/2011, и в котором могут применяться СИЗ (при необходимости); сведения о документе, в соответствии с которым изготовлено СИЗ; другую информацию в соответствии с документацией изготовителя.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Маркировка и эксплуатационные документы выполняются на официальном и государственном(ых) языке(ах) государства(в) – члена(ов) Таможенного союза, за исключением наименования изготовителя и наименования изделия, а также другого текста, входящего в зарегистрированный товарный знак. Допускается одновременное использование нескольких языков государств – членов Таможенного союза. Дополнительное использование иностранных языков допускается при условии полной идентичности содержания с текстом.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5)Маркировка СИЗ должна быть разборчивой, легкочитаемой и нанесена на поверхность продукции (этикетки, упаковки), доступную для осмотра без снятия упаковки, разборки или применения инструментов. Обувь должна быть промаркирована средством идентификации в соответствии с постановлением Правительства Российской Федерации от 05.07.2019 № 860 «Об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товаров».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right="0" w:firstLine="142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Место поставки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1. Приемка товара по количеству и качеству осуществляется по адресу: 677004, РФ, РС (Я), г. Якутск, ул. Беринга, 42 Производственная база АО «Сахаэнерго».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2. В случае несоответствия поставленной продукции требованиям технического задания, Поставщик за свой счет производит замену несоответствующего товара согласованный между сторонами срок, в противном случае вся партия товара принята Заказчиком не будет.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Срок гарантии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На Товар устанавливается гарантийный срок не менее 12 (двенадцати) месяцев, который подлежит исчислению с даты подписания Сторонами товарной накладной по форме ТОРГ-12 (далее – «Гарантийный срок»)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Предложение по сроку гарантии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right="0" w:hanging="0"/>
              <w:jc w:val="left"/>
              <w:outlineLvl w:val="2"/>
              <w:rPr>
                <w:rFonts w:ascii="Times New Roman" w:hAnsi="Times New Roman" w:eastAsia="Times New Roman" w:cs="Lohit Devanagari"/>
                <w:b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Lohit Devanagari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Документы, передаваемые вместе с оборудованием</w:t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18" w:leader="none"/>
              </w:tabs>
              <w:spacing w:before="0" w:after="0"/>
              <w:ind w:left="35" w:righ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технические паспорта;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руководства по эксплуатации;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упаковочные листы, упаковочные ярлыки;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товарную накладную унифицированной формы ТОРГ-12 (УПД) в 2 экз.;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протоколы заводских испытаний.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18" w:leader="none"/>
              </w:tabs>
              <w:spacing w:before="0" w:after="0"/>
              <w:ind w:left="35" w:right="0" w:hanging="0"/>
              <w:contextualSpacing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Все СИЗ должны иметь руководство (инструкция) по эксплуатации, уходу и ремонту, которое содержит информацию об условиях эксплуатации, правилах ухода и ремонта за изделиями, системе маркировки и прикладывается к каждому комплекту. В руководстве по эксплуатации производителем должны указываться гарантийный срок эксплуатации изделия. Срок эксплуатации средств индивидуальной одежды должен быть не меньше срока, установленного Типовыми нормами бесплатной выдачи специальной одежды, специальной обуви и других СИЗ работникам.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18" w:leader="none"/>
              </w:tabs>
              <w:spacing w:before="0" w:after="0"/>
              <w:ind w:left="35" w:right="0" w:hanging="0"/>
              <w:contextualSpacing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Указания по эксплуатации СИЗ включаются в эксплуатационную документацию на СИЗ и должны содержать:  1) область применения;  2) ограничения применения СИЗ по факторам воздействия;  3) вид СИЗ согласно приложению № 1 к ТР ТС 019/2011;  4) наименование СИЗ;  5) показатели защитных и эксплуатационных свойств СИЗ согласно требованиям, к информации для приобретателя (пользователя) и условия, при которых эти показатели достигаются;  6) сведения о способах безопасного применения СИЗ;  7) информацию о размере СИЗ в единицах измерения, применяемых в государствах – членах Таможенного союза (при наличии);  8) правила, условия и сроки хранения СИЗ;  9) требования к безопасной транспортировке СИЗ (при наличии таких требований);  10) требования по утилизации СИЗ (при наличии таких требований);  11) единый знак обращения продукции на рынке государств – членов Таможенного союза;  12) обозначение ТР ТС 019/2011, требованиям которого должно соответствовать СИЗ;  13) наименование страны-изготовителя и наименование изготовителя, его юридический адрес;  14) сведения о документе, в соответствии с которым изготовлено СИЗ;  15) дату изготовления и / или срок хранения или дату истечения срока годности, если они установлены, допускается указание срока хранения с обязательным указанием информации о месте нанесения и способе определения даты изготовления или окончания срока хранения;  16) гарантии изготовителя при использовании изделия по назначению.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Сведения о новизне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 xml:space="preserve">Поставляемая  продукция должна быть новой (не бывшей в эксплуатации, не допускается поставка выставочных образцов), свободной от третьих лиц и </w:t>
            </w: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работоспособной.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Дата выпуска: Не ранее 2025 года.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Условия поставки эквивалентной продукции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</w:r>
          </w:p>
        </w:tc>
        <w:tc>
          <w:tcPr>
            <w:tcW w:w="5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8" w:leader="none"/>
              </w:tabs>
              <w:spacing w:before="0" w:after="0"/>
              <w:ind w:left="35" w:righ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Участник должен принять во внимание, что ссылка на марку (тип) продукции, носит описательный, а не обязательный характер. В случае если Участником предлагаются эквиваленты требуемой Заказчиком продукции, в составе своего технического предложения он должен в обязательном порядке предоставить подробное техническое описание предлагаемого к поставке эквивалента, в объеме не меньшем, чем это указано в настоящих Технических требованиях. Отсутствие в составе технико-коммерческого предложения подробного технического описания эквивалента продукции будет являться причиной отклонения предложения Участника.</w:t>
            </w:r>
          </w:p>
          <w:p>
            <w:pPr>
              <w:pStyle w:val="ListParagraph"/>
              <w:widowControl w:val="false"/>
              <w:numPr>
                <w:ilvl w:val="0"/>
                <w:numId w:val="12"/>
              </w:numPr>
              <w:tabs>
                <w:tab w:val="clear" w:pos="708"/>
                <w:tab w:val="left" w:pos="318" w:leader="none"/>
              </w:tabs>
              <w:spacing w:before="0" w:after="0"/>
              <w:ind w:left="35" w:righ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Эквивалентная продукция - это продукция, которое по техническим и функциональным характеристикам не уступают характеристикам, заявленным в закупочной документации, в том числе по гарантийным срокам и срокам эксплуатации.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3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ind w:left="-117" w:righ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по предоставлению национального режима при осуществлении закупок в соответствии с Постановлением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>7.1.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tabs>
                <w:tab w:val="clear" w:pos="708"/>
                <w:tab w:val="left" w:pos="2070" w:leader="none"/>
              </w:tabs>
              <w:spacing w:lineRule="auto" w:line="240" w:before="0" w:after="0"/>
              <w:ind w:left="0" w:right="0" w:hanging="0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По позициям таблицы 1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по которым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 xml:space="preserve"> установлен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запрет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, по перечню согласно приложению N 1 ПП РФ № 1875.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не допускаются: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а) заключение договора на поставку такого товара,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auto" w:val="clear"/>
                <w:lang w:eastAsia="ru-RU"/>
              </w:rPr>
      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запрет.</w:t>
            </w:r>
          </w:p>
        </w:tc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Поставляемая продукция должна быть включена в р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еестры, а именно:</w:t>
            </w:r>
          </w:p>
          <w:p>
            <w:pPr>
              <w:pStyle w:val="NormalWeb"/>
              <w:keepNext w:val="false"/>
              <w:keepLines w:val="false"/>
              <w:widowControl w:val="false"/>
              <w:shd w:fill="FFFFFF" w:val="clear"/>
              <w:spacing w:lineRule="auto" w:line="240"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1. Реестр российской промышленной продукции, предусмотренные статьей 17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vertAlign w:val="superscript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 Федерального закона "О промышленной политике в Российской Федерации" содержащей в том числе: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 г. N 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 г. N 719.</w:t>
            </w:r>
          </w:p>
          <w:p>
            <w:pPr>
              <w:pStyle w:val="NormalWeb"/>
              <w:widowControl w:val="false"/>
              <w:shd w:fill="FFFFFF" w:val="clear"/>
              <w:spacing w:lineRule="auto" w:line="240"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2. 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 г. N 719;</w:t>
            </w:r>
          </w:p>
          <w:p>
            <w:pPr>
              <w:pStyle w:val="NormalWeb"/>
              <w:widowControl w:val="false"/>
              <w:shd w:fill="FFFFFF" w:val="clear"/>
              <w:spacing w:lineRule="auto" w:line="240"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3. </w:t>
            </w: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</w:t>
            </w:r>
          </w:p>
          <w:p>
            <w:pPr>
              <w:pStyle w:val="NormalWeb"/>
              <w:keepNext w:val="false"/>
              <w:keepLines w:val="false"/>
              <w:widowControl w:val="false"/>
              <w:shd w:fill="FFFFFF" w:val="clear"/>
              <w:spacing w:lineRule="auto" w:line="240" w:before="0" w:after="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4. информацию об уровне радиоэлектронной продукции (для товара, являющегося в соответствии с правом Евразийского экономического союза</w:t>
            </w:r>
            <w:r>
              <w:rPr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.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eastAsia="Calibri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Участник должен предоставить в составе заявки: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- Техническое предложение по форме, установленной документацией о закупке, с указанием в отношении поставляемой продукции информации: о наименовании реестра (реестров), о номере (номерах) реестровой записи (реестровых записей) соответствующих реестров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- Коммерческое предложение по форме, установленной документацией о закупке, с указанием в отношении поставляемой продукции информации: о наименовании реестра(реестров), о номере (номерах) реестровой записи (реестровых записей) соответствующих реестров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>7.2.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По позициям таблицы 1, по которым 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установлено </w:t>
            </w:r>
            <w:hyperlink r:id="rId4" w:tgtFrame="https://login.consultant.ru/link/?req=doc&amp;base=LAW&amp;n=494318&amp;dst=100007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ограничение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закупок товаров, происходящих из иностранных государств (по перечню 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eastAsia="ru-RU"/>
              </w:rPr>
              <w:t>согласно приложению N 2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/>
              </w:rPr>
              <w:t xml:space="preserve"> ПП РФ № 1875)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,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не допускаются: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происхождения,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происхождения.</w:t>
            </w:r>
          </w:p>
        </w:tc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Поставляемая продукция должна быть  быть включена в р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еестры, а именно: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8"/>
              </w:numPr>
              <w:shd w:fill="FFFFFF" w:val="clear"/>
              <w:spacing w:lineRule="auto" w:line="240"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Реестр российской промышленной продукции, предусмотренные статьей 17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vertAlign w:val="superscript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 Федерального закона "О промышленной политике в Российской Федерации" содержащей в том числе: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 г. N 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 г. N 719.</w:t>
            </w:r>
          </w:p>
          <w:p>
            <w:pPr>
              <w:pStyle w:val="NormalWeb"/>
              <w:widowControl w:val="false"/>
              <w:numPr>
                <w:ilvl w:val="0"/>
                <w:numId w:val="8"/>
              </w:numPr>
              <w:shd w:fill="FFFFFF" w:val="clear"/>
              <w:spacing w:lineRule="auto" w:line="240"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 г. N 719;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8"/>
              </w:numPr>
              <w:shd w:fill="FFFFFF" w:val="clear"/>
              <w:spacing w:lineRule="auto" w:line="240" w:before="0" w:after="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8"/>
              </w:numPr>
              <w:shd w:fill="FFFFFF" w:val="clear"/>
              <w:spacing w:lineRule="auto" w:line="240" w:before="0" w:after="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информацию об уровне радиоэлектронной продукции (для товара, являющегося в соответствии с правом Евразийского экономического союза</w:t>
            </w: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.</w:t>
            </w:r>
          </w:p>
          <w:p>
            <w:pPr>
              <w:pStyle w:val="NormalWeb"/>
              <w:widowControl w:val="false"/>
              <w:shd w:fill="FFFFFF" w:val="clear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0"/>
                <w:szCs w:val="20"/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auto" w:val="clear"/>
              </w:rPr>
            </w:r>
          </w:p>
          <w:p>
            <w:pPr>
              <w:pStyle w:val="NormalWeb"/>
              <w:widowControl w:val="false"/>
              <w:shd w:fill="FFFFFF" w:val="clear"/>
              <w:spacing w:lineRule="auto" w:line="240" w:before="0" w:after="0"/>
              <w:ind w:left="0" w:right="0" w:hanging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Участник должен предоставить в составе заявки Техническое предложение по форме, установленной документацией о закупке, с указанием в отношении поставляемой продукции информации: о наименовании реестра(реестров), о номере (номерах) реестровой записи (реестровых записей) соответствующих реестров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shd w:fill="auto" w:val="clear"/>
              </w:rPr>
            </w:pPr>
            <w:r>
              <w:rPr>
                <w:rFonts w:eastAsia="Calibri" w:cs="Times New Roman"/>
                <w:b/>
                <w:bCs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</w:t>
            </w: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информации: о наименовании реестра(реестров), о номере (номерах) реестровой записи (реестровых записей) соответствующих реестров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cs="Times New Roman"/>
                <w:b/>
                <w:bCs/>
                <w:i w:val="false"/>
                <w:i w:val="false"/>
                <w:iCs w:val="false"/>
                <w:color w:val="auto"/>
                <w:sz w:val="20"/>
                <w:szCs w:val="20"/>
                <w:shd w:fill="auto" w:val="clear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</w:r>
          </w:p>
          <w:p>
            <w:pPr>
              <w:pStyle w:val="NormalWeb"/>
              <w:widowControl w:val="false"/>
              <w:shd w:fill="FFFFFF" w:val="clear"/>
              <w:spacing w:lineRule="auto" w:line="240" w:before="0" w:after="0"/>
              <w:ind w:left="0" w:right="0" w:hanging="0"/>
              <w:jc w:val="left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cs="Times New Roman"/>
                <w:sz w:val="20"/>
                <w:szCs w:val="20"/>
                <w:lang w:val="ru-RU" w:eastAsia="ru-RU" w:bidi="ar-SA"/>
              </w:rPr>
              <w:t>7.3.</w:t>
            </w:r>
          </w:p>
        </w:tc>
        <w:tc>
          <w:tcPr>
            <w:tcW w:w="2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По позициям таблицы 1, по которым 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установлено </w:t>
            </w:r>
            <w:hyperlink r:id="rId5" w:tgtFrame="https://login.consultant.ru/link/?req=doc&amp;base=LAW&amp;n=494318&amp;dst=100008">
              <w:r>
                <w:rPr>
                  <w:rFonts w:eastAsia="Times New Roman" w:cs="Times New Roman"/>
                  <w:b/>
                  <w:bCs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преимущество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в отношении товаров российского происхождения: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>а) при рассмотрении, оценке, сопоставлении заявок на участие в закупке, окончательных предложений осуществляется снижение на 15 % (пятнадцать процентов) ценового предложения, поданного участником закупки, предлагающим к поставке товар только российского происхождения, либо увеличение на 15 % (пятнадцать процентов) ценового предложения этого участника закупки в случае подачи им предложения о размере платы, подлежащей внесению за заключение договора,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б) в случае заключения договора с участником закупки, указанным в </w:t>
            </w:r>
            <w:hyperlink w:anchor="Par17" w:tgtFrame="#Par17">
              <w:r>
                <w:rPr>
                  <w:rFonts w:eastAsia="Times New Roman" w:cs="Times New Roman"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подпункте «а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» настоящего пункта, договор заключается без учета снижения либо увеличения ценового предложения, осуществленных в соответствии с </w:t>
            </w:r>
            <w:hyperlink w:anchor="Par17" w:tgtFrame="#Par17">
              <w:r>
                <w:rPr>
                  <w:rFonts w:eastAsia="Times New Roman" w:cs="Times New Roman"/>
                  <w:color w:val="000000"/>
                  <w:kern w:val="0"/>
                  <w:sz w:val="20"/>
                  <w:szCs w:val="20"/>
                  <w:shd w:fill="auto" w:val="clear"/>
                  <w:lang w:eastAsia="ru-RU"/>
                </w:rPr>
                <w:t>подпунктом «а»</w:t>
              </w:r>
            </w:hyperlink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eastAsia="ru-RU"/>
              </w:rPr>
              <w:t xml:space="preserve"> настоящего пункта,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shd w:fill="auto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0"/>
                <w:szCs w:val="20"/>
                <w:u w:val="none"/>
                <w:shd w:fill="auto" w:val="clear"/>
                <w:lang w:eastAsia="ru-RU"/>
              </w:rPr>
      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      </w:r>
          </w:p>
        </w:tc>
        <w:tc>
          <w:tcPr>
            <w:tcW w:w="5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Указание в заявке на участие в закупке наименования страны происхождения товара в соответствии с Общероссийским классификатором стран мира (ОКСМ)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hd w:fill="auto" w:val="clear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eastAsia="Calibri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Участник должен предоставить в составе заявки Техническое предложение по форме, установленной документацией о закупке, с указанием в отношении поставляемой продукции информации: страны происхождения товара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shd w:fill="auto" w:val="clear"/>
              </w:rPr>
            </w:pPr>
            <w:r>
              <w:rPr>
                <w:rFonts w:eastAsia="Calibri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информации: страны происхождения товара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Heading1"/>
        <w:numPr>
          <w:ilvl w:val="0"/>
          <w:numId w:val="9"/>
        </w:numPr>
        <w:ind w:left="1080" w:right="0" w:hanging="360"/>
        <w:rPr>
          <w:sz w:val="20"/>
          <w:szCs w:val="20"/>
        </w:rPr>
      </w:pPr>
      <w:bookmarkStart w:id="34" w:name="__RefHeading___Toc32766_3835486953"/>
      <w:bookmarkEnd w:id="34"/>
      <w:r>
        <w:rPr>
          <w:sz w:val="20"/>
          <w:szCs w:val="20"/>
        </w:rPr>
        <w:t>Требования к документации по ценообразованию на этапе закупки</w:t>
      </w:r>
    </w:p>
    <w:p>
      <w:pPr>
        <w:pStyle w:val="Normal"/>
        <w:numPr>
          <w:ilvl w:val="1"/>
          <w:numId w:val="9"/>
        </w:numPr>
        <w:spacing w:before="0" w:after="120"/>
        <w:jc w:val="both"/>
        <w:rPr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5" w:name="_Hlk88325985"/>
      <w:r>
        <w:rPr>
          <w:bCs/>
          <w:i/>
          <w:iCs/>
          <w:sz w:val="20"/>
          <w:szCs w:val="20"/>
        </w:rPr>
        <w:t>(с учетом прилагаемой к ней инструкции по заполнению)</w:t>
      </w:r>
      <w:bookmarkEnd w:id="35"/>
      <w:r>
        <w:rPr>
          <w:bCs/>
          <w:i/>
          <w:iCs/>
          <w:sz w:val="20"/>
          <w:szCs w:val="20"/>
        </w:rPr>
        <w:t>, приведенной в Документации о закупке.</w:t>
      </w:r>
    </w:p>
    <w:p>
      <w:pPr>
        <w:pStyle w:val="Normal"/>
        <w:numPr>
          <w:ilvl w:val="1"/>
          <w:numId w:val="9"/>
        </w:numPr>
        <w:spacing w:before="0" w:after="120"/>
        <w:jc w:val="both"/>
        <w:rPr>
          <w:sz w:val="20"/>
          <w:szCs w:val="20"/>
        </w:rPr>
      </w:pPr>
      <w:bookmarkStart w:id="36" w:name="_Hlk88327292"/>
      <w:r>
        <w:rPr>
          <w:bCs/>
          <w:i/>
          <w:iCs/>
          <w:sz w:val="20"/>
          <w:szCs w:val="20"/>
        </w:rPr>
        <w:t>Дополнительные документы по ценообразованию</w:t>
      </w:r>
      <w:bookmarkEnd w:id="36"/>
      <w:r>
        <w:rPr>
          <w:bCs/>
          <w:i/>
          <w:iCs/>
          <w:sz w:val="20"/>
          <w:szCs w:val="20"/>
        </w:rPr>
        <w:t xml:space="preserve"> в состав заявки не включаются.</w:t>
      </w:r>
    </w:p>
    <w:p>
      <w:pPr>
        <w:pStyle w:val="Heading1"/>
        <w:numPr>
          <w:ilvl w:val="0"/>
          <w:numId w:val="0"/>
        </w:numPr>
        <w:ind w:left="1134" w:right="0" w:hanging="0"/>
        <w:rPr>
          <w:sz w:val="20"/>
          <w:szCs w:val="20"/>
        </w:rPr>
      </w:pPr>
      <w:bookmarkStart w:id="37" w:name="__RefHeading___Toc32779_3835486953"/>
      <w:bookmarkEnd w:id="37"/>
      <w:r>
        <w:rPr>
          <w:iCs/>
          <w:sz w:val="20"/>
          <w:szCs w:val="20"/>
        </w:rPr>
        <w:t xml:space="preserve">4. </w:t>
      </w:r>
      <w:bookmarkStart w:id="38" w:name="_Toc75446585"/>
      <w:r>
        <w:rPr>
          <w:iCs/>
          <w:sz w:val="20"/>
          <w:szCs w:val="20"/>
        </w:rPr>
        <w:t>Приложения</w:t>
      </w:r>
      <w:bookmarkEnd w:id="3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0"/>
          <w:szCs w:val="20"/>
          <w:shd w:fill="auto" w:val="clear"/>
        </w:rPr>
        <w:t>Приложение №1: Таблица 4.1. Требования к продукции (индивидуальные требования по каждой позиции перечня продукции)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  <w:r>
        <w:br w:type="page"/>
      </w:r>
    </w:p>
    <w:p>
      <w:pPr>
        <w:pStyle w:val="Heading2"/>
        <w:numPr>
          <w:ilvl w:val="0"/>
          <w:numId w:val="0"/>
        </w:numPr>
        <w:ind w:left="567" w:right="0" w:hanging="0"/>
        <w:rPr>
          <w:sz w:val="20"/>
          <w:szCs w:val="20"/>
        </w:rPr>
      </w:pPr>
      <w:bookmarkStart w:id="39" w:name="__RefHeading___Toc32781_3835486953"/>
      <w:bookmarkEnd w:id="39"/>
      <w:r>
        <w:rPr>
          <w:rFonts w:eastAsia="Calibri"/>
          <w:sz w:val="20"/>
          <w:szCs w:val="20"/>
        </w:rPr>
        <w:t>Приложени</w:t>
      </w:r>
      <w:r>
        <w:rPr>
          <w:rFonts w:eastAsia="Calibri"/>
          <w:sz w:val="20"/>
          <w:szCs w:val="20"/>
          <w:shd w:fill="auto" w:val="clear"/>
        </w:rPr>
        <w:t>е №1 к Технич</w:t>
      </w:r>
      <w:r>
        <w:rPr>
          <w:rFonts w:eastAsia="Calibri"/>
          <w:sz w:val="20"/>
          <w:szCs w:val="20"/>
        </w:rPr>
        <w:t>еским требованиям</w:t>
      </w:r>
    </w:p>
    <w:p>
      <w:pPr>
        <w:pStyle w:val="Normal"/>
        <w:jc w:val="right"/>
        <w:rPr/>
      </w:pPr>
      <w:r>
        <w:rPr>
          <w:rStyle w:val="Style8"/>
          <w:b w:val="false"/>
          <w:sz w:val="20"/>
          <w:szCs w:val="20"/>
          <w:shd w:fill="auto" w:val="clear"/>
        </w:rPr>
        <w:t>Таблица 4.1. Требования к продукции (индивидуальные требования по каждой позиции перечня продукции)</w:t>
      </w:r>
    </w:p>
    <w:p>
      <w:pPr>
        <w:pStyle w:val="Normal"/>
        <w:rPr/>
      </w:pPr>
      <w:r>
        <w:rPr>
          <w:rStyle w:val="Style8"/>
          <w:b w:val="false"/>
          <w:sz w:val="20"/>
          <w:szCs w:val="20"/>
          <w:shd w:fill="auto" w:val="clear"/>
        </w:rPr>
        <w:t xml:space="preserve">Наименование продукции: </w:t>
      </w:r>
      <w:r>
        <w:rPr>
          <w:rStyle w:val="Style8"/>
          <w:b/>
          <w:bCs/>
          <w:sz w:val="20"/>
          <w:szCs w:val="20"/>
          <w:shd w:fill="auto" w:val="clear"/>
        </w:rPr>
        <w:t>Средства защиты рук</w:t>
      </w:r>
    </w:p>
    <w:p>
      <w:pPr>
        <w:pStyle w:val="Normal"/>
        <w:jc w:val="both"/>
        <w:rPr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tbl>
      <w:tblPr>
        <w:tblW w:w="15855" w:type="dxa"/>
        <w:jc w:val="left"/>
        <w:tblInd w:w="-6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140"/>
        <w:gridCol w:w="1530"/>
        <w:gridCol w:w="1245"/>
        <w:gridCol w:w="4352"/>
        <w:gridCol w:w="1652"/>
        <w:gridCol w:w="1533"/>
        <w:gridCol w:w="1148"/>
        <w:gridCol w:w="1319"/>
        <w:gridCol w:w="1412"/>
      </w:tblGrid>
      <w:tr>
        <w:trPr>
          <w:trHeight w:val="311" w:hRule="atLeast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п/п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 xml:space="preserve">позиции </w:t>
            </w:r>
            <w:r>
              <w:rPr/>
              <w:br w:type="textWrapping" w:clear="all"/>
            </w: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Таблицы 1. «Перечень и объем закупаемой продукции»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Требования заказчика *</w:t>
            </w:r>
          </w:p>
        </w:tc>
        <w:tc>
          <w:tcPr>
            <w:tcW w:w="5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rHeight w:val="726" w:hRule="atLeast"/>
        </w:trPr>
        <w:tc>
          <w:tcPr>
            <w:tcW w:w="5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ГОСТ, ТУ, Сертификаты соответствия***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bCs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Место поставки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ГОСТ, ТУ, Сертификаты соответствия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shd w:fill="auto" w:val="clear"/>
                <w:lang w:val="ru-RU" w:eastAsia="en-US" w:bidi="ar-SA"/>
              </w:rPr>
              <w:t>Место поставки</w:t>
            </w:r>
          </w:p>
        </w:tc>
      </w:tr>
      <w:tr>
        <w:trPr>
          <w:trHeight w:val="223" w:hRule="atLeast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6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  <w:shd w:fill="auto" w:val="clear"/>
              </w:rPr>
            </w:pPr>
            <w:r>
              <w:rPr>
                <w:rFonts w:eastAsia="Calibri" w:cs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Позиция 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b/>
                <w:bCs/>
              </w:rPr>
            </w:pPr>
            <w:r>
              <w:rPr>
                <w:b/>
                <w:bCs/>
                <w:kern w:val="0"/>
                <w:sz w:val="16"/>
                <w:szCs w:val="16"/>
              </w:rPr>
              <w:t>Перчатки трикотажные с точечным ПВХ покрытием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 w:val="false"/>
                <w:i/>
                <w:i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pPr>
            <w:r>
              <w:rPr>
                <w:b w:val="false"/>
                <w:i/>
                <w:strike w:val="false"/>
                <w:dstrike w:val="false"/>
                <w:outline w:val="false"/>
                <w:shadow w:val="false"/>
                <w:sz w:val="16"/>
                <w:u w:val="none"/>
                <w:em w:val="none"/>
              </w:rPr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225" w:leader="none"/>
              </w:tabs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Тонкие, прочные перчатки (13 класс вязки) для точных работ, требующих высокой чувствительности пальцев. Изготовлены с использованием первичного натурального хлопка без примесей. Инновационная формула ПВХ покрытия обеспечивает качественный захват и длительный срок службы. Обладают повышенной прочностью к истиранию и разрыву. Бесшовные, с трикотажной манжетой, а также с точечным полимерным покрытием на ладони, на подушечках пальцев – заливка «ноготки».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25" w:leader="none"/>
              </w:tabs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 вязки: 13.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25" w:leader="none"/>
              </w:tabs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 основы: хлопок –75%, полиэфир.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25" w:leader="none"/>
              </w:tabs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 покрытия: точечное ПВХ.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25" w:leader="none"/>
              </w:tabs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Размер: 10.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25" w:leader="none"/>
              </w:tabs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общих производственных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25" w:leader="none"/>
              </w:tabs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должны иметь подтверждение соответствия согласно разделу 5 ТР ТС 019/2011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225" w:leader="none"/>
              </w:tabs>
              <w:bidi w:val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47625</wp:posOffset>
                  </wp:positionV>
                  <wp:extent cx="1506855" cy="1506855"/>
                  <wp:effectExtent l="0" t="0" r="0" b="0"/>
                  <wp:wrapTopAndBottom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1506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pacing w:before="0" w:after="0"/>
              <w:ind w:left="57" w:right="0" w:hanging="0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</w:rPr>
              <w:t>Способ подтверждения: указание функциональных и технических характеристик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  <w:shd w:fill="auto" w:val="clear"/>
              </w:rPr>
            </w:pPr>
            <w:r>
              <w:rPr>
                <w:rFonts w:eastAsia="Calibri" w:cs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Позиция 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Рукавицы меховые защитные от пониженных температур универсальные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12.4.010-75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Рукавицы теплые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Рукавицы теплые, для IV и особого климатического пояса, до -50 С.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Рукавицы предназначены для работ с технологическим оборудованием и ручным инструментом в холодное время года до -50 градусов.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 «Саржа», хлопок 100 %.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Утеплитель натуральный мех (овчина) по все внутренней поверхности рукавиц.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стандартам: ГОСТ 12.4.010-75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649730" cy="1604010"/>
                  <wp:effectExtent l="0" t="0" r="0" b="0"/>
                  <wp:wrapTopAndBottom/>
                  <wp:docPr id="2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160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808080"/>
                <w:sz w:val="16"/>
                <w:szCs w:val="16"/>
                <w:shd w:fill="auto" w:val="clear"/>
              </w:rPr>
            </w:pPr>
            <w:r>
              <w:rPr>
                <w:i/>
                <w:iCs/>
                <w:color w:val="808080"/>
                <w:sz w:val="16"/>
                <w:szCs w:val="16"/>
                <w:shd w:fill="auto" w:val="clear"/>
              </w:rPr>
              <w:t>Указание ГОСТа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pacing w:before="0" w:after="0"/>
              <w:ind w:left="57" w:right="0" w:hanging="0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</w:rPr>
              <w:t>Способ подтверждения: указание функциональных и технических характеристик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  <w:shd w:fill="auto" w:val="clear"/>
              </w:rPr>
            </w:pPr>
            <w:r>
              <w:rPr>
                <w:rFonts w:eastAsia="Calibri" w:cs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Позиция 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Перчатки-краги утепленные защитные от искр и брызг расплавленного металла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- размер 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 12.4.252-2013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краги для сварщика спилковые утепленные, для IV и особого климатического пояса.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Материал: высококачественный спилок чепрачной части шкуры КРС (сорт А, высший) толщиной не менее 1,1–1,3 мм. Швы прошиты прочной негорючей кевларовой нитью и защищены вшивным кантом из спилка для дополнительной прочности перчаток и увеличения срока носки. Утеплитель из шерстяного меха на трикотажной основе (состав: 50% натуральная шерсть, 50% полиэфир) плотностью не менее 430–450 г/кв.м, высота ворса не менее 10 мм.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Длина перчаток: не менее 400 мм.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стандартам: ТР ТС 019/2011, ГОСТ 12.4.252-2013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должны иметь подтверждение соответствия согласно разделу 5 ТР ТС 019/2011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posOffset>434975</wp:posOffset>
                  </wp:positionH>
                  <wp:positionV relativeFrom="paragraph">
                    <wp:posOffset>635</wp:posOffset>
                  </wp:positionV>
                  <wp:extent cx="1756410" cy="1181100"/>
                  <wp:effectExtent l="0" t="0" r="0" b="0"/>
                  <wp:wrapTopAndBottom/>
                  <wp:docPr id="3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41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i/>
                <w:i/>
                <w:iCs/>
                <w:color w:val="808080"/>
                <w:sz w:val="16"/>
                <w:szCs w:val="16"/>
                <w:shd w:fill="auto" w:val="clear"/>
              </w:rPr>
            </w:pPr>
            <w:r>
              <w:rPr>
                <w:i/>
                <w:iCs/>
                <w:color w:val="808080"/>
                <w:sz w:val="16"/>
                <w:szCs w:val="16"/>
                <w:shd w:fill="auto" w:val="clear"/>
              </w:rPr>
              <w:t>Указание ГОСТа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pacing w:before="0" w:after="0"/>
              <w:ind w:left="57" w:right="0" w:hanging="0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</w:rPr>
              <w:t>Способ подтверждения: указание функциональных и технических характеристик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  <w:shd w:fill="auto" w:val="clear"/>
              </w:rPr>
            </w:pPr>
            <w:r>
              <w:rPr>
                <w:rFonts w:eastAsia="Calibri" w:cs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Позиция 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em w:val="none"/>
              </w:rPr>
              <w:t>П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em w:val="none"/>
              </w:rPr>
              <w:t>ерчатки-краги спилковые защитные</w:t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16"/>
                <w:szCs w:val="16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em w:val="none"/>
              </w:rPr>
              <w:t>- размер 11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Перчатки краги для сварщика спилковые.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Перчатки изготовлены в соответствии с ТР ТС 019/2011; ГОСТ 12.4.252-2013; EN 388; EN 407; EN 12477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Функциональные характеристики: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Перчатки предназначены для защиты от искр и брызг расплавленного металла.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Технические характеристики: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Перчатки пятипалые и изготовлены из кожевенного спилка толщиной не менее 1,2мм. Манжета перчаток выполнена в виде краги. Перчатки имеют подкладку из мягкого джерси в ладонной части и хлопчатобумажной ткани внутри краги. Ладонная часть усилена кожаной вставкой. Швы прошиты прочной огнестойкой нитью.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Длина перчаток: не менее 370 мм.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Перчатки должны иметь следующие показатели в соответствии с EN 388: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Защиту против истирания – не менее 3;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Устойчивость к порезам – не менее 2;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Прочность на разрыв – не менее 4;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Защита от проколов – не менее 3.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Стойкость к порезам по стандарту EN ISO (согласно результатам испытаний) не менее уровню В (5 ньютонов).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 перчатках должна быть нанесена соответствующая пиктограмма, согласно EN 388:2016.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Обязательно наличие маркировки. Маркировка должна соответствовать ТР ТС 019/2011; EN 388:2016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Перчатки должны иметь подтверждение соответствия согласно разделу 5 ТР ТС 019/2011.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posOffset>325755</wp:posOffset>
                  </wp:positionH>
                  <wp:positionV relativeFrom="paragraph">
                    <wp:posOffset>104775</wp:posOffset>
                  </wp:positionV>
                  <wp:extent cx="1716405" cy="922655"/>
                  <wp:effectExtent l="0" t="0" r="0" b="0"/>
                  <wp:wrapTopAndBottom/>
                  <wp:docPr id="4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6"/>
                <w:szCs w:val="16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pacing w:before="0" w:after="0"/>
              <w:ind w:left="57" w:right="0" w:hanging="0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</w:rPr>
              <w:t>Способ подтверждения: указание функциональных и технических характеристик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  <w:shd w:fill="auto" w:val="clear"/>
              </w:rPr>
            </w:pPr>
            <w:r>
              <w:rPr>
                <w:rFonts w:eastAsia="Calibri" w:cs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i/>
                <w:i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Позиция 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Перчатки ПВХ защитные от проколов и порезов с утепляющими вкладышами</w:t>
            </w:r>
          </w:p>
          <w:p>
            <w:pPr>
              <w:pStyle w:val="Normal"/>
              <w:widowControl w:val="false"/>
              <w:tabs>
                <w:tab w:val="clear" w:pos="708"/>
              </w:tabs>
              <w:jc w:val="left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- размер 12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для защиты от проколов и порезов утеплённые с полушерстяными вкладышами.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изготовлены в соответствии с ТР ТС 019/2011; EN 388:2016; EN 511.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Функциональные характеристики: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защищают от механических воздействий, а также обеспечивают отличный захват сухих и замасленных поверхностей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Технические характеристики: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теплые, маслобензостойкие высокопрочные, обладают устойчивостью к жирам, маслам и нефтепродуктам.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Основа перчаток вязанная, внутренность выполнена из акрила, 13 класса вязки. 3/4 перчатки имеет внешнее покрытие из вспененного нитрила, что гарантирует надежный захват при работе с маслами и устойчивость к воде и маслам в области ладони и суставов пальцев.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Текстура обливки выполнена типа «песок».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имеют вязаную манжету. Цвет: ярко-желтый (цвет повышенной видимости) с обливкой черного цвета.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должны иметь следующие показатели в соответствии с EN 388: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Защиту против истирания – не менее 3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Устойчивость к порезам – не менее 2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Прочность на разрыв – не менее 3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Защита от прокола – не менее 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имеют соответствующую пиктограмму, согласно EN 388:2016.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соответствуют требованиям стандарта EN 511 и соответствуют согласно испытаниям следующим показателям: Защита от конвективного холода – не менее 2.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имеют соответствующую пиктограмму, согласно EN 511.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должны иметь подтверждение соответствия согласно разделу 5 ТР ТС 019/2011.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комплектуются дополнительным утепляющим полушерстяным вкладышем (не менее 30% шерсть, не более 70% ПАН). Вкладыш для удобства должен быть бесшовным, с ворсовой внутренней поверхностью. Класс вязки не менее 9. Обязательно наличие маркировки. Маркировка должна соответствовать ТР ТС 019/2011;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должны иметь подтверждение соответствия согласно разделу 5 ТР ТС 019/2011.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635</wp:posOffset>
                  </wp:positionV>
                  <wp:extent cx="1687830" cy="1227455"/>
                  <wp:effectExtent l="0" t="0" r="0" b="0"/>
                  <wp:wrapTopAndBottom/>
                  <wp:docPr id="5" name="Изображение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830" cy="1227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pacing w:before="0" w:after="0"/>
              <w:ind w:left="57" w:right="0" w:hanging="0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</w:rPr>
              <w:t>Способ подтверждения: указание функциональных и технических характеристик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  <w:shd w:fill="auto" w:val="clear"/>
              </w:rPr>
            </w:pPr>
            <w:r>
              <w:rPr>
                <w:rFonts w:eastAsia="Calibri" w:cs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Позиция 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Перчатки морозостойкие защитные от пониженных температур с утепляющими вкладышами</w:t>
            </w:r>
          </w:p>
          <w:p>
            <w:pPr>
              <w:pStyle w:val="Normal"/>
              <w:widowControl w:val="false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размер 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Морозостойкие (до –40°С) водонепроницаемые перчатки с длинной трикотажной манжетой, стойкие к воздействию масел, жиров и химических веществ. Не теряют гибкости на морозе благодаря пенополиуретановой изоляции. Толстый слой ПВХ, нанесенный на трикотажную основу по всей поверхности кроме манжеты, обеспечивает высокую прочность и хороший захват. Подкладка имеет специальную антибактериальную обработку. Ворсовая подкладка сохраняет руки сухими и теплыми. Яркий оранжевый цвет обеспечивает дополнительную безопасность во время работы.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должны иметь следующие показатели в соответствии с EN 388: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Защиту против истирания – не менее 3;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Устойчивость к порезам – не менее 1;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Прочность на разрыв – не менее 2;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Защита от проколов – не менее 1.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перчатках должна быть нанесена соответствующая пиктограмма, согласно EN 388:2016.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должны иметь следующие показатели в соответствии с EN 511: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Защита от контактного холода – не менее 1;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Защита от конвективного холода – не менее 1;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Водонепроницаемость – не менее 1.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должны иметь подтверждение соответствия согласно разделу 5 ТР ТС 019/2011.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комплектуются дополнительным утепляющим полушерстяным вкладышем (не менее 30% шерсть, не более 70% ПАН). Вкладыш для удобства должен быть бесшовным, с ворсовой внутренней поверхностью. Класс вязки не менее 9. Обязательно наличие маркировки. Маркировка должна соответствовать ТР ТС 019/2011; Перчатки должны иметь подтверждение соответствия согласно разделу 5 ТР ТС 019/2011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964565" cy="1205230"/>
                  <wp:effectExtent l="0" t="0" r="0" b="0"/>
                  <wp:wrapTopAndBottom/>
                  <wp:docPr id="6" name="Изображение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pacing w:before="0" w:after="0"/>
              <w:ind w:left="57" w:right="0" w:hanging="0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</w:rPr>
              <w:t>Способ подтверждения: указание функциональных и технических характеристик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  <w:shd w:fill="auto" w:val="clear"/>
              </w:rPr>
            </w:pPr>
            <w:r>
              <w:rPr>
                <w:rFonts w:eastAsia="Calibri" w:cs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Позиция 7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Перчатки ПВХ защитные от проколов и порезов повышенной прочности</w:t>
            </w:r>
          </w:p>
          <w:p>
            <w:pPr>
              <w:pStyle w:val="Normal"/>
              <w:widowControl w:val="false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размер 12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для защиты от проколов и порезов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изготовлены в соответствии с ТР ТС 019/2011;  EN 388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Характеристики: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из прочных синтетических волокон: не более 55% высокомодульное полиэтиленовое волокно, не менее 20% нейлон, не менее 15% стекловолокно, не менее 10% спандекс. Перчатки выполнены в технике платированного вязания – гладкая нить полиэтиленового волокна размещается на внутренней, соприкасающейся с кожей стороне перчатки, что придает дополнительный комфорт при работе.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перчатках выполнено двухслойное покрытие ладони и кончиков пальцев на основе бутадиен-нитрильного латекса (нитрила), защищает от влаги, нефтепродуктов и общепроизводственных загрязнений. Верхний слой нитрильного покрытия со структурой «микро-сэнди» улучшает захват. Усиление из нитрила между большим и указательным пальцами придает дополнительную износостойкость и защиту при манипулировании предметами с острыми кромками.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Тыльная сторона перчатки без покрытия позволяет коже дышать.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должны иметь следующие показатели в соответствии с EN 388: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Защиту против истирания – не менее 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Устойчивость к порезам – не менее 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Прочность на разрыв – не менее 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Защита от прокола – не менее 3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имеют соответствующую пиктограмму, согласно EN 388.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 вязки: 13.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Обязательно наличие маркировки. Маркировка должна соответствовать ТР ТС 019/2011; EN 388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Перчатки должны иметь подтверждение соответствия согласно разделу 5 ТР ТС 019/2011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posOffset>654050</wp:posOffset>
                  </wp:positionH>
                  <wp:positionV relativeFrom="paragraph">
                    <wp:posOffset>635</wp:posOffset>
                  </wp:positionV>
                  <wp:extent cx="1318895" cy="1318895"/>
                  <wp:effectExtent l="0" t="0" r="0" b="0"/>
                  <wp:wrapTopAndBottom/>
                  <wp:docPr id="7" name="Изображение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1318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pacing w:before="0" w:after="0"/>
              <w:ind w:left="57" w:right="0" w:hanging="0"/>
              <w:contextualSpacing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</w:rPr>
              <w:t>Способ подтверждения: указание функциональных и технических характеристик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Times New Roman"/>
                <w:i/>
                <w:iCs/>
                <w:color w:val="808080"/>
                <w:kern w:val="0"/>
                <w:sz w:val="16"/>
                <w:szCs w:val="16"/>
                <w:shd w:fill="auto" w:val="clear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  <w:shd w:fill="auto" w:val="clear"/>
              </w:rPr>
            </w:pPr>
            <w:r>
              <w:rPr>
                <w:rFonts w:eastAsia="Calibri" w:cs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sz w:val="18"/>
                <w:szCs w:val="18"/>
                <w:shd w:fill="auto" w:val="clear"/>
                <w:lang w:val="ru-RU" w:eastAsia="en-US" w:bidi="ar-SA"/>
              </w:rPr>
              <w:t>Позиция 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Перчатки защитные от растворов кислот и щелочей р.9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ГОСТ 12.4.252-2013</w:t>
            </w: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lang w:val="ru-RU" w:eastAsia="en-US" w:bidi="ar-SA"/>
              </w:rPr>
              <w:t>Химическая стойкость к широкому спектру агрессивных жидко-стей и эластичность до -20 °С – предназначены для защиты рук от кислот и щелочей. Герметичные перчатки из 100% неопрена, стойкие к кислотам и щелочам высоких концентраций, органическим растворителям (этанол, бензин), растительным жирам, нефти и нефтепродуктам (минеральным маслам). Дополнительная стойкость к сложным эфирам (этилацетат) и насыщенным углеводородам (Н-гептан). Неопрен не вызывает аллергических реакций, увеличивает стойкость к механическим воздействиям, а также значительно расширяет защиту от химических веществ. Сохраняет эластичность и комфорт при температуре до -20 °С. Хлорирование поверхности для увеличения механической прочности. Текстура рабочей поверхности «соты» обеспечивает отличный сухой и влажный захват. Плотное хлопковое покрытие на внутренней поверхности для удобства надевания и использования, а также комфортной термоизоляции.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lang w:val="ru-RU" w:eastAsia="en-US" w:bidi="ar-SA"/>
              </w:rPr>
              <w:t>Неопреновый каучук. Внутр. покрытие: хлопок. Толщина: 0,75 мм. Длина: 300 мм.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Вид изделия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: Перчатки</w:t>
              <w:br/>
            </w:r>
            <w:r>
              <w:rPr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Торговая марка / Бренд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: Прочие</w:t>
              <w:br/>
            </w:r>
            <w:r>
              <w:rPr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Основа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: Неопрен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Calibri"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shd w:fill="auto" w:val="clear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shd w:fill="auto" w:val="clear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Способ подтверждения — указание ГОСТа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pacing w:before="0" w:after="0"/>
              <w:ind w:left="57" w:right="0" w:hanging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shd w:fill="auto" w:val="clear"/>
              </w:rPr>
              <w:t>Способ подтверждения: указание функциональных и технических характеристик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shd w:fill="auto" w:val="clear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  <w:shd w:fill="auto" w:val="clear"/>
              </w:rPr>
            </w:pPr>
            <w:r>
              <w:rPr>
                <w:rFonts w:eastAsia="Calibri" w:cs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sz w:val="18"/>
                <w:szCs w:val="18"/>
                <w:shd w:fill="auto" w:val="clear"/>
                <w:lang w:val="ru-RU" w:eastAsia="en-US" w:bidi="ar-SA"/>
              </w:rPr>
              <w:t>Позиция 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Перчатки нитриловые защитные от нефти, нефтепродуктов р.10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ГОСТ 12.4.252-2013</w:t>
            </w: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 xml:space="preserve">Перчатки изготовлены в соответствии с </w:t>
            </w:r>
            <w:r>
              <w:rPr>
                <w:rFonts w:eastAsia="Calibri" w:cs="Arial"/>
                <w:bCs/>
                <w:kern w:val="0"/>
                <w:sz w:val="18"/>
                <w:szCs w:val="18"/>
                <w:lang w:val="ru-RU" w:eastAsia="en-US" w:bidi="ar-SA"/>
              </w:rPr>
              <w:t>ТР ТС 019/2011;  EN 388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u w:val="single"/>
                <w:lang w:val="ru-RU" w:eastAsia="en-US" w:bidi="ar-SA"/>
              </w:rPr>
              <w:t>Характеристики: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Перчатки из прочных синтетических волокон: не более 55% высокомодульное полиэтиленовое волокно, не менее 20% нейлон, не менее 15% стекловолокно, не менее 10% спандекс. Перчатки выполнены в технике платированного вязания – гладкая нить полиэтиленового волокна размещается на внутренней, соприкасающейся с кожей стороне перчатки, что придает дополнительный комфорт при работе.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На перчатках выполнено двухслойное покрытие ладони и кончиков пальцев на основе бутадиен-нитрильного латекса (нитрила), защищает от влаги, нефтепродуктов и общепроизводственных загрязнений. Верхний слой нитрильного покрытия со структурой «микро-сэнди» улучшает захват. Усиление из нитрила между большим и указательным пальцами придает дополнительную износостойкость и защиту при манипулировании предметами с острыми кромками. Тыльная сторона перчатки без покрытия позволяет коже дышать.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Перчатки должны иметь следующие показатели в соответствии с EN 388: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Защиту против истирания – не менее 4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Устойчивость к порезам – не менее 5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Прочность на разрыв – не менее 4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Защита от прокола – не менее 3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Перчатки имеют соответствующую пиктограмму, согласно</w:t>
            </w:r>
            <w:r>
              <w:rPr>
                <w:rFonts w:eastAsia="Calibri" w:cs="Arial"/>
                <w:bCs/>
                <w:kern w:val="0"/>
                <w:sz w:val="18"/>
                <w:szCs w:val="18"/>
                <w:lang w:val="ru-RU" w:eastAsia="en-US" w:bidi="ar-SA"/>
              </w:rPr>
              <w:t xml:space="preserve"> EN 388.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bCs/>
                <w:kern w:val="0"/>
                <w:sz w:val="18"/>
                <w:szCs w:val="18"/>
                <w:lang w:val="ru-RU" w:eastAsia="en-US" w:bidi="ar-SA"/>
              </w:rPr>
              <w:t>Класс вязки: 13.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 xml:space="preserve">Обязательно наличие маркировки. Маркировка должна соответствовать </w:t>
            </w:r>
            <w:r>
              <w:rPr>
                <w:rFonts w:eastAsia="Calibri" w:cs="Arial"/>
                <w:bCs/>
                <w:kern w:val="0"/>
                <w:sz w:val="18"/>
                <w:szCs w:val="18"/>
                <w:lang w:val="ru-RU" w:eastAsia="en-US" w:bidi="ar-SA"/>
              </w:rPr>
              <w:t>ТР ТС 019/2011; EN 388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Перчатки должны иметь подтверждение соответствия согласно разделу 5 ТР ТС 019/2011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shd w:fill="auto" w:val="clear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shd w:fill="auto" w:val="clear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Способ подтверждения — указание ГОСТа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pacing w:before="0" w:after="0"/>
              <w:ind w:left="57" w:right="0" w:hanging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shd w:fill="auto" w:val="clear"/>
              </w:rPr>
              <w:t>Способ подтверждения: указание функциональных и технических характеристик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shd w:fill="auto" w:val="clear"/>
                <w:lang w:val="ru-RU" w:eastAsia="en-US" w:bidi="ar-SA"/>
              </w:rPr>
              <w:t>Способ подтверждения: согласие</w:t>
            </w:r>
          </w:p>
        </w:tc>
      </w:tr>
      <w:tr>
        <w:trPr/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spacing w:before="0" w:after="0"/>
              <w:contextualSpacing/>
              <w:jc w:val="left"/>
              <w:rPr>
                <w:rFonts w:ascii="Times New Roman" w:hAnsi="Times New Roman" w:eastAsia="Calibri" w:cs="Times New Roman"/>
                <w:sz w:val="20"/>
                <w:szCs w:val="20"/>
                <w:shd w:fill="auto" w:val="clear"/>
              </w:rPr>
            </w:pPr>
            <w:r>
              <w:rPr>
                <w:rFonts w:eastAsia="Calibri" w:cs="Times New Roman"/>
                <w:sz w:val="20"/>
                <w:szCs w:val="20"/>
                <w:shd w:fill="auto" w:val="clear"/>
              </w:rPr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sz w:val="18"/>
                <w:szCs w:val="18"/>
                <w:shd w:fill="auto" w:val="clear"/>
                <w:lang w:val="ru-RU" w:eastAsia="en-US" w:bidi="ar-SA"/>
              </w:rPr>
              <w:t>Позиция 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Перчатки ПВХ утепленные защитные от нефти, нефтепродуктов р.10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ГОСТ 12.4.252-2013</w:t>
            </w:r>
          </w:p>
        </w:tc>
        <w:tc>
          <w:tcPr>
            <w:tcW w:w="4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Перчатки изготовлены в соответствии с ТР ТС 019/2011; EN 388:2016; EN 511.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Функциональные характеристики: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Перчатки защищают от механических воздействий, а также обеспечивают отличный захват сухих и замасленных поверхностей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Технические характеристики: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Перчатки теплые, маслобензостойкие высокопрочные, обладают устойчивостью к жирам, маслам и нефтепродуктам.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Основа перчаток вязанная, выполнена из акрила, 13 класса вязки. 3/4 перчатки имеет покрытие из вспененного нитрила, что гарантирует надежный захват при работе с маслами и устойчивость к воде и маслам в области ладони и суставов пальцев.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Текстура обливки выполнена типа «песок».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Перчатки имеют вязаную манжету. Цвет: ярко-желтый (цвет повышенной видимости) с обливкой черного цвета.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Перчатки должны иметь следующие показатели в соответствии с EN 388: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Защиту против истирания – не менее 3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Устойчивость к порезам – не менее 2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Прочность на разрыв – не менее 3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Защита от прокола – не менее 1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Перчатки имеют соответствующую пиктограмму, согласно EN 388:2016.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Перчатки соответствуют требованиям стандарта EN 511 и соответствуют согласно испытаниям следующим показателям: Защита от конвективного холода – не менее 2.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ru-RU" w:eastAsia="en-US" w:bidi="ar-SA"/>
              </w:rPr>
              <w:t>Перчатки имеют соответствующую пиктограмму, согласно EN 511.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kern w:val="0"/>
                <w:sz w:val="18"/>
                <w:szCs w:val="18"/>
                <w:lang w:val="ru-RU" w:eastAsia="en-US" w:bidi="ar-SA"/>
              </w:rPr>
              <w:t>Перчатки должны иметь подтверждение соответствия согласно разделу 5 ТР ТС 019/2011.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shd w:fill="auto" w:val="clear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shd w:fill="auto" w:val="clear"/>
                <w:lang w:val="ru-RU" w:eastAsia="en-US" w:bidi="ar-SA"/>
              </w:rPr>
              <w:t>Способ подтверждения: указание наименования продукции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Способ подтверждения — указание ГОСТа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bidi w:val="0"/>
              <w:spacing w:before="0" w:after="0"/>
              <w:ind w:left="57" w:right="0" w:hanging="0"/>
              <w:contextualSpacing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shd w:fill="auto" w:val="clear"/>
              </w:rPr>
              <w:t>Способ подтверждения: указание функциональных и технических характеристик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/>
                <w:i/>
                <w:iCs/>
                <w:color w:val="000000"/>
                <w:sz w:val="18"/>
                <w:szCs w:val="18"/>
                <w:shd w:fill="auto" w:val="clear"/>
                <w:lang w:val="ru-RU" w:eastAsia="en-US" w:bidi="ar-SA"/>
              </w:rPr>
              <w:t>Способ подтверждения: согласие</w:t>
            </w:r>
          </w:p>
        </w:tc>
      </w:tr>
    </w:tbl>
    <w:p>
      <w:pPr>
        <w:pStyle w:val="Normal"/>
        <w:spacing w:before="120" w:after="40"/>
        <w:ind w:left="0" w:right="397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 Указанные в настоящем ТТ ссылки на ТУ, марку (тип) продукции носят описательный, а не обязательный характер.</w:t>
      </w:r>
    </w:p>
    <w:p>
      <w:pPr>
        <w:pStyle w:val="Normal"/>
        <w:spacing w:before="120" w:after="40"/>
        <w:ind w:left="0" w:right="397" w:hanging="0"/>
        <w:jc w:val="both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Способ подтверждения участником соответствия требованиям указан в таблице в отношении каждой позиции закупаемой продукции </w:t>
      </w:r>
    </w:p>
    <w:p>
      <w:pPr>
        <w:pStyle w:val="Normal"/>
        <w:spacing w:before="40" w:after="120"/>
        <w:ind w:left="0" w:right="-28" w:hanging="0"/>
        <w:jc w:val="both"/>
        <w:rPr>
          <w:b w:val="false"/>
          <w:bCs w:val="false"/>
        </w:rPr>
      </w:pPr>
      <w:r>
        <w:rPr>
          <w:b w:val="false"/>
          <w:bCs w:val="false"/>
          <w:i/>
          <w:iCs/>
          <w:sz w:val="22"/>
          <w:szCs w:val="22"/>
        </w:rPr>
        <w:t>*** В случае если какой-либо из указанных в настоящих Технических требованиях ГОСТ или нормативный документ был отменен в связи с выпуском новой редакции стандарта, то Участнику необходимо применять ГОСТ или нормативный документ, принятый в его развитие</w:t>
      </w:r>
    </w:p>
    <w:sectPr>
      <w:headerReference w:type="default" r:id="rId13"/>
      <w:headerReference w:type="first" r:id="rId14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6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4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widowControl/>
      <w:numPr>
        <w:ilvl w:val="2"/>
        <w:numId w:val="4"/>
      </w:numPr>
      <w:bidi w:val="0"/>
      <w:spacing w:before="120" w:after="60"/>
      <w:ind w:left="567" w:right="0" w:hanging="510"/>
      <w:jc w:val="center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pPr>
      <w:numPr>
        <w:ilvl w:val="1"/>
        <w:numId w:val="4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i/>
      <w:iCs/>
      <w:color w:val="0F4761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color w:val="0F4761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i/>
      <w:iCs/>
      <w:color w:val="595959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color w:val="595959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color w:val="272727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color w:val="272727"/>
    </w:rPr>
  </w:style>
  <w:style w:type="character" w:styleId="TitleChar">
    <w:name w:val="Title Char"/>
    <w:basedOn w:val="DefaultParagraphFont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qFormat/>
    <w:rPr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qFormat/>
    <w:rPr>
      <w:i/>
      <w:iCs/>
      <w:color w:val="404040"/>
    </w:rPr>
  </w:style>
  <w:style w:type="character" w:styleId="IntenseQuoteChar">
    <w:name w:val="Intense Quote Char"/>
    <w:basedOn w:val="DefaultParagraphFont"/>
    <w:link w:val="IntenseQuote"/>
    <w:qFormat/>
    <w:rPr>
      <w:i/>
      <w:iCs/>
      <w:color w:val="0F4761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FootnoteTextChar">
    <w:name w:val="Footnote Text Char"/>
    <w:basedOn w:val="DefaultParagraphFont"/>
    <w:qFormat/>
    <w:rPr>
      <w:sz w:val="20"/>
      <w:szCs w:val="20"/>
    </w:rPr>
  </w:style>
  <w:style w:type="character" w:styleId="EndnoteTextChar">
    <w:name w:val="Endnote Text Char"/>
    <w:basedOn w:val="DefaultParagraphFont"/>
    <w:qFormat/>
    <w:rPr>
      <w:sz w:val="20"/>
      <w:szCs w:val="20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</w:rPr>
  </w:style>
  <w:style w:type="character" w:styleId="7">
    <w:name w:val="Заголовок 7 Знак"/>
    <w:qFormat/>
    <w:rPr>
      <w:rFonts w:ascii="Cambria" w:hAnsi="Cambria"/>
      <w:i/>
      <w:iCs/>
      <w:color w:val="404040"/>
    </w:rPr>
  </w:style>
  <w:style w:type="character" w:styleId="8">
    <w:name w:val="Заголовок 8 Знак"/>
    <w:qFormat/>
    <w:rPr>
      <w:rFonts w:ascii="Cambria" w:hAnsi="Cambria"/>
      <w:color w:val="4F81BD"/>
    </w:rPr>
  </w:style>
  <w:style w:type="character" w:styleId="1">
    <w:name w:val="Заголовок 1 Знак"/>
    <w:qFormat/>
    <w:rPr>
      <w:rFonts w:eastAsia="Calibri"/>
      <w:b/>
      <w:sz w:val="28"/>
      <w:szCs w:val="28"/>
    </w:rPr>
  </w:style>
  <w:style w:type="character" w:styleId="2">
    <w:name w:val="Заголовок 2 Знак"/>
    <w:qFormat/>
    <w:rPr>
      <w:rFonts w:eastAsia="Calibri"/>
      <w:b/>
      <w:bCs/>
      <w:sz w:val="24"/>
      <w:szCs w:val="24"/>
    </w:rPr>
  </w:style>
  <w:style w:type="character" w:styleId="3">
    <w:name w:val="Заголовок 3 Знак"/>
    <w:qFormat/>
    <w:rPr>
      <w:rFonts w:eastAsia="Calibri"/>
      <w:b/>
      <w:sz w:val="24"/>
      <w:szCs w:val="24"/>
    </w:rPr>
  </w:style>
  <w:style w:type="character" w:styleId="4">
    <w:name w:val="Заголовок 4 Знак"/>
    <w:qFormat/>
    <w:rPr>
      <w:rFonts w:eastAsia="Calibri"/>
      <w:b/>
      <w:bCs/>
      <w:sz w:val="24"/>
      <w:szCs w:val="24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5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2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0"/>
    <w:qFormat/>
    <w:rPr>
      <w:sz w:val="26"/>
      <w:szCs w:val="26"/>
    </w:rPr>
  </w:style>
  <w:style w:type="character" w:styleId="3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9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32">
    <w:name w:val="Основной текст с отступом 3 Знак"/>
    <w:link w:val="BodyTextIndent3"/>
    <w:qFormat/>
    <w:rPr>
      <w:sz w:val="16"/>
      <w:szCs w:val="16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itleChar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Style18">
    <w:name w:val="Название раздела инструкции"/>
    <w:basedOn w:val="Normal"/>
    <w:qFormat/>
    <w:pPr>
      <w:jc w:val="center"/>
    </w:pPr>
    <w:rPr>
      <w:b/>
    </w:rPr>
  </w:style>
  <w:style w:type="paragraph" w:styleId="Style19">
    <w:name w:val="Раздел положения"/>
    <w:basedOn w:val="Normal"/>
    <w:qFormat/>
    <w:pPr>
      <w:numPr>
        <w:ilvl w:val="0"/>
        <w:numId w:val="2"/>
      </w:numPr>
      <w:spacing w:before="80" w:after="80"/>
      <w:jc w:val="center"/>
    </w:pPr>
    <w:rPr>
      <w:b/>
      <w:sz w:val="32"/>
      <w:szCs w:val="32"/>
    </w:rPr>
  </w:style>
  <w:style w:type="paragraph" w:styleId="Style20">
    <w:name w:val="Подраздел раздела положения"/>
    <w:basedOn w:val="Normal"/>
    <w:qFormat/>
    <w:pPr>
      <w:numPr>
        <w:ilvl w:val="1"/>
        <w:numId w:val="2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>
    <w:name w:val="Название1"/>
    <w:basedOn w:val="Normal"/>
    <w:link w:val="Style1"/>
    <w:qFormat/>
    <w:pPr>
      <w:jc w:val="center"/>
    </w:pPr>
    <w:rPr>
      <w:szCs w:val="20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>
    <w:name w:val="Подпункт"/>
    <w:basedOn w:val="Normal"/>
    <w:link w:val="11"/>
    <w:qFormat/>
    <w:pPr>
      <w:tabs>
        <w:tab w:val="clear" w:pos="708"/>
        <w:tab w:val="left" w:pos="1134" w:leader="none"/>
      </w:tabs>
      <w:spacing w:lineRule="auto" w:line="360"/>
      <w:ind w:left="1134" w:right="0" w:hanging="1134"/>
      <w:jc w:val="both"/>
    </w:pPr>
    <w:rPr>
      <w:szCs w:val="20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  <w:sz w:val="20"/>
      <w:szCs w:val="20"/>
    </w:rPr>
  </w:style>
  <w:style w:type="paragraph" w:styleId="Style23">
    <w:name w:val="Раздел регламента"/>
    <w:basedOn w:val="Normal"/>
    <w:qFormat/>
    <w:pPr/>
    <w:rPr/>
  </w:style>
  <w:style w:type="paragraph" w:styleId="Style24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6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5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</w:rPr>
  </w:style>
  <w:style w:type="paragraph" w:styleId="Style2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9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>
    <w:name w:val="Подподпункт"/>
    <w:basedOn w:val="Style22"/>
    <w:link w:val="Style9"/>
    <w:qFormat/>
    <w:pPr>
      <w:tabs>
        <w:tab w:val="clear" w:pos="1134"/>
        <w:tab w:val="left" w:pos="5104" w:leader="none"/>
      </w:tabs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1">
    <w:name w:val="УРОВЕНЬ_(а)"/>
    <w:basedOn w:val="ListParagraph"/>
    <w:qFormat/>
    <w:pPr>
      <w:numPr>
        <w:ilvl w:val="3"/>
        <w:numId w:val="5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5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>
    <w:name w:val="УРОВЕНЬ_Абзац_тип3"/>
    <w:basedOn w:val="ListParagraph"/>
    <w:link w:val="31"/>
    <w:qFormat/>
    <w:pPr>
      <w:numPr>
        <w:ilvl w:val="7"/>
        <w:numId w:val="5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>
    <w:name w:val="УРОВЕНЬ_Подпись"/>
    <w:basedOn w:val="ListParagraph"/>
    <w:qFormat/>
    <w:pPr>
      <w:keepNext w:val="true"/>
      <w:numPr>
        <w:ilvl w:val="5"/>
        <w:numId w:val="5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6"/>
      </w:numPr>
      <w:spacing w:before="120" w:after="120"/>
      <w:jc w:val="both"/>
      <w:outlineLvl w:val="0"/>
    </w:pPr>
    <w:rPr>
      <w:b/>
      <w:sz w:val="24"/>
      <w:szCs w:val="20"/>
    </w:rPr>
  </w:style>
  <w:style w:type="paragraph" w:styleId="Style33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9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ListBul2">
    <w:name w:val="ListBul2"/>
    <w:basedOn w:val="Normal"/>
    <w:qFormat/>
    <w:pPr>
      <w:numPr>
        <w:ilvl w:val="0"/>
        <w:numId w:val="8"/>
      </w:numPr>
      <w:tabs>
        <w:tab w:val="clear" w:pos="708"/>
        <w:tab w:val="left" w:pos="567" w:leader="none"/>
      </w:tabs>
      <w:jc w:val="both"/>
    </w:pPr>
    <w:rPr>
      <w:sz w:val="22"/>
      <w:szCs w:val="24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Main14">
    <w:name w:val="Main 14"/>
    <w:basedOn w:val="Caption"/>
    <w:qFormat/>
    <w:pPr>
      <w:keepNext w:val="false"/>
      <w:keepLines w:val="false"/>
      <w:pageBreakBefore w:val="false"/>
      <w:widowControl/>
      <w:spacing w:lineRule="auto" w:line="312" w:before="60" w:after="0"/>
      <w:ind w:left="0" w:right="0" w:firstLine="709"/>
      <w:jc w:val="both"/>
    </w:pPr>
    <w:rPr>
      <w:rFonts w:ascii="Times New Roman" w:hAnsi="Times New Roman" w:eastAsia="Batang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8"/>
      <w:sz w:val="28"/>
      <w:szCs w:val="28"/>
      <w:u w:val="none"/>
      <w:vertAlign w:val="baseline"/>
      <w:lang w:val="ru-RU" w:eastAsia="ko-KR" w:bidi="ar-SA"/>
    </w:rPr>
  </w:style>
  <w:style w:type="paragraph" w:styleId="37">
    <w:name w:val="Основной текст3"/>
    <w:qFormat/>
    <w:pPr>
      <w:keepNext w:val="false"/>
      <w:keepLines w:val="false"/>
      <w:pageBreakBefore w:val="false"/>
      <w:widowControl w:val="false"/>
      <w:shd w:fill="FFFFFF" w:val="clear"/>
      <w:suppressAutoHyphens w:val="true"/>
      <w:kinsoku w:val="true"/>
      <w:overflowPunct w:val="true"/>
      <w:autoSpaceDE w:val="true"/>
      <w:bidi w:val="0"/>
      <w:spacing w:lineRule="atLeast" w:line="0" w:before="360" w:after="180"/>
      <w:ind w:left="0" w:right="0" w:hanging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1"/>
      <w:sz w:val="21"/>
      <w:szCs w:val="21"/>
      <w:u w:val="none"/>
      <w:vertAlign w:val="baseline"/>
      <w:lang w:val="ru-RU" w:eastAsia="en-US" w:bidi="ar-SA"/>
    </w:rPr>
  </w:style>
  <w:style w:type="numbering" w:styleId="110">
    <w:name w:val="Стиль1"/>
    <w:qFormat/>
  </w:style>
  <w:style w:type="numbering" w:styleId="29">
    <w:name w:val="Стиль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yperlink" Target="https://login.consultant.ru/link/?req=doc&amp;base=LAW&amp;n=494318&amp;dst=100007" TargetMode="External"/><Relationship Id="rId5" Type="http://schemas.openxmlformats.org/officeDocument/2006/relationships/hyperlink" Target="https://login.consultant.ru/link/?req=doc&amp;base=LAW&amp;n=494318&amp;dst=100008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Application>AlterOffice/3.4.0.8$Linux_X86_64 LibreOffice_project/8f3f3c847f0b8d6fea24e251d3d8ed4f23cbe23c</Application>
  <AppVersion>15.0000</AppVersion>
  <Pages>21</Pages>
  <Words>5020</Words>
  <Characters>34399</Characters>
  <CharactersWithSpaces>38896</CharactersWithSpaces>
  <Paragraphs>511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2024-06-13T01:20:00Z</dcterms:created>
  <dc:creator>Быстров Олег Геннадьевич</dc:creator>
  <dc:description/>
  <dc:language>ru-RU</dc:language>
  <cp:lastModifiedBy/>
  <dcterms:modified xsi:type="dcterms:W3CDTF">2026-06-10T16:02:53Z</dcterms:modified>
  <cp:revision>59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