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
        <w:spacing w:lineRule="auto" w:line="264"/>
        <w:ind w:left="9020" w:hanging="3350"/>
        <w:rPr>
          <w:color w:val="332E2D"/>
          <w:spacing w:val="2"/>
        </w:rPr>
      </w:pPr>
      <w:r>
        <w:rPr>
          <w:color w:val="332E2D"/>
          <w:spacing w:val="2"/>
        </w:rPr>
      </w:r>
    </w:p>
    <w:p>
      <w:pPr>
        <w:pStyle w:val="Normal"/>
        <w:keepNext w:val="true"/>
        <w:keepLines/>
        <w:jc w:val="center"/>
        <w:rPr>
          <w:rFonts w:eastAsia="Calibri"/>
          <w:b/>
          <w:sz w:val="26"/>
          <w:szCs w:val="26"/>
        </w:rPr>
      </w:pPr>
      <w:r>
        <w:rPr>
          <w:rFonts w:eastAsia="Calibri"/>
          <w:b/>
          <w:sz w:val="26"/>
          <w:szCs w:val="26"/>
        </w:rPr>
      </w:r>
      <w:bookmarkStart w:id="0" w:name="_Toc141696704"/>
      <w:bookmarkStart w:id="1" w:name="_Toc137554584"/>
      <w:bookmarkStart w:id="2" w:name="_Toc139856287"/>
      <w:bookmarkStart w:id="3" w:name="_Toc141696704"/>
      <w:bookmarkStart w:id="4" w:name="_Toc137554584"/>
      <w:bookmarkStart w:id="5" w:name="_Toc139856287"/>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98562871"/>
      <w:bookmarkStart w:id="7" w:name="_Toc1416967041"/>
      <w:bookmarkStart w:id="8" w:name="_Toc1375545841"/>
      <w:bookmarkStart w:id="9" w:name="_Toc1398562871"/>
      <w:bookmarkStart w:id="10" w:name="_Toc1416967041"/>
      <w:bookmarkStart w:id="11" w:name="_Toc1375545841"/>
      <w:bookmarkEnd w:id="9"/>
      <w:bookmarkEnd w:id="10"/>
      <w:bookmarkEnd w:id="11"/>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keepNext w:val="true"/>
        <w:keepLines/>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pPr>
      <w:r>
        <w:rPr>
          <w:rFonts w:eastAsia="Calibri"/>
          <w:b/>
          <w:bCs/>
          <w:sz w:val="26"/>
          <w:szCs w:val="26"/>
        </w:rPr>
        <w:t>«</w:t>
      </w:r>
      <w:r>
        <w:rPr>
          <w:rStyle w:val="Style8"/>
          <w:rFonts w:eastAsia="Calibri" w:cs="Times New Roman"/>
          <w:bCs/>
          <w:i w:val="false"/>
          <w:color w:val="000000"/>
          <w:kern w:val="0"/>
          <w:sz w:val="26"/>
          <w:szCs w:val="26"/>
          <w:shd w:fill="auto" w:val="clear"/>
          <w:lang w:val="ru-RU" w:eastAsia="ru-RU" w:bidi="ar-SA"/>
        </w:rPr>
        <w:t xml:space="preserve">ОКПД2 </w:t>
      </w:r>
      <w:r>
        <w:rPr>
          <w:rStyle w:val="Style8"/>
          <w:rFonts w:eastAsia="Calibri" w:cs="Times New Roman"/>
          <w:bCs/>
          <w:i w:val="false"/>
          <w:caps w:val="false"/>
          <w:smallCaps w:val="false"/>
          <w:color w:val="333333"/>
          <w:spacing w:val="0"/>
          <w:kern w:val="0"/>
          <w:sz w:val="26"/>
          <w:szCs w:val="26"/>
          <w:shd w:fill="auto" w:val="clear"/>
          <w:lang w:val="ru-RU" w:eastAsia="ru-RU" w:bidi="ar-SA"/>
        </w:rPr>
        <w:t> </w:t>
      </w:r>
      <w:r>
        <w:rPr>
          <w:rStyle w:val="Style8"/>
          <w:rFonts w:eastAsia="Calibri" w:cs="Times New Roman"/>
          <w:bCs/>
          <w:i w:val="false"/>
          <w:color w:val="000000"/>
          <w:kern w:val="0"/>
          <w:sz w:val="26"/>
          <w:szCs w:val="26"/>
          <w:shd w:fill="auto" w:val="clear"/>
          <w:lang w:val="ru-RU" w:eastAsia="ru-RU" w:bidi="ar-SA"/>
        </w:rPr>
        <w:t>27.33.13.160</w:t>
      </w:r>
    </w:p>
    <w:p>
      <w:pPr>
        <w:pStyle w:val="Normal"/>
        <w:widowControl w:val="false"/>
        <w:tabs>
          <w:tab w:val="clear" w:pos="708"/>
          <w:tab w:val="left" w:pos="426" w:leader="none"/>
        </w:tabs>
        <w:spacing w:before="120" w:after="120"/>
        <w:jc w:val="center"/>
        <w:rPr/>
      </w:pPr>
      <w:r>
        <w:rPr>
          <w:rStyle w:val="Style8"/>
          <w:rFonts w:eastAsia="Calibri"/>
          <w:bCs/>
          <w:i w:val="false"/>
          <w:sz w:val="26"/>
          <w:szCs w:val="26"/>
          <w:shd w:fill="auto" w:val="clear"/>
        </w:rPr>
        <w:t xml:space="preserve"> </w:t>
      </w:r>
      <w:r>
        <w:rPr>
          <w:rStyle w:val="Style8"/>
          <w:rFonts w:eastAsia="Calibri"/>
          <w:bCs/>
          <w:i w:val="false"/>
          <w:sz w:val="26"/>
          <w:szCs w:val="26"/>
          <w:shd w:fill="auto" w:val="clear"/>
        </w:rPr>
        <w:t>Поставка</w:t>
      </w:r>
      <w:r>
        <w:rPr>
          <w:rStyle w:val="Style8"/>
          <w:rFonts w:eastAsia="Calibri" w:cs="Times New Roman"/>
          <w:bCs/>
          <w:i w:val="false"/>
          <w:color w:val="000000"/>
          <w:kern w:val="0"/>
          <w:sz w:val="26"/>
          <w:szCs w:val="26"/>
          <w:shd w:fill="auto" w:val="clear"/>
          <w:lang w:val="ru-RU" w:eastAsia="ru-RU" w:bidi="ar-SA"/>
        </w:rPr>
        <w:t xml:space="preserve"> </w:t>
      </w:r>
      <w:r>
        <w:rPr>
          <w:rStyle w:val="Style8"/>
          <w:rFonts w:eastAsia="Calibri" w:cs="Times New Roman"/>
          <w:bCs/>
          <w:i w:val="false"/>
          <w:color w:val="000000"/>
          <w:kern w:val="0"/>
          <w:sz w:val="26"/>
          <w:szCs w:val="26"/>
          <w:shd w:fill="auto" w:val="clear"/>
          <w:lang w:val="ru-RU" w:eastAsia="ru-RU" w:bidi="ar-SA"/>
        </w:rPr>
        <w:t>п</w:t>
      </w:r>
      <w:r>
        <w:rPr>
          <w:rStyle w:val="Style8"/>
          <w:rFonts w:eastAsia="Calibri" w:cs="Times New Roman"/>
          <w:bCs/>
          <w:i w:val="false"/>
          <w:color w:val="000000"/>
          <w:kern w:val="0"/>
          <w:sz w:val="26"/>
          <w:szCs w:val="26"/>
          <w:shd w:fill="auto" w:val="clear"/>
          <w:lang w:val="ru-RU" w:eastAsia="ru-RU" w:bidi="ar-SA"/>
        </w:rPr>
        <w:t>усково</w:t>
      </w:r>
      <w:r>
        <w:rPr>
          <w:rStyle w:val="Style8"/>
          <w:rFonts w:eastAsia="Calibri" w:cs="Times New Roman"/>
          <w:bCs/>
          <w:i w:val="false"/>
          <w:color w:val="000000"/>
          <w:kern w:val="0"/>
          <w:sz w:val="26"/>
          <w:szCs w:val="26"/>
          <w:shd w:fill="auto" w:val="clear"/>
          <w:lang w:val="ru-RU" w:eastAsia="ru-RU" w:bidi="ar-SA"/>
        </w:rPr>
        <w:t>го</w:t>
      </w:r>
      <w:r>
        <w:rPr>
          <w:rStyle w:val="Style8"/>
          <w:rFonts w:eastAsia="Calibri" w:cs="Times New Roman"/>
          <w:bCs/>
          <w:i w:val="false"/>
          <w:color w:val="000000"/>
          <w:kern w:val="0"/>
          <w:sz w:val="26"/>
          <w:szCs w:val="26"/>
          <w:shd w:fill="auto" w:val="clear"/>
          <w:lang w:val="ru-RU" w:eastAsia="ru-RU" w:bidi="ar-SA"/>
        </w:rPr>
        <w:t xml:space="preserve"> устройств</w:t>
      </w:r>
      <w:r>
        <w:rPr>
          <w:rStyle w:val="Style8"/>
          <w:rFonts w:eastAsia="Calibri" w:cs="Times New Roman"/>
          <w:bCs/>
          <w:i w:val="false"/>
          <w:color w:val="000000"/>
          <w:kern w:val="0"/>
          <w:sz w:val="26"/>
          <w:szCs w:val="26"/>
          <w:shd w:fill="auto" w:val="clear"/>
          <w:lang w:val="ru-RU" w:eastAsia="ru-RU" w:bidi="ar-SA"/>
        </w:rPr>
        <w:t>а</w:t>
      </w:r>
      <w:r>
        <w:rPr>
          <w:rStyle w:val="Style8"/>
          <w:rFonts w:eastAsia="Calibri" w:cs="Times New Roman"/>
          <w:bCs/>
          <w:i w:val="false"/>
          <w:color w:val="000000"/>
          <w:kern w:val="0"/>
          <w:sz w:val="26"/>
          <w:szCs w:val="26"/>
          <w:shd w:fill="auto" w:val="clear"/>
          <w:lang w:val="ru-RU" w:eastAsia="ru-RU" w:bidi="ar-SA"/>
        </w:rPr>
        <w:t xml:space="preserve"> Altistart 22 ATS22 (210А, УПР220В)</w:t>
      </w:r>
    </w:p>
    <w:p>
      <w:pPr>
        <w:pStyle w:val="Normal"/>
        <w:widowControl w:val="false"/>
        <w:tabs>
          <w:tab w:val="clear" w:pos="708"/>
          <w:tab w:val="left" w:pos="426" w:leader="none"/>
        </w:tabs>
        <w:spacing w:before="120" w:after="120"/>
        <w:jc w:val="center"/>
        <w:rPr/>
      </w:pPr>
      <w:r>
        <w:rPr>
          <w:rStyle w:val="Style8"/>
          <w:rFonts w:eastAsia="Calibri" w:cs="Times New Roman"/>
          <w:bCs/>
          <w:i w:val="false"/>
          <w:color w:val="000000"/>
          <w:kern w:val="0"/>
          <w:sz w:val="26"/>
          <w:szCs w:val="26"/>
          <w:shd w:fill="auto" w:val="clear"/>
          <w:lang w:val="ru-RU" w:eastAsia="ru-RU" w:bidi="ar-SA"/>
        </w:rPr>
        <w:t xml:space="preserve"> </w:t>
      </w:r>
      <w:r>
        <w:rPr>
          <w:rStyle w:val="Style8"/>
          <w:rFonts w:eastAsia="Calibri" w:cs="Times New Roman"/>
          <w:bCs/>
          <w:i w:val="false"/>
          <w:color w:val="000000"/>
          <w:kern w:val="0"/>
          <w:sz w:val="26"/>
          <w:szCs w:val="26"/>
          <w:shd w:fill="auto" w:val="clear"/>
          <w:lang w:val="ru-RU" w:eastAsia="ru-RU" w:bidi="ar-SA"/>
        </w:rPr>
        <w:t>для нужд Волжского филиала</w:t>
      </w:r>
      <w:r>
        <w:rPr>
          <w:rStyle w:val="Style8"/>
          <w:rFonts w:eastAsia="Calibri" w:cs="Times New Roman"/>
          <w:b/>
          <w:bCs/>
          <w:i w:val="false"/>
          <w:color w:val="000000"/>
          <w:kern w:val="0"/>
          <w:sz w:val="26"/>
          <w:szCs w:val="26"/>
          <w:shd w:fill="auto" w:val="clear"/>
          <w:lang w:val="ru-RU" w:eastAsia="ru-RU" w:bidi="ar-SA"/>
        </w:rPr>
        <w:t>»</w:t>
      </w:r>
    </w:p>
    <w:p>
      <w:pPr>
        <w:pStyle w:val="Normal"/>
        <w:widowControl w:val="false"/>
        <w:tabs>
          <w:tab w:val="clear" w:pos="708"/>
          <w:tab w:val="left" w:pos="426" w:leader="none"/>
        </w:tabs>
        <w:spacing w:before="120" w:after="120"/>
        <w:jc w:val="center"/>
        <w:rPr>
          <w:rStyle w:val="Style8"/>
          <w:rFonts w:ascii="Times New Roman" w:hAnsi="Times New Roman" w:eastAsia="Calibri" w:cs="Times New Roman"/>
          <w:bCs/>
          <w:i w:val="false"/>
          <w:i w:val="false"/>
          <w:color w:val="auto"/>
          <w:kern w:val="0"/>
          <w:sz w:val="26"/>
          <w:szCs w:val="26"/>
          <w:shd w:fill="auto" w:val="clear"/>
          <w:lang w:val="ru-RU" w:eastAsia="ru-RU" w:bidi="ar-SA"/>
        </w:rPr>
      </w:pPr>
      <w:r>
        <w:rPr>
          <w:rFonts w:eastAsia="Calibri" w:cs="Times New Roman"/>
          <w:bCs/>
          <w:i w:val="false"/>
          <w:color w:val="000000"/>
          <w:kern w:val="0"/>
          <w:sz w:val="26"/>
          <w:szCs w:val="26"/>
          <w:shd w:fill="auto" w:val="clear"/>
          <w:lang w:val="ru-RU" w:eastAsia="ru-RU" w:bidi="ar-SA"/>
        </w:rPr>
      </w:r>
    </w:p>
    <w:p>
      <w:pPr>
        <w:pStyle w:val="Normal"/>
        <w:keepNext w:val="true"/>
        <w:keepLines/>
        <w:jc w:val="center"/>
        <w:rPr>
          <w:rStyle w:val="Style8"/>
          <w:rFonts w:eastAsia="Calibri"/>
          <w:bCs/>
          <w:i w:val="false"/>
          <w:i w:val="false"/>
          <w:color w:val="C9211E"/>
          <w:sz w:val="26"/>
          <w:szCs w:val="26"/>
          <w:shd w:fill="auto" w:val="clear"/>
        </w:rPr>
      </w:pPr>
      <w:r>
        <w:rPr>
          <w:rFonts w:eastAsia="Calibri"/>
          <w:bCs/>
          <w:i w:val="false"/>
          <w:color w:val="C9211E"/>
          <w:sz w:val="26"/>
          <w:szCs w:val="26"/>
          <w:shd w:fill="auto" w:val="clear"/>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Heading4"/>
        <w:numPr>
          <w:ilvl w:val="0"/>
          <w:numId w:val="0"/>
        </w:numPr>
        <w:ind w:left="0" w:hanging="0"/>
        <w:rPr/>
      </w:pPr>
      <w:r>
        <w:rPr/>
      </w:r>
    </w:p>
    <w:p>
      <w:pPr>
        <w:pStyle w:val="Heading4"/>
        <w:numPr>
          <w:ilvl w:val="1"/>
          <w:numId w:val="3"/>
        </w:numPr>
        <w:rPr/>
      </w:pPr>
      <w:bookmarkStart w:id="12" w:name="_Toc184220612"/>
      <w:bookmarkStart w:id="13" w:name="_Toc46743506"/>
      <w:r>
        <w:rPr/>
        <w:t>Наименование закупаемой продукции</w:t>
      </w:r>
      <w:bookmarkEnd w:id="12"/>
      <w:bookmarkEnd w:id="13"/>
    </w:p>
    <w:p>
      <w:pPr>
        <w:pStyle w:val="Normal"/>
        <w:widowControl w:val="false"/>
        <w:tabs>
          <w:tab w:val="clear" w:pos="708"/>
          <w:tab w:val="left" w:pos="426" w:leader="none"/>
        </w:tabs>
        <w:spacing w:before="120" w:after="120"/>
        <w:rPr>
          <w:rStyle w:val="Style8"/>
          <w:b w:val="false"/>
          <w:bCs/>
          <w:sz w:val="24"/>
          <w:szCs w:val="24"/>
        </w:rPr>
      </w:pPr>
      <w:r>
        <w:rPr>
          <w:rFonts w:eastAsia="Calibri"/>
          <w:sz w:val="24"/>
          <w:szCs w:val="24"/>
          <w:lang w:eastAsia="x-none"/>
        </w:rPr>
        <w:t>«ОКПД2</w:t>
      </w:r>
      <w:r>
        <w:rPr>
          <w:rFonts w:eastAsia="Calibri"/>
          <w:color w:val="000000"/>
          <w:sz w:val="24"/>
          <w:szCs w:val="24"/>
          <w:lang w:eastAsia="x-none"/>
        </w:rPr>
        <w:t xml:space="preserve"> 27.40.2 </w:t>
      </w:r>
      <w:r>
        <w:rPr>
          <w:rFonts w:eastAsia="Calibri"/>
          <w:sz w:val="24"/>
          <w:szCs w:val="24"/>
          <w:lang w:eastAsia="x-none"/>
        </w:rPr>
        <w:t>Поставк</w:t>
      </w:r>
      <w:r>
        <w:rPr>
          <w:rFonts w:eastAsia="Calibri"/>
          <w:b w:val="false"/>
          <w:bCs w:val="false"/>
          <w:sz w:val="24"/>
          <w:szCs w:val="24"/>
          <w:lang w:eastAsia="x-none"/>
        </w:rPr>
        <w:t xml:space="preserve">а  </w:t>
      </w:r>
      <w:r>
        <w:rPr>
          <w:rStyle w:val="Style8"/>
          <w:rFonts w:eastAsia="Calibri" w:cs="Times New Roman"/>
          <w:b w:val="false"/>
          <w:bCs w:val="false"/>
          <w:i w:val="false"/>
          <w:color w:val="000000"/>
          <w:kern w:val="0"/>
          <w:sz w:val="26"/>
          <w:szCs w:val="26"/>
          <w:shd w:fill="auto" w:val="clear"/>
          <w:lang w:val="ru-RU" w:eastAsia="ru-RU" w:bidi="ar-SA"/>
        </w:rPr>
        <w:t xml:space="preserve">Пусковое устройство </w:t>
      </w:r>
      <w:r>
        <w:rPr>
          <w:rFonts w:eastAsia="Calibri" w:cs="Times New Roman"/>
          <w:color w:val="auto"/>
          <w:kern w:val="0"/>
          <w:sz w:val="24"/>
          <w:szCs w:val="24"/>
          <w:lang w:val="ru-RU" w:eastAsia="x-none" w:bidi="ar-SA"/>
        </w:rPr>
        <w:t xml:space="preserve">ATS22C21Q </w:t>
      </w:r>
      <w:r>
        <w:rPr>
          <w:rFonts w:eastAsia="Calibri"/>
          <w:b w:val="false"/>
          <w:bCs w:val="false"/>
          <w:sz w:val="24"/>
          <w:szCs w:val="24"/>
          <w:lang w:eastAsia="x-none"/>
        </w:rPr>
        <w:t xml:space="preserve">для </w:t>
      </w:r>
      <w:r>
        <w:rPr>
          <w:rFonts w:eastAsia="Calibri"/>
          <w:sz w:val="24"/>
          <w:szCs w:val="24"/>
          <w:lang w:eastAsia="x-none"/>
        </w:rPr>
        <w:t>нужд Волжского филиала»  (далее — Продукция)</w:t>
      </w:r>
    </w:p>
    <w:p>
      <w:pPr>
        <w:pStyle w:val="Heading4"/>
        <w:numPr>
          <w:ilvl w:val="1"/>
          <w:numId w:val="3"/>
        </w:numPr>
        <w:spacing w:before="240" w:after="60"/>
        <w:ind w:left="431" w:hanging="431"/>
        <w:rPr/>
      </w:pPr>
      <w:bookmarkStart w:id="14" w:name="_Toc184220613"/>
      <w:bookmarkStart w:id="15" w:name="_Toc46743507"/>
      <w:r>
        <w:rPr/>
        <w:t xml:space="preserve">Цель </w:t>
      </w:r>
      <w:bookmarkEnd w:id="15"/>
      <w:r>
        <w:rPr>
          <w:lang w:val="ru-RU"/>
        </w:rPr>
        <w:t>использования закупаемой продукции:</w:t>
      </w:r>
      <w:bookmarkEnd w:id="14"/>
      <w:r>
        <w:rPr>
          <w:lang w:val="ru-RU"/>
        </w:rPr>
        <w:t xml:space="preserve"> </w:t>
      </w:r>
    </w:p>
    <w:p>
      <w:pPr>
        <w:pStyle w:val="Heading4"/>
        <w:spacing w:before="240" w:after="60"/>
        <w:ind w:left="0" w:hanging="0"/>
        <w:jc w:val="both"/>
        <w:rPr/>
      </w:pPr>
      <w:bookmarkStart w:id="16" w:name="_Toc184220614_Копия_1"/>
      <w:r>
        <w:rPr>
          <w:rStyle w:val="Style8"/>
          <w:b w:val="false"/>
          <w:bCs w:val="false"/>
          <w:i w:val="false"/>
          <w:shd w:fill="auto" w:val="clear"/>
          <w:lang w:val="ru-RU"/>
        </w:rPr>
        <w:t xml:space="preserve">Закупаемая продукция предназначена для выполнения работ на Волжской ГЭС для исполнения Договора </w:t>
      </w:r>
      <w:r>
        <w:rPr>
          <w:rStyle w:val="Style8"/>
          <w:b w:val="false"/>
          <w:bCs w:val="false"/>
          <w:i w:val="false"/>
          <w:color w:val="000000"/>
          <w:shd w:fill="auto" w:val="clear"/>
          <w:lang w:val="ru-RU"/>
        </w:rPr>
        <w:t>№ 1050-237-2023/1-Рем-2023-ВолГЭС от 03.11.2023 года "работы по капитальному и текущему ремонту оборудования, зданий, сооружений филиала ПАО "РусГидро" - "Волжская ГЭС"" заключенный между филиалом ПАО «РусГидро» - Волжская ГЭС» и Волжским  филиалом АО «Гидроремонт-ВКК»</w:t>
      </w:r>
      <w:bookmarkEnd w:id="16"/>
      <w:r>
        <w:rPr>
          <w:rStyle w:val="Style8"/>
          <w:b w:val="false"/>
          <w:bCs w:val="false"/>
          <w:i w:val="false"/>
          <w:color w:val="000000"/>
          <w:shd w:fill="auto" w:val="clear"/>
          <w:lang w:val="ru-RU"/>
        </w:rPr>
        <w:t xml:space="preserve"> и </w:t>
      </w:r>
      <w:r>
        <w:rPr>
          <w:rStyle w:val="Style8"/>
          <w:rFonts w:eastAsia="Calibri" w:cs="Times New Roman"/>
          <w:b w:val="false"/>
          <w:bCs w:val="false"/>
          <w:i w:val="false"/>
          <w:color w:val="000000"/>
          <w:kern w:val="0"/>
          <w:sz w:val="24"/>
          <w:szCs w:val="24"/>
          <w:shd w:fill="auto" w:val="clear"/>
          <w:lang w:val="ru-RU" w:eastAsia="x-none" w:bidi="ar-SA"/>
        </w:rPr>
        <w:t xml:space="preserve">Договора№ </w:t>
      </w:r>
      <w:bookmarkStart w:id="17" w:name="_Hlk149052456"/>
      <w:r>
        <w:rPr>
          <w:rStyle w:val="Style8"/>
          <w:rFonts w:eastAsia="Calibri" w:cs="Times New Roman"/>
          <w:b w:val="false"/>
          <w:bCs w:val="false"/>
          <w:i w:val="false"/>
          <w:color w:val="000000"/>
          <w:kern w:val="0"/>
          <w:sz w:val="24"/>
          <w:szCs w:val="24"/>
          <w:shd w:fill="auto" w:val="clear"/>
          <w:lang w:val="ru-RU" w:eastAsia="x-none" w:bidi="ar-SA"/>
        </w:rPr>
        <w:t>1050-403-2023/1-ТО-БПД-2024-ВолГЭС</w:t>
      </w:r>
      <w:bookmarkEnd w:id="17"/>
      <w:r>
        <w:rPr>
          <w:rStyle w:val="Style8"/>
          <w:rFonts w:eastAsia="Calibri" w:cs="Times New Roman"/>
          <w:b w:val="false"/>
          <w:bCs w:val="false"/>
          <w:i w:val="false"/>
          <w:color w:val="000000"/>
          <w:kern w:val="0"/>
          <w:sz w:val="24"/>
          <w:szCs w:val="24"/>
          <w:shd w:fill="auto" w:val="clear"/>
          <w:lang w:val="ru-RU" w:eastAsia="x-none" w:bidi="ar-SA"/>
        </w:rPr>
        <w:t xml:space="preserve">  "техническое  обслуживание оборудования, зданий, сооружений филиала ПАО «РусГидро» - «Волжская ГЭС»" заключенный между филиалом ПАО «РусГидро» - Волжская ГЭС» и Волжским филиалом АО «Гидроремонт-ВКК».</w:t>
      </w:r>
    </w:p>
    <w:p>
      <w:pPr>
        <w:pStyle w:val="Heading4"/>
        <w:spacing w:before="240" w:after="60"/>
        <w:ind w:left="0" w:hanging="0"/>
        <w:jc w:val="both"/>
        <w:rPr>
          <w:rStyle w:val="Style8"/>
          <w:b w:val="false"/>
          <w:bCs w:val="false"/>
          <w:i w:val="false"/>
          <w:i w:val="false"/>
          <w:color w:val="000000"/>
          <w:shd w:fill="auto" w:val="clear"/>
          <w:lang w:val="ru-RU"/>
        </w:rPr>
      </w:pPr>
      <w:r>
        <w:rPr>
          <w:b w:val="false"/>
          <w:bCs w:val="false"/>
          <w:i w:val="false"/>
          <w:color w:val="000000"/>
          <w:shd w:fill="auto" w:val="clear"/>
          <w:lang w:val="ru-RU"/>
        </w:rPr>
      </w:r>
    </w:p>
    <w:p>
      <w:pPr>
        <w:pStyle w:val="Heading1"/>
        <w:keepLines/>
        <w:numPr>
          <w:ilvl w:val="0"/>
          <w:numId w:val="3"/>
        </w:numPr>
        <w:ind w:left="357" w:hanging="357"/>
        <w:jc w:val="center"/>
        <w:rPr>
          <w:color w:val="000000"/>
        </w:rPr>
      </w:pPr>
      <w:bookmarkStart w:id="18" w:name="_Toc51339693"/>
      <w:bookmarkStart w:id="19" w:name="_Toc184220615"/>
      <w:bookmarkStart w:id="20" w:name="_Toc46743510"/>
      <w:bookmarkStart w:id="21" w:name="_Toc50125126"/>
      <w:bookmarkEnd w:id="20"/>
      <w:bookmarkEnd w:id="21"/>
      <w:r>
        <w:rPr>
          <w:iCs/>
          <w:color w:val="000000"/>
        </w:rPr>
        <w:t>Требования к продукции</w:t>
      </w:r>
      <w:bookmarkEnd w:id="18"/>
      <w:bookmarkEnd w:id="19"/>
    </w:p>
    <w:p>
      <w:pPr>
        <w:pStyle w:val="Heading4"/>
        <w:numPr>
          <w:ilvl w:val="1"/>
          <w:numId w:val="3"/>
        </w:numPr>
        <w:rPr/>
      </w:pPr>
      <w:bookmarkStart w:id="22" w:name="_Toc184220616"/>
      <w:r>
        <w:rPr/>
        <w:t xml:space="preserve">Требования к объемам и срокам </w:t>
      </w:r>
      <w:r>
        <w:rPr>
          <w:lang w:val="ru-RU"/>
        </w:rPr>
        <w:t>поставки</w:t>
      </w:r>
      <w:bookmarkEnd w:id="22"/>
    </w:p>
    <w:p>
      <w:pPr>
        <w:pStyle w:val="Heading3"/>
        <w:numPr>
          <w:ilvl w:val="2"/>
          <w:numId w:val="3"/>
        </w:numPr>
        <w:rPr/>
      </w:pPr>
      <w:bookmarkStart w:id="23" w:name="_Toc184220617"/>
      <w:r>
        <w:rPr>
          <w:lang w:val="ru-RU"/>
        </w:rPr>
        <w:t>Перечень и объем закупаемой продукции</w:t>
      </w:r>
      <w:bookmarkEnd w:id="23"/>
    </w:p>
    <w:p>
      <w:pPr>
        <w:pStyle w:val="Heading1"/>
        <w:keepLines/>
        <w:tabs>
          <w:tab w:val="clear" w:pos="0"/>
        </w:tabs>
        <w:spacing w:before="240" w:after="60"/>
        <w:ind w:left="0" w:hanging="0"/>
        <w:rPr>
          <w:sz w:val="24"/>
          <w:szCs w:val="24"/>
          <w:lang w:val="ru-RU"/>
        </w:rPr>
      </w:pPr>
      <w:bookmarkStart w:id="24" w:name="_Toc184220618"/>
      <w:bookmarkStart w:id="25" w:name="_Toc51339695"/>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5"/>
      <w:r>
        <w:rPr>
          <w:sz w:val="24"/>
          <w:szCs w:val="24"/>
          <w:lang w:val="ru-RU"/>
        </w:rPr>
        <w:t>и объем закупаемой продукции</w:t>
      </w:r>
      <w:bookmarkEnd w:id="24"/>
    </w:p>
    <w:tbl>
      <w:tblPr>
        <w:tblW w:w="10007" w:type="dxa"/>
        <w:jc w:val="left"/>
        <w:tblInd w:w="84" w:type="dxa"/>
        <w:tblLayout w:type="fixed"/>
        <w:tblCellMar>
          <w:top w:w="0" w:type="dxa"/>
          <w:left w:w="108" w:type="dxa"/>
          <w:bottom w:w="0" w:type="dxa"/>
          <w:right w:w="108" w:type="dxa"/>
        </w:tblCellMar>
        <w:tblLook w:val="0000" w:noHBand="0" w:noVBand="0" w:firstColumn="0" w:lastRow="0" w:lastColumn="0" w:firstRow="0"/>
      </w:tblPr>
      <w:tblGrid>
        <w:gridCol w:w="778"/>
        <w:gridCol w:w="6541"/>
        <w:gridCol w:w="1365"/>
        <w:gridCol w:w="1322"/>
      </w:tblGrid>
      <w:tr>
        <w:trPr/>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65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продукции</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 изм.</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Кол-во</w:t>
            </w:r>
          </w:p>
        </w:tc>
      </w:tr>
      <w:tr>
        <w:trPr/>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1</w:t>
            </w:r>
          </w:p>
        </w:tc>
        <w:tc>
          <w:tcPr>
            <w:tcW w:w="65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2</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3</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4</w:t>
            </w:r>
          </w:p>
        </w:tc>
      </w:tr>
      <w:tr>
        <w:trPr/>
        <w:tc>
          <w:tcPr>
            <w:tcW w:w="778"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center"/>
              <w:rPr/>
            </w:pPr>
            <w:r>
              <w:rPr/>
              <w:t>1</w:t>
            </w:r>
          </w:p>
        </w:tc>
        <w:tc>
          <w:tcPr>
            <w:tcW w:w="65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rPr>
                <w:rStyle w:val="Style8"/>
                <w:b w:val="false"/>
                <w:bCs/>
                <w:sz w:val="24"/>
                <w:szCs w:val="24"/>
              </w:rPr>
            </w:pPr>
            <w:r>
              <w:rPr>
                <w:rFonts w:eastAsia="Calibri" w:cs="Times New Roman"/>
                <w:color w:val="auto"/>
                <w:kern w:val="0"/>
                <w:sz w:val="24"/>
                <w:szCs w:val="24"/>
                <w:lang w:val="ru-RU" w:eastAsia="x-none" w:bidi="ar-SA"/>
              </w:rPr>
              <w:t xml:space="preserve"> </w:t>
            </w:r>
            <w:r>
              <w:rPr>
                <w:rFonts w:eastAsia="Calibri" w:cs="Times New Roman"/>
                <w:b w:val="false"/>
                <w:i w:val="false"/>
                <w:strike w:val="false"/>
                <w:dstrike w:val="false"/>
                <w:outline w:val="false"/>
                <w:shadow w:val="false"/>
                <w:color w:val="000000"/>
                <w:kern w:val="0"/>
                <w:sz w:val="24"/>
                <w:szCs w:val="24"/>
                <w:u w:val="none"/>
                <w:em w:val="none"/>
                <w:lang w:val="ru-RU" w:eastAsia="x-none" w:bidi="ar-SA"/>
              </w:rPr>
              <w:t>П</w:t>
            </w:r>
            <w:r>
              <w:rPr>
                <w:b w:val="false"/>
                <w:i w:val="false"/>
                <w:strike w:val="false"/>
                <w:dstrike w:val="false"/>
                <w:outline w:val="false"/>
                <w:shadow w:val="false"/>
                <w:color w:val="000000"/>
                <w:sz w:val="24"/>
                <w:u w:val="none"/>
                <w:em w:val="none"/>
              </w:rPr>
              <w:t>усковое устройство Altistart 22 ATS22 (210А, УПР220В)</w:t>
            </w:r>
          </w:p>
        </w:tc>
        <w:tc>
          <w:tcPr>
            <w:tcW w:w="1365" w:type="dxa"/>
            <w:tcBorders>
              <w:top w:val="single" w:sz="4" w:space="0" w:color="000000"/>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sz w:val="24"/>
                <w:szCs w:val="24"/>
              </w:rPr>
              <w:t>шт</w:t>
            </w:r>
          </w:p>
        </w:tc>
        <w:tc>
          <w:tcPr>
            <w:tcW w:w="1322" w:type="dxa"/>
            <w:tcBorders>
              <w:top w:val="single" w:sz="4" w:space="0" w:color="000000"/>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sz w:val="24"/>
                <w:szCs w:val="24"/>
              </w:rPr>
              <w:t>3</w:t>
            </w:r>
          </w:p>
        </w:tc>
      </w:tr>
    </w:tbl>
    <w:p>
      <w:pPr>
        <w:pStyle w:val="Heading3"/>
        <w:numPr>
          <w:ilvl w:val="2"/>
          <w:numId w:val="3"/>
        </w:numPr>
        <w:rPr>
          <w:lang w:val="ru-RU"/>
        </w:rPr>
      </w:pPr>
      <w:bookmarkStart w:id="26" w:name="_Toc184220619"/>
      <w:bookmarkStart w:id="27" w:name="_Toc51339696"/>
      <w:bookmarkStart w:id="28" w:name="_Toc75446577"/>
      <w:bookmarkEnd w:id="28"/>
      <w:r>
        <w:rPr>
          <w:lang w:val="ru-RU"/>
        </w:rPr>
        <w:t xml:space="preserve">Требования </w:t>
      </w:r>
      <w:bookmarkEnd w:id="27"/>
      <w:r>
        <w:rPr>
          <w:lang w:val="ru-RU"/>
        </w:rPr>
        <w:t>к срокам поставки продукции и оказания сопутствующих услуг</w:t>
      </w:r>
      <w:bookmarkEnd w:id="26"/>
    </w:p>
    <w:p>
      <w:pPr>
        <w:pStyle w:val="Heading1"/>
        <w:keepLines/>
        <w:tabs>
          <w:tab w:val="clear" w:pos="0"/>
        </w:tabs>
        <w:spacing w:before="240" w:after="60"/>
        <w:ind w:left="0" w:hanging="0"/>
        <w:rPr>
          <w:sz w:val="24"/>
          <w:szCs w:val="24"/>
          <w:lang w:val="ru-RU"/>
        </w:rPr>
      </w:pPr>
      <w:bookmarkStart w:id="29" w:name="_Toc184220620"/>
      <w:bookmarkStart w:id="30" w:name="_Toc50125127"/>
      <w:bookmarkStart w:id="31" w:name="_Toc51339697"/>
      <w:bookmarkStart w:id="32" w:name="_Toc501251261"/>
      <w:bookmarkEnd w:id="32"/>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3" w:name="_Hlk50465284"/>
      <w:r>
        <w:rPr>
          <w:sz w:val="24"/>
          <w:szCs w:val="24"/>
        </w:rPr>
        <w:t xml:space="preserve">Требования по срокам </w:t>
      </w:r>
      <w:bookmarkEnd w:id="30"/>
      <w:bookmarkEnd w:id="31"/>
      <w:bookmarkEnd w:id="33"/>
      <w:r>
        <w:rPr>
          <w:sz w:val="24"/>
          <w:szCs w:val="24"/>
          <w:lang w:val="ru-RU"/>
        </w:rPr>
        <w:t>поставки продукции</w:t>
      </w:r>
      <w:bookmarkEnd w:id="29"/>
      <w:r>
        <w:rPr>
          <w:sz w:val="24"/>
          <w:szCs w:val="24"/>
          <w:lang w:val="ru-RU"/>
        </w:rPr>
        <w:t xml:space="preserve"> </w:t>
      </w:r>
    </w:p>
    <w:tbl>
      <w:tblPr>
        <w:tblW w:w="1006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67"/>
        <w:gridCol w:w="5639"/>
        <w:gridCol w:w="1657"/>
        <w:gridCol w:w="1996"/>
      </w:tblGrid>
      <w:tr>
        <w:trPr/>
        <w:tc>
          <w:tcPr>
            <w:tcW w:w="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5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16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1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767"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5639" w:type="dxa"/>
            <w:tcBorders>
              <w:left w:val="single" w:sz="4" w:space="0" w:color="000000"/>
              <w:bottom w:val="single" w:sz="4" w:space="0" w:color="000000"/>
              <w:right w:val="single" w:sz="4" w:space="0" w:color="000000"/>
            </w:tcBorders>
            <w:shd w:color="auto" w:fill="auto" w:val="clear"/>
          </w:tcPr>
          <w:p>
            <w:pPr>
              <w:pStyle w:val="Style34"/>
              <w:widowControl w:val="false"/>
              <w:spacing w:before="0" w:after="200"/>
              <w:rPr>
                <w:color w:val="000000"/>
              </w:rPr>
            </w:pPr>
            <w:r>
              <w:rPr>
                <w:color w:val="C9211E"/>
                <w:sz w:val="24"/>
                <w:szCs w:val="24"/>
                <w:lang w:val="en-US"/>
              </w:rPr>
              <w:t xml:space="preserve"> </w:t>
            </w:r>
            <w:r>
              <w:rPr>
                <w:b w:val="false"/>
                <w:i w:val="false"/>
                <w:strike w:val="false"/>
                <w:dstrike w:val="false"/>
                <w:outline w:val="false"/>
                <w:shadow w:val="false"/>
                <w:color w:val="000000"/>
                <w:sz w:val="24"/>
                <w:szCs w:val="24"/>
                <w:u w:val="none"/>
                <w:em w:val="none"/>
                <w:lang w:val="en-US"/>
              </w:rPr>
              <w:t>П</w:t>
            </w:r>
            <w:r>
              <w:rPr>
                <w:b w:val="false"/>
                <w:i w:val="false"/>
                <w:strike w:val="false"/>
                <w:dstrike w:val="false"/>
                <w:outline w:val="false"/>
                <w:shadow w:val="false"/>
                <w:color w:val="000000"/>
                <w:sz w:val="24"/>
                <w:u w:val="none"/>
                <w:em w:val="none"/>
              </w:rPr>
              <w:t>усковое устройство Altistart 22 ATS22 (210А, УПР220В)</w:t>
            </w:r>
          </w:p>
          <w:p>
            <w:pPr>
              <w:pStyle w:val="Normal"/>
              <w:widowControl w:val="false"/>
              <w:spacing w:before="0" w:after="200"/>
              <w:rPr>
                <w:color w:val="000000"/>
              </w:rPr>
            </w:pPr>
            <w:r>
              <w:rPr>
                <w:color w:val="000000"/>
              </w:rPr>
            </w:r>
          </w:p>
        </w:tc>
        <w:tc>
          <w:tcPr>
            <w:tcW w:w="165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подписания договора</w:t>
            </w:r>
          </w:p>
        </w:tc>
        <w:tc>
          <w:tcPr>
            <w:tcW w:w="1996"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Не позднее 31</w:t>
            </w:r>
            <w:r>
              <w:rPr>
                <w:color w:val="C9211E"/>
                <w:sz w:val="24"/>
                <w:szCs w:val="24"/>
              </w:rPr>
              <w:t>.</w:t>
            </w:r>
            <w:r>
              <w:rPr>
                <w:color w:val="000000"/>
                <w:sz w:val="24"/>
                <w:szCs w:val="24"/>
              </w:rPr>
              <w:t>08.2026г.</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c>
          <w:tcPr>
            <w:tcW w:w="10059" w:type="dxa"/>
            <w:gridSpan w:val="4"/>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*сроки установлены согласно требованиям договора подряда указанного в п.1.3</w:t>
            </w:r>
          </w:p>
        </w:tc>
      </w:tr>
    </w:tbl>
    <w:p>
      <w:pPr>
        <w:pStyle w:val="Heading4"/>
        <w:numPr>
          <w:ilvl w:val="1"/>
          <w:numId w:val="3"/>
        </w:numPr>
        <w:rPr/>
      </w:pPr>
      <w:bookmarkStart w:id="34" w:name="_Toc184220621"/>
      <w:bookmarkStart w:id="35" w:name="_Toc46743511"/>
      <w:bookmarkStart w:id="36" w:name="_Toc75446580"/>
      <w:bookmarkEnd w:id="36"/>
      <w:r>
        <w:rPr/>
        <w:t xml:space="preserve">Требования к </w:t>
      </w:r>
      <w:bookmarkEnd w:id="35"/>
      <w:r>
        <w:rPr>
          <w:lang w:val="ru-RU"/>
        </w:rPr>
        <w:t>качеству продукции</w:t>
      </w:r>
      <w:bookmarkEnd w:id="34"/>
    </w:p>
    <w:p>
      <w:pPr>
        <w:pStyle w:val="Heading1"/>
        <w:keepLines/>
        <w:tabs>
          <w:tab w:val="clear" w:pos="0"/>
        </w:tabs>
        <w:spacing w:before="240" w:after="60"/>
        <w:ind w:left="0" w:hanging="0"/>
        <w:rPr>
          <w:sz w:val="24"/>
          <w:szCs w:val="24"/>
        </w:rPr>
      </w:pPr>
      <w:r>
        <w:rPr>
          <w:sz w:val="24"/>
          <w:szCs w:val="24"/>
        </w:rPr>
        <w:t xml:space="preserve"> </w:t>
      </w:r>
    </w:p>
    <w:p>
      <w:pPr>
        <w:pStyle w:val="Heading1"/>
        <w:tabs>
          <w:tab w:val="clear" w:pos="0"/>
        </w:tabs>
        <w:spacing w:before="240" w:after="60"/>
        <w:ind w:left="0" w:hanging="0"/>
        <w:rPr>
          <w:sz w:val="24"/>
          <w:szCs w:val="24"/>
        </w:rPr>
      </w:pPr>
      <w:r>
        <w:rPr>
          <w:sz w:val="24"/>
          <w:szCs w:val="24"/>
        </w:rPr>
      </w:r>
    </w:p>
    <w:p>
      <w:pPr>
        <w:pStyle w:val="Heading1"/>
        <w:tabs>
          <w:tab w:val="clear" w:pos="0"/>
        </w:tabs>
        <w:spacing w:before="240" w:after="60"/>
        <w:ind w:left="0" w:hanging="0"/>
        <w:rPr>
          <w:sz w:val="24"/>
          <w:szCs w:val="24"/>
        </w:rPr>
      </w:pPr>
      <w:r>
        <w:rPr>
          <w:sz w:val="24"/>
          <w:szCs w:val="24"/>
        </w:rPr>
      </w:r>
    </w:p>
    <w:p>
      <w:pPr>
        <w:pStyle w:val="Normal"/>
        <w:tabs>
          <w:tab w:val="clear" w:pos="708"/>
        </w:tabs>
        <w:spacing w:before="240" w:after="60"/>
        <w:ind w:left="0" w:hanging="0"/>
        <w:rPr>
          <w:sz w:val="24"/>
          <w:szCs w:val="24"/>
        </w:rPr>
      </w:pPr>
      <w:r>
        <w:rPr>
          <w:sz w:val="24"/>
          <w:szCs w:val="24"/>
        </w:rPr>
      </w:r>
    </w:p>
    <w:p>
      <w:pPr>
        <w:pStyle w:val="Normal"/>
        <w:tabs>
          <w:tab w:val="clear" w:pos="708"/>
        </w:tabs>
        <w:spacing w:before="240" w:after="60"/>
        <w:ind w:left="0" w:hanging="0"/>
        <w:rPr>
          <w:sz w:val="24"/>
          <w:szCs w:val="24"/>
        </w:rPr>
      </w:pPr>
      <w:r>
        <w:rPr>
          <w:sz w:val="24"/>
          <w:szCs w:val="24"/>
        </w:rPr>
      </w:r>
    </w:p>
    <w:p>
      <w:pPr>
        <w:pStyle w:val="Heading1"/>
        <w:tabs>
          <w:tab w:val="clear" w:pos="0"/>
        </w:tabs>
        <w:spacing w:before="240" w:after="60"/>
        <w:ind w:left="0" w:hanging="0"/>
        <w:rPr>
          <w:sz w:val="24"/>
          <w:szCs w:val="24"/>
        </w:rPr>
      </w:pPr>
      <w:bookmarkStart w:id="37" w:name="_Toc18422062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37"/>
      <w:r>
        <w:rPr>
          <w:sz w:val="24"/>
          <w:szCs w:val="24"/>
        </w:rPr>
        <w:t xml:space="preserve"> </w:t>
      </w:r>
    </w:p>
    <w:p>
      <w:pPr>
        <w:pStyle w:val="Normal"/>
        <w:jc w:val="both"/>
        <w:rPr>
          <w:sz w:val="24"/>
          <w:szCs w:val="24"/>
        </w:rPr>
      </w:pPr>
      <w:r>
        <w:rPr>
          <w:b/>
          <w:bCs/>
          <w:sz w:val="24"/>
          <w:szCs w:val="24"/>
        </w:rPr>
        <w:t>Наименование продукции: позиция №</w:t>
      </w:r>
      <w:r>
        <w:rPr>
          <w:rStyle w:val="Style8"/>
          <w:b w:val="false"/>
          <w:bCs/>
          <w:i w:val="false"/>
          <w:sz w:val="24"/>
          <w:szCs w:val="24"/>
          <w:shd w:fill="auto" w:val="clear"/>
        </w:rPr>
        <w:t xml:space="preserve"> </w:t>
      </w:r>
      <w:r>
        <w:rPr>
          <w:rStyle w:val="Style8"/>
          <w:bCs/>
          <w:i w:val="false"/>
          <w:sz w:val="24"/>
          <w:szCs w:val="24"/>
          <w:shd w:fill="auto" w:val="clear"/>
        </w:rPr>
        <w:t>1-3</w:t>
      </w:r>
      <w:r>
        <w:rPr>
          <w:rStyle w:val="Style8"/>
          <w:b w:val="false"/>
          <w:bCs/>
          <w:i w:val="false"/>
          <w:sz w:val="24"/>
          <w:szCs w:val="24"/>
          <w:shd w:fill="auto" w:val="clear"/>
        </w:rPr>
        <w:t xml:space="preserve"> </w:t>
      </w:r>
      <w:r>
        <w:rPr>
          <w:b/>
          <w:bCs/>
          <w:sz w:val="24"/>
          <w:szCs w:val="24"/>
        </w:rPr>
        <w:t xml:space="preserve">Таблицы 1.1: </w:t>
      </w:r>
      <w:bookmarkStart w:id="38" w:name="_GoBack"/>
      <w:bookmarkEnd w:id="38"/>
    </w:p>
    <w:tbl>
      <w:tblPr>
        <w:tblStyle w:val="affff6"/>
        <w:tblW w:w="1003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37"/>
        <w:gridCol w:w="5103"/>
        <w:gridCol w:w="4095"/>
      </w:tblGrid>
      <w:tr>
        <w:trPr/>
        <w:tc>
          <w:tcPr>
            <w:tcW w:w="837"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tc>
        <w:tc>
          <w:tcPr>
            <w:tcW w:w="4095"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tc>
      </w:tr>
      <w:tr>
        <w:trPr/>
        <w:tc>
          <w:tcPr>
            <w:tcW w:w="837"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2</w:t>
            </w:r>
          </w:p>
        </w:tc>
        <w:tc>
          <w:tcPr>
            <w:tcW w:w="4095"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3</w:t>
            </w:r>
          </w:p>
        </w:tc>
      </w:tr>
      <w:tr>
        <w:trPr>
          <w:trHeight w:val="510" w:hRule="atLeast"/>
        </w:trPr>
        <w:tc>
          <w:tcPr>
            <w:tcW w:w="10035" w:type="dxa"/>
            <w:gridSpan w:val="3"/>
            <w:tcBorders/>
            <w:vAlign w:val="center"/>
          </w:tcPr>
          <w:p>
            <w:pPr>
              <w:pStyle w:val="Normal"/>
              <w:widowControl w:val="false"/>
              <w:suppressAutoHyphens w:val="true"/>
              <w:spacing w:before="0" w:after="0"/>
              <w:jc w:val="both"/>
              <w:rPr>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r>
      <w:tr>
        <w:trPr>
          <w:trHeight w:val="300" w:hRule="atLeast"/>
        </w:trPr>
        <w:tc>
          <w:tcPr>
            <w:tcW w:w="10035" w:type="dxa"/>
            <w:gridSpan w:val="3"/>
            <w:tcBorders/>
            <w:vAlign w:val="center"/>
          </w:tcPr>
          <w:p>
            <w:pPr>
              <w:pStyle w:val="Normal"/>
              <w:widowControl w:val="false"/>
              <w:suppressAutoHyphens w:val="true"/>
              <w:spacing w:before="0" w:after="0"/>
              <w:jc w:val="both"/>
              <w:rPr>
                <w:b/>
                <w:sz w:val="24"/>
                <w:szCs w:val="24"/>
                <w:lang w:val="en-US"/>
              </w:rPr>
            </w:pPr>
            <w:r>
              <w:rPr>
                <w:rFonts w:eastAsia="Times New Roman" w:cs="Times New Roman"/>
                <w:b/>
                <w:kern w:val="0"/>
                <w:sz w:val="24"/>
                <w:szCs w:val="24"/>
                <w:lang w:val="en-US" w:eastAsia="ru-RU" w:bidi="ar-SA"/>
              </w:rPr>
              <w:t>1.</w:t>
            </w:r>
            <w:r>
              <w:rPr>
                <w:rFonts w:eastAsia="Times New Roman" w:cs="Times New Roman"/>
                <w:kern w:val="0"/>
                <w:lang w:val="en-US" w:eastAsia="ru-RU" w:bidi="ar-SA"/>
              </w:rPr>
              <w:t xml:space="preserve">  </w:t>
            </w:r>
            <w:r>
              <w:rPr>
                <w:rFonts w:eastAsia="Times New Roman" w:cs="Times New Roman"/>
                <w:b w:val="false"/>
                <w:i w:val="false"/>
                <w:strike w:val="false"/>
                <w:dstrike w:val="false"/>
                <w:outline w:val="false"/>
                <w:shadow w:val="false"/>
                <w:color w:val="000000"/>
                <w:kern w:val="0"/>
                <w:sz w:val="24"/>
                <w:u w:val="none"/>
                <w:em w:val="none"/>
                <w:lang w:val="en-US" w:eastAsia="ru-RU" w:bidi="ar-SA"/>
              </w:rPr>
              <w:t>П</w:t>
            </w:r>
            <w:r>
              <w:rPr>
                <w:b w:val="false"/>
                <w:i w:val="false"/>
                <w:strike w:val="false"/>
                <w:dstrike w:val="false"/>
                <w:outline w:val="false"/>
                <w:shadow w:val="false"/>
                <w:color w:val="000000"/>
                <w:sz w:val="24"/>
                <w:u w:val="none"/>
                <w:em w:val="none"/>
              </w:rPr>
              <w:t>усковое устройство Altistart 22 ATS22 (210А, УПР220В)</w:t>
            </w:r>
          </w:p>
        </w:tc>
      </w:tr>
      <w:tr>
        <w:trPr/>
        <w:tc>
          <w:tcPr>
            <w:tcW w:w="837" w:type="dxa"/>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w:t>
            </w:r>
          </w:p>
        </w:tc>
        <w:tc>
          <w:tcPr>
            <w:tcW w:w="5103" w:type="dxa"/>
            <w:tcBorders/>
            <w:shd w:color="auto" w:fill="auto" w:val="clear"/>
          </w:tcPr>
          <w:p>
            <w:pPr>
              <w:pStyle w:val="Style34"/>
              <w:widowControl w:val="false"/>
              <w:suppressAutoHyphens w:val="true"/>
              <w:spacing w:before="0" w:after="200"/>
              <w:jc w:val="left"/>
              <w:rPr>
                <w:color w:val="000000"/>
              </w:rPr>
            </w:pPr>
            <w:r>
              <w:rPr>
                <w:rFonts w:eastAsia="Times New Roman" w:cs="Times New Roman"/>
                <w:bCs/>
                <w:color w:val="auto"/>
                <w:kern w:val="0"/>
                <w:sz w:val="24"/>
                <w:szCs w:val="24"/>
                <w:lang w:val="ru-RU" w:eastAsia="ru-RU" w:bidi="ar-SA"/>
              </w:rPr>
              <w:t>Номинальная мощность электродвигателя:</w:t>
            </w:r>
          </w:p>
        </w:tc>
        <w:tc>
          <w:tcPr>
            <w:tcW w:w="4095" w:type="dxa"/>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КВт:55</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1.11</w:t>
            </w:r>
          </w:p>
        </w:tc>
        <w:tc>
          <w:tcPr>
            <w:tcW w:w="5103"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Количество фаз:</w:t>
            </w:r>
          </w:p>
        </w:tc>
        <w:tc>
          <w:tcPr>
            <w:tcW w:w="4095"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3</w:t>
            </w:r>
          </w:p>
        </w:tc>
      </w:tr>
      <w:tr>
        <w:trPr/>
        <w:tc>
          <w:tcPr>
            <w:tcW w:w="837" w:type="dxa"/>
            <w:tcBorders>
              <w:top w:val="nil"/>
            </w:tcBorders>
            <w:vAlign w:val="center"/>
          </w:tcPr>
          <w:p>
            <w:pPr>
              <w:pStyle w:val="Normal"/>
              <w:widowControl w:val="false"/>
              <w:suppressAutoHyphens w:val="true"/>
              <w:spacing w:before="0" w:after="200"/>
              <w:jc w:val="both"/>
              <w:rPr>
                <w:rFonts w:ascii="Times New Roman" w:hAnsi="Times New Roman" w:eastAsia="Calibri" w:cs="Times New Roman"/>
                <w:color w:val="auto"/>
                <w:kern w:val="0"/>
                <w:sz w:val="24"/>
                <w:szCs w:val="24"/>
                <w:lang w:val="ru-RU" w:eastAsia="ru-RU" w:bidi="ar-SA"/>
              </w:rPr>
            </w:pPr>
            <w:r>
              <w:rPr>
                <w:rFonts w:eastAsia="Calibri" w:cs="Times New Roman"/>
                <w:color w:val="auto"/>
                <w:kern w:val="0"/>
                <w:sz w:val="24"/>
                <w:szCs w:val="24"/>
                <w:lang w:val="ru-RU" w:eastAsia="ru-RU" w:bidi="ar-SA"/>
              </w:rPr>
              <w:t>1.12</w:t>
            </w:r>
          </w:p>
        </w:tc>
        <w:tc>
          <w:tcPr>
            <w:tcW w:w="5103"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Напряжение:</w:t>
            </w:r>
          </w:p>
        </w:tc>
        <w:tc>
          <w:tcPr>
            <w:tcW w:w="4095"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380 В</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1.13</w:t>
            </w:r>
          </w:p>
        </w:tc>
        <w:tc>
          <w:tcPr>
            <w:tcW w:w="5103"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Номинальный ток:</w:t>
            </w:r>
          </w:p>
        </w:tc>
        <w:tc>
          <w:tcPr>
            <w:tcW w:w="4095"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А:210</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1.14</w:t>
            </w:r>
          </w:p>
        </w:tc>
        <w:tc>
          <w:tcPr>
            <w:tcW w:w="5103"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Степень защиты:</w:t>
            </w:r>
          </w:p>
        </w:tc>
        <w:tc>
          <w:tcPr>
            <w:tcW w:w="4095"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IP20</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1.15</w:t>
            </w:r>
          </w:p>
        </w:tc>
        <w:tc>
          <w:tcPr>
            <w:tcW w:w="5103"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Наличие интерфейса связи:</w:t>
            </w:r>
          </w:p>
        </w:tc>
        <w:tc>
          <w:tcPr>
            <w:tcW w:w="4095"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Modbus</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1.16</w:t>
            </w:r>
          </w:p>
        </w:tc>
        <w:tc>
          <w:tcPr>
            <w:tcW w:w="5103"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Номинальное напряжение:</w:t>
            </w:r>
          </w:p>
        </w:tc>
        <w:tc>
          <w:tcPr>
            <w:tcW w:w="4095"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230/400-440 В</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1.17</w:t>
            </w:r>
          </w:p>
        </w:tc>
        <w:tc>
          <w:tcPr>
            <w:tcW w:w="5103"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Тип напряжения управления</w:t>
            </w:r>
          </w:p>
        </w:tc>
        <w:tc>
          <w:tcPr>
            <w:tcW w:w="4095"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Переменный (AC)</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1.18</w:t>
            </w:r>
          </w:p>
        </w:tc>
        <w:tc>
          <w:tcPr>
            <w:tcW w:w="5103"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Вес</w:t>
            </w:r>
          </w:p>
        </w:tc>
        <w:tc>
          <w:tcPr>
            <w:tcW w:w="4095"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24,5</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1.19</w:t>
            </w:r>
          </w:p>
        </w:tc>
        <w:tc>
          <w:tcPr>
            <w:tcW w:w="5103" w:type="dxa"/>
            <w:tcBorders>
              <w:top w:val="nil"/>
            </w:tcBorders>
            <w:shd w:color="auto" w:fill="auto" w:val="clear"/>
          </w:tcPr>
          <w:p>
            <w:pPr>
              <w:pStyle w:val="Normal"/>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Длина. Ширина, Высота</w:t>
            </w:r>
          </w:p>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r>
          </w:p>
        </w:tc>
        <w:tc>
          <w:tcPr>
            <w:tcW w:w="4095" w:type="dxa"/>
            <w:tcBorders>
              <w:top w:val="nil"/>
            </w:tcBorders>
            <w:shd w:color="auto" w:fill="auto" w:val="clear"/>
          </w:tcPr>
          <w:p>
            <w:pPr>
              <w:pStyle w:val="Style34"/>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0.6м х 0.46м х 0.4м</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w:t>
            </w:r>
          </w:p>
        </w:tc>
        <w:tc>
          <w:tcPr>
            <w:tcW w:w="9198"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Требования к гарантиям, гарантийному и послегарантийному обслуживанию</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4.1</w:t>
            </w:r>
          </w:p>
        </w:tc>
        <w:tc>
          <w:tcPr>
            <w:tcW w:w="5103" w:type="dxa"/>
            <w:tcBorders>
              <w:top w:val="nil"/>
            </w:tcBorders>
            <w:shd w:color="auto" w:fill="auto" w:val="clear"/>
          </w:tcPr>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sz w:val="24"/>
                <w:szCs w:val="24"/>
              </w:rPr>
            </w:pPr>
            <w:r>
              <w:rPr>
                <w:rFonts w:eastAsia="Calibri" w:cs="Times New Roman"/>
                <w:kern w:val="0"/>
                <w:sz w:val="24"/>
                <w:szCs w:val="24"/>
                <w:lang w:val="en-US" w:eastAsia="ru-RU" w:bidi="ar-SA"/>
              </w:rPr>
              <w:t>Га</w:t>
            </w:r>
            <w:r>
              <w:rPr>
                <w:rFonts w:eastAsia="Calibri" w:cs="Times New Roman"/>
                <w:kern w:val="0"/>
                <w:sz w:val="24"/>
                <w:szCs w:val="24"/>
                <w:lang w:val="ru-RU" w:eastAsia="ru-RU" w:bidi="ar-SA"/>
              </w:rPr>
              <w:t>рантия, не менее</w:t>
            </w:r>
          </w:p>
        </w:tc>
        <w:tc>
          <w:tcPr>
            <w:tcW w:w="4095" w:type="dxa"/>
            <w:tcBorders>
              <w:top w:val="nil"/>
            </w:tcBorders>
            <w:shd w:color="auto" w:fill="auto" w:val="clea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 xml:space="preserve">Поставщик обязан установить на продукцию гарантийный срок не менее </w:t>
            </w:r>
            <w:r>
              <w:rPr>
                <w:rFonts w:eastAsia="Calibri" w:cs="Times New Roman"/>
                <w:color w:val="000000"/>
                <w:kern w:val="0"/>
                <w:sz w:val="24"/>
                <w:szCs w:val="24"/>
                <w:lang w:val="ru-RU" w:eastAsia="ru-RU" w:bidi="ar-SA"/>
              </w:rPr>
              <w:t xml:space="preserve">36 (тридцати шести) </w:t>
            </w:r>
            <w:r>
              <w:rPr>
                <w:rFonts w:eastAsia="Calibri" w:cs="Times New Roman"/>
                <w:kern w:val="0"/>
                <w:sz w:val="24"/>
                <w:szCs w:val="24"/>
                <w:lang w:val="ru-RU" w:eastAsia="ru-RU" w:bidi="ar-SA"/>
              </w:rPr>
              <w:t>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rFonts w:cs="Times New Roman"/>
                <w:b/>
                <w:bCs/>
                <w:kern w:val="0"/>
                <w:lang w:val="ru-RU" w:eastAsia="ru-RU" w:bidi="ar-SA"/>
              </w:rPr>
              <w:t>5</w:t>
            </w:r>
            <w:r>
              <w:rPr>
                <w:rFonts w:cs="Times New Roman"/>
                <w:b/>
                <w:bCs/>
                <w:kern w:val="0"/>
                <w:lang w:val="en-US" w:eastAsia="ru-RU" w:bidi="ar-SA"/>
              </w:rPr>
              <w:t>.</w:t>
            </w:r>
          </w:p>
        </w:tc>
        <w:tc>
          <w:tcPr>
            <w:tcW w:w="9198" w:type="dxa"/>
            <w:gridSpan w:val="2"/>
            <w:tcBorders>
              <w:top w:val="nil"/>
            </w:tcBorders>
            <w:shd w:color="auto" w:fill="auto" w:val="clear"/>
          </w:tcPr>
          <w:p>
            <w:pPr>
              <w:pStyle w:val="Normal"/>
              <w:widowControl w:val="false"/>
              <w:suppressAutoHyphens w:val="true"/>
              <w:spacing w:before="0" w:after="200"/>
              <w:jc w:val="left"/>
              <w:rPr>
                <w:sz w:val="24"/>
                <w:szCs w:val="24"/>
              </w:rPr>
            </w:pPr>
            <w:r>
              <w:rPr>
                <w:rFonts w:eastAsia="Calibri"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5.1</w:t>
            </w:r>
          </w:p>
        </w:tc>
        <w:tc>
          <w:tcPr>
            <w:tcW w:w="5103"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Документы, передаваемые вместе с продукцией</w:t>
            </w:r>
          </w:p>
        </w:tc>
        <w:tc>
          <w:tcPr>
            <w:tcW w:w="4095"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Паспорт; сертификат качества;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Руководство по эксплуатации и техническому обслуживанию (на русском языке);</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Товарную накладную унифицированной формы ТОРГ-12(УПД) в 2 экз.</w:t>
            </w:r>
          </w:p>
        </w:tc>
      </w:tr>
      <w:tr>
        <w:trPr/>
        <w:tc>
          <w:tcPr>
            <w:tcW w:w="837"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6</w:t>
            </w:r>
            <w:r>
              <w:rPr>
                <w:rFonts w:eastAsia="Times New Roman" w:cs="Times New Roman"/>
                <w:b/>
                <w:bCs/>
                <w:kern w:val="0"/>
                <w:sz w:val="24"/>
                <w:szCs w:val="24"/>
                <w:lang w:val="en-US" w:eastAsia="x-none" w:bidi="ar-SA"/>
              </w:rPr>
              <w:t>.</w:t>
            </w:r>
          </w:p>
        </w:tc>
        <w:tc>
          <w:tcPr>
            <w:tcW w:w="91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37"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6.1</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Место поставки</w:t>
            </w:r>
          </w:p>
        </w:tc>
        <w:tc>
          <w:tcPr>
            <w:tcW w:w="409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r>
      <w:tr>
        <w:trPr/>
        <w:tc>
          <w:tcPr>
            <w:tcW w:w="837"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6.2</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Приемка продукции</w:t>
            </w:r>
          </w:p>
        </w:tc>
        <w:tc>
          <w:tcPr>
            <w:tcW w:w="409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Только в рабочие дни с 9-00 до 11-00 и с 13-00 до 16-00</w:t>
            </w:r>
          </w:p>
        </w:tc>
      </w:tr>
      <w:tr>
        <w:trPr/>
        <w:tc>
          <w:tcPr>
            <w:tcW w:w="837"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6.3</w:t>
            </w:r>
          </w:p>
        </w:tc>
        <w:tc>
          <w:tcPr>
            <w:tcW w:w="9198"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37"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7</w:t>
            </w:r>
            <w:r>
              <w:rPr>
                <w:rFonts w:eastAsia="Times New Roman" w:cs="Times New Roman"/>
                <w:b/>
                <w:bCs/>
                <w:kern w:val="0"/>
                <w:sz w:val="24"/>
                <w:szCs w:val="24"/>
                <w:lang w:val="en-US" w:eastAsia="x-none" w:bidi="ar-SA"/>
              </w:rPr>
              <w:t>.</w:t>
            </w:r>
          </w:p>
        </w:tc>
        <w:tc>
          <w:tcPr>
            <w:tcW w:w="9198" w:type="dxa"/>
            <w:gridSpan w:val="2"/>
            <w:tcBorders/>
            <w:vAlign w:val="center"/>
          </w:tcPr>
          <w:p>
            <w:pPr>
              <w:pStyle w:val="Normal"/>
              <w:widowControl w:val="false"/>
              <w:suppressAutoHyphens w:val="true"/>
              <w:spacing w:before="60" w:after="60"/>
              <w:jc w:val="left"/>
              <w:rPr>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c>
          <w:tcPr>
            <w:tcW w:w="837"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7.1</w:t>
            </w:r>
          </w:p>
        </w:tc>
        <w:tc>
          <w:tcPr>
            <w:tcW w:w="9198" w:type="dxa"/>
            <w:gridSpan w:val="2"/>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соответствовать требованиям: Технического регламента Таможенного союза «О безопасности машин и оборудования» ТР ТС 010/2011.</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bl>
    <w:p>
      <w:pPr>
        <w:pStyle w:val="Heading1"/>
        <w:spacing w:before="120" w:after="60"/>
        <w:ind w:left="1224" w:hanging="0"/>
        <w:rPr/>
      </w:pPr>
      <w:r>
        <w:rPr/>
      </w:r>
    </w:p>
    <w:p>
      <w:pPr>
        <w:pStyle w:val="Normal"/>
        <w:spacing w:before="120" w:after="60"/>
        <w:ind w:left="1224" w:hanging="0"/>
        <w:rPr/>
      </w:pPr>
      <w:r>
        <w:rPr/>
      </w:r>
    </w:p>
    <w:p>
      <w:pPr>
        <w:pStyle w:val="Normal"/>
        <w:spacing w:before="120" w:after="60"/>
        <w:ind w:left="1224" w:hanging="0"/>
        <w:rPr/>
      </w:pPr>
      <w:r>
        <w:rPr/>
      </w:r>
    </w:p>
    <w:p>
      <w:pPr>
        <w:pStyle w:val="Normal"/>
        <w:spacing w:before="120" w:after="60"/>
        <w:ind w:hanging="0"/>
        <w:rPr/>
      </w:pPr>
      <w:r>
        <w:rPr/>
      </w:r>
    </w:p>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9"/>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Hyperlink">
    <w:name w:val="Hyperlink"/>
    <w:basedOn w:val="DefaultParagraphFont"/>
    <w:uiPriority w:val="99"/>
    <w:unhideWhenUsed/>
    <w:rsid w:val="0087245f"/>
    <w:rPr>
      <w:color w:val="0563C1" w:themeColor="hyperlink"/>
      <w:u w:val="single"/>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111" w:customStyle="1">
    <w:name w:val="Основной текст1"/>
    <w:basedOn w:val="Normal"/>
    <w:qFormat/>
    <w:pPr>
      <w:widowControl w:val="false"/>
      <w:shd w:val="clear" w:color="auto" w:fill="FFFFFF"/>
      <w:spacing w:lineRule="exact" w:line="302"/>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6">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B493-3199-4B66-BE74-97FEEB3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Application>AlterOffice/3.4.0.9$Linux_X86_64 LibreOffice_project/b8daf9e823b1a5463a2f48435ddc2e8696e7d4fc</Application>
  <AppVersion>15.0000</AppVersion>
  <DocSecurity>4</DocSecurity>
  <Pages>4</Pages>
  <Words>538</Words>
  <Characters>3656</Characters>
  <CharactersWithSpaces>4108</CharactersWithSpaces>
  <Paragraphs>106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2024-12-04T13:04:00Z</dcterms:created>
  <dc:creator>Быстров Олег Геннадьевич</dc:creator>
  <dc:description/>
  <dc:language>ru-RU</dc:language>
  <cp:lastModifiedBy/>
  <dcterms:modified xsi:type="dcterms:W3CDTF">2026-06-10T10:57:09Z</dcterms:modified>
  <cp:revision>27</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