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00" w:rsidRDefault="00057600">
      <w:pPr>
        <w:tabs>
          <w:tab w:val="left" w:pos="8100"/>
          <w:tab w:val="left" w:pos="8640"/>
        </w:tabs>
        <w:ind w:right="17"/>
        <w:rPr>
          <w:rFonts w:ascii="Times New Roman" w:hAnsi="Times New Roman"/>
          <w:b/>
          <w:sz w:val="28"/>
        </w:rPr>
      </w:pPr>
    </w:p>
    <w:p w:rsidR="00057600" w:rsidRDefault="003546FC">
      <w:pPr>
        <w:tabs>
          <w:tab w:val="left" w:pos="8100"/>
          <w:tab w:val="left" w:pos="8640"/>
        </w:tabs>
        <w:ind w:right="1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ТЕХНИЧЕСКОЕ ЗАДАНИЕ</w:t>
      </w: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поставку оборудования для развития и поддержания в технически исправном состоянии муниципальной системы оповещения населения</w:t>
      </w: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Таловского муниципального района.</w:t>
      </w:r>
    </w:p>
    <w:p w:rsidR="00057600" w:rsidRDefault="00057600">
      <w:pPr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057600" w:rsidRDefault="00057600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Терминология, используемая в техническом </w:t>
      </w:r>
      <w:r>
        <w:rPr>
          <w:rFonts w:ascii="Times New Roman" w:hAnsi="Times New Roman"/>
          <w:sz w:val="28"/>
        </w:rPr>
        <w:t>задании: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ЕДДС - единая дежурно-диспетчерская служба;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МСОН – муниципальная системы оповещения населения;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РАСЦО – региональная автоматизированная система централизованного оповещения;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РСЧС – единая государственная система предупреждения и ликвидации чрезвыча</w:t>
      </w:r>
      <w:r>
        <w:rPr>
          <w:rFonts w:ascii="Times New Roman" w:hAnsi="Times New Roman"/>
          <w:sz w:val="28"/>
        </w:rPr>
        <w:t>йных ситуаций;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КТСО – комплекс технических средств оповещения;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КЧС и ОПБ – комиссия по предупреждению и ликвидации чрезвычайных ситуаций и обеспечению пожарной безопасности;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КПУ – командный пульт управления;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УУЭС - устройство усилительное электронной сирен</w:t>
      </w:r>
      <w:r>
        <w:rPr>
          <w:rFonts w:ascii="Times New Roman" w:hAnsi="Times New Roman"/>
          <w:sz w:val="28"/>
        </w:rPr>
        <w:t>ы;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ЦСО - централизованная система оповещения</w:t>
      </w:r>
    </w:p>
    <w:p w:rsidR="00057600" w:rsidRDefault="003546FC">
      <w:pPr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Местная система оповещения населения Таловского муниципального района Воронежской  области построена и эксплуатируется на базе КТСО П-166М с 2016 года (распоряжение Правительства Воронежской области от 08.0</w:t>
      </w:r>
      <w:r>
        <w:rPr>
          <w:rFonts w:ascii="Times New Roman" w:hAnsi="Times New Roman"/>
          <w:sz w:val="28"/>
        </w:rPr>
        <w:t>6.2016 № 336-р) и предназначена для обеспечения своевременного доведения информации и сигналов оповещения до органов управления, сил и средств гражданской обороны, РСЧС и населения при возникновении опасностей в период мобилизации, в период действия военно</w:t>
      </w:r>
      <w:r>
        <w:rPr>
          <w:rFonts w:ascii="Times New Roman" w:hAnsi="Times New Roman"/>
          <w:sz w:val="28"/>
        </w:rPr>
        <w:t>го положения, в военное время, а также при угрозе возникновения или возникновении чрезвычайных ситуаций природного и техногенного характера.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МСОН имеет программно-аппаратное сопряжение с региональной системой оповещения населения Воронежской области, </w:t>
      </w:r>
      <w:r>
        <w:rPr>
          <w:rFonts w:ascii="Times New Roman" w:hAnsi="Times New Roman"/>
          <w:sz w:val="28"/>
        </w:rPr>
        <w:t>построенной на базе КТСО П-164, П-166 и П-166М производства АО «КЗТА».</w:t>
      </w:r>
    </w:p>
    <w:p w:rsidR="00057600" w:rsidRDefault="003546FC">
      <w:pPr>
        <w:tabs>
          <w:tab w:val="left" w:pos="567"/>
          <w:tab w:val="left" w:pos="709"/>
          <w:tab w:val="left" w:pos="851"/>
        </w:tabs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муниципальном уровне Управление МСОН осуществляется с ЕДДС муниципального района.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При поставке оборудования для развития и поддержания в технически исправном состоянии МСОН учит</w:t>
      </w:r>
      <w:r>
        <w:rPr>
          <w:rFonts w:ascii="Times New Roman" w:hAnsi="Times New Roman"/>
          <w:sz w:val="28"/>
        </w:rPr>
        <w:t>ывать требования к функциям (задачам), выполняемым системами оповещения, предусмотренным ст. 6.41 свода правил СП 165.1325800.2014 «Инженерно-технические мероприятия по гражданской обороне»: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«Комплексы технических средств оповещения должны обеспечивать: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подготовку и хранение речевых и буквенно-цифровых сообщений, программ оповещения, вариантов (сценариев) и режимов запуска систем оповещения;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формирование, передачу и прием информации оповещения (формализованных сигналов), речевых и буквенно-цифровых сооб</w:t>
      </w:r>
      <w:r>
        <w:rPr>
          <w:rFonts w:ascii="Times New Roman" w:hAnsi="Times New Roman"/>
          <w:sz w:val="28"/>
        </w:rPr>
        <w:t>щений;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дистанционное управление средствами оповещения населения, должностных лиц и органов управления;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приоритеты сигналам оповещения по отношению к работе пользователей отбираемого канала и вышестоящим инстанциям по отношению к нижестоящим;</w:t>
      </w:r>
    </w:p>
    <w:p w:rsidR="00057600" w:rsidRDefault="003546FC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</w:t>
      </w:r>
      <w:r>
        <w:rPr>
          <w:rFonts w:ascii="Times New Roman" w:hAnsi="Times New Roman"/>
          <w:sz w:val="28"/>
        </w:rPr>
        <w:t>ирование на электронном носителе и печатающем устройстве ПЭВМ процесса оповещения и действий оперативного дежурного.</w:t>
      </w:r>
    </w:p>
    <w:p w:rsidR="00057600" w:rsidRDefault="00057600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Основные цели совершенствования местной системы оповещения </w:t>
      </w: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населения Таловского муниципального района.</w:t>
      </w:r>
    </w:p>
    <w:p w:rsidR="00057600" w:rsidRDefault="00057600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совершенствования МСОН я</w:t>
      </w:r>
      <w:r>
        <w:rPr>
          <w:rFonts w:ascii="Times New Roman" w:hAnsi="Times New Roman"/>
          <w:sz w:val="28"/>
        </w:rPr>
        <w:t>вляется:</w:t>
      </w: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поручения Протокола совещания по подведению итогов деятельности территориальных подсистем единой государственной системы предупреждения и ликвидации чрезвычайных ситуаций субъектов Российской Федерации Центрального федерального округа</w:t>
      </w:r>
      <w:r>
        <w:rPr>
          <w:rFonts w:ascii="Times New Roman" w:hAnsi="Times New Roman"/>
          <w:sz w:val="28"/>
        </w:rPr>
        <w:t xml:space="preserve"> за 2024 год и постановке задач на 2025 год и пункта 3.1. решения КЧС и ОПБ Воронежской области от 20.02.2025 г. (протокол № 2) по обеспечению выполнения органами местного самоуправления мероприятий по повышению уровня готовности систем оповещения населени</w:t>
      </w:r>
      <w:r>
        <w:rPr>
          <w:rFonts w:ascii="Times New Roman" w:hAnsi="Times New Roman"/>
          <w:sz w:val="28"/>
        </w:rPr>
        <w:t>я до оценки «готова к выполнению задач»;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приведение показателей МСОН Таловского муниципального района в соответствие требованиям положения о системах оповещения населения, утвержденного приказом Министерства РФ по делам гражданской обороны, чрезвычайным </w:t>
      </w:r>
      <w:r>
        <w:rPr>
          <w:rFonts w:ascii="Times New Roman" w:hAnsi="Times New Roman"/>
          <w:sz w:val="28"/>
        </w:rPr>
        <w:t>ситуациям и ликвидации последствий стихийных бедствий, Министерства цифрового развития, связи и массовых коммуникаций РФ от 31.07.2020 № 578/365;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охвата оповещения населения Таловского муниципального района до 75% оконечными средствами оповеще</w:t>
      </w:r>
      <w:r>
        <w:rPr>
          <w:rFonts w:ascii="Times New Roman" w:hAnsi="Times New Roman"/>
          <w:sz w:val="28"/>
        </w:rPr>
        <w:t>ния, включаемыми в автоматизированном режиме;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оперативности, надежности, устойчивости и эффективности функционирования системы оповещения.</w:t>
      </w:r>
    </w:p>
    <w:p w:rsidR="00057600" w:rsidRDefault="00057600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8100"/>
          <w:tab w:val="left" w:pos="8640"/>
        </w:tabs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Требования к оборудованию.</w:t>
      </w:r>
    </w:p>
    <w:p w:rsidR="00057600" w:rsidRDefault="00057600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Качество поставляемого оборудования должно соответствовать требовани</w:t>
      </w:r>
      <w:r>
        <w:rPr>
          <w:rFonts w:ascii="Times New Roman" w:hAnsi="Times New Roman"/>
          <w:sz w:val="28"/>
        </w:rPr>
        <w:t>ям ГОСТ Р 42.3.01-2021 Национальный стандарт Российской Федерации. «Гражданская оборона. Технические средства оповещения населения. Классификация. Общие технические требования», ТР ЕАЭС 050/2021  «О безопасности продукции, предназначенной для гражданской о</w:t>
      </w:r>
      <w:r>
        <w:rPr>
          <w:rFonts w:ascii="Times New Roman" w:hAnsi="Times New Roman"/>
          <w:sz w:val="28"/>
        </w:rPr>
        <w:t xml:space="preserve">бороны и защиты от чрезвычайных ситуаций природного и техногенного характера».   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 соответствии со ст. 6.43 свода правил СП 165.1325800.2014 «Инженерно-технические мероприятия по гражданской обороне»: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«Создание (модернизация) и развитие системы опове</w:t>
      </w:r>
      <w:r>
        <w:rPr>
          <w:rFonts w:ascii="Times New Roman" w:hAnsi="Times New Roman"/>
          <w:sz w:val="28"/>
        </w:rPr>
        <w:t>щения населения должна осуществляться: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на базе комплексов технических средств оповещения, разработанных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</w:t>
      </w:r>
      <w:r>
        <w:rPr>
          <w:rFonts w:ascii="Times New Roman" w:hAnsi="Times New Roman"/>
          <w:sz w:val="28"/>
        </w:rPr>
        <w:t xml:space="preserve">решения задач в области гражданской обороны, прошедших в установленном порядке приемочные испытания </w:t>
      </w:r>
      <w:r>
        <w:rPr>
          <w:rFonts w:ascii="Times New Roman" w:hAnsi="Times New Roman"/>
          <w:sz w:val="28"/>
        </w:rPr>
        <w:br/>
        <w:t xml:space="preserve">и принятых к серийному производству на территории Российской Федерации». 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Подтверждением освоения в серийном производстве в соответствии с ГОСТ Р 15.301-20</w:t>
      </w:r>
      <w:r>
        <w:rPr>
          <w:rFonts w:ascii="Times New Roman" w:hAnsi="Times New Roman"/>
          <w:sz w:val="28"/>
        </w:rPr>
        <w:t>16 «Порядок разработки и постановки продукции на производство» является наличие Решения об утверждении Акта квалификационных испытаний КТСО, наличие Акта квалификационных испытаний о постановке продукции на серийное производство и освоении в серийном произ</w:t>
      </w:r>
      <w:r>
        <w:rPr>
          <w:rFonts w:ascii="Times New Roman" w:hAnsi="Times New Roman"/>
          <w:sz w:val="28"/>
        </w:rPr>
        <w:t>водстве, которые Исполнитель предоставляет вместе с поставляемым оборудованием, а также на поставляемое оборудование предоставляется Акт государственных (приемочных) испытаний в МЧС России и декларация (сертификат) о соответствии.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В соответствии с </w:t>
      </w:r>
      <w:hyperlink r:id="rId6" w:history="1">
        <w:r>
          <w:rPr>
            <w:rFonts w:ascii="Times New Roman" w:hAnsi="Times New Roman"/>
            <w:sz w:val="28"/>
          </w:rPr>
          <w:t>п. 7 ч. 1 ст. 33</w:t>
        </w:r>
      </w:hyperlink>
      <w:r>
        <w:rPr>
          <w:rFonts w:ascii="Times New Roman" w:hAnsi="Times New Roman"/>
          <w:sz w:val="28"/>
        </w:rPr>
        <w:t xml:space="preserve"> Федерального закона от 05.04.2013     № 44-ФЗ «О договорной системе в сфере закупок товаров, работ, услуг для обе</w:t>
      </w:r>
      <w:r>
        <w:rPr>
          <w:rFonts w:ascii="Times New Roman" w:hAnsi="Times New Roman"/>
          <w:sz w:val="28"/>
        </w:rPr>
        <w:t>спечения государственных и муниципальных нужд», предлагаемое к поставке оборудование системы оповещения должно быть новым (оборудование, которое не было в употреблении, в ремонте, в том числе которое не было восстановлено, у которого не была осуществлена з</w:t>
      </w:r>
      <w:r>
        <w:rPr>
          <w:rFonts w:ascii="Times New Roman" w:hAnsi="Times New Roman"/>
          <w:sz w:val="28"/>
        </w:rPr>
        <w:t xml:space="preserve">амена составных частей, не были восстановлены потребительские свойства), не имеющим внешних признаков повреждений, связанных с транспортировкой, погрузо-разгрузочными работами. 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 части электробезопасности оборудование должно удовлетворять требованиям «Правил устройства электроустановок». Электропитание и заземление оборудования предусмотреть от существующих источников гарантированного электропитания и систем заземления. Подк</w:t>
      </w:r>
      <w:r>
        <w:rPr>
          <w:rFonts w:ascii="Times New Roman" w:hAnsi="Times New Roman"/>
          <w:sz w:val="28"/>
        </w:rPr>
        <w:t>лючение к электропитанию оконечных средств оповещения осуществляет ответственный за подключение электроприемников к сети электропитания собственников объектов, т.к. согласно пункту 12 Правил технической эксплуатации электроустановок потребителей электричес</w:t>
      </w:r>
      <w:r>
        <w:rPr>
          <w:rFonts w:ascii="Times New Roman" w:hAnsi="Times New Roman"/>
          <w:sz w:val="28"/>
        </w:rPr>
        <w:t xml:space="preserve">кой энергии (утверждены приказом Минэнерго от 12.08.2022 № 811) все переключения в электроустановках имеют право выполнять только определенные собственником работники. 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В качестве основы МСОН должны использоваться сертифицированные и рекомендованные М</w:t>
      </w:r>
      <w:r>
        <w:rPr>
          <w:rFonts w:ascii="Times New Roman" w:hAnsi="Times New Roman"/>
          <w:sz w:val="28"/>
        </w:rPr>
        <w:t>ЧС России к применению комплексы технических средств оповещения населения согласно «Справочнику технических средств оповещения», одобренного протоколом  заседания Рабочей группы Правительственной КЧС и ОПБ  по координации создания и поддержания в постоянно</w:t>
      </w:r>
      <w:r>
        <w:rPr>
          <w:rFonts w:ascii="Times New Roman" w:hAnsi="Times New Roman"/>
          <w:sz w:val="28"/>
        </w:rPr>
        <w:t>й готовности систем оповещения населения от 20.12.2023 № 1.</w:t>
      </w:r>
    </w:p>
    <w:p w:rsidR="00057600" w:rsidRDefault="00057600">
      <w:pPr>
        <w:ind w:firstLine="567"/>
        <w:jc w:val="both"/>
        <w:rPr>
          <w:rFonts w:ascii="Times New Roman" w:hAnsi="Times New Roman"/>
          <w:sz w:val="28"/>
        </w:rPr>
      </w:pPr>
    </w:p>
    <w:p w:rsidR="00057600" w:rsidRDefault="003546F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Вновь устанавливаемое оборудование должно быть совместимо и управляться от существующего пункта управления ЕДДС Таловского муниципального района построенного на базе КТСО П-166М производства</w:t>
      </w:r>
      <w:r>
        <w:rPr>
          <w:rFonts w:ascii="Times New Roman" w:hAnsi="Times New Roman"/>
          <w:sz w:val="28"/>
        </w:rPr>
        <w:t xml:space="preserve"> АО «КЗТА» по сети Ethernet без применения дополнительных устройств </w:t>
      </w:r>
      <w:r>
        <w:rPr>
          <w:rFonts w:ascii="Times New Roman" w:hAnsi="Times New Roman"/>
          <w:sz w:val="28"/>
        </w:rPr>
        <w:lastRenderedPageBreak/>
        <w:t>сопряжения. Установка оборудования, монтаж, наладка и ввод оборудования в эксплуатацию должны осуществляться без снижения готовности действующих автоматизированных систем оповещения. На пе</w:t>
      </w:r>
      <w:r>
        <w:rPr>
          <w:rFonts w:ascii="Times New Roman" w:hAnsi="Times New Roman"/>
          <w:sz w:val="28"/>
        </w:rPr>
        <w:t>риод проведения монтажа, наладки и приёмо-сдаточных испытаний Поставщиком за свой счет организуются проводные каналы связи (Ethernet) для подключения устанавливаемого оборудования к АРМ пункта управления ЕДДС Таловского муниципального района.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Поставляемое </w:t>
      </w:r>
      <w:r>
        <w:rPr>
          <w:rFonts w:ascii="Times New Roman" w:hAnsi="Times New Roman"/>
          <w:sz w:val="28"/>
        </w:rPr>
        <w:t xml:space="preserve">оборудование должно быть новое, не восстановленное. Оборудование должно поставляться в упаковке, с маркировкой завода-изготовителя в соответствии с требованиями ГОСТов и других стандартов, соответствовать характеристикам, приведённым ниже в таблице. </w:t>
      </w:r>
    </w:p>
    <w:p w:rsidR="00057600" w:rsidRDefault="003546FC">
      <w:pPr>
        <w:tabs>
          <w:tab w:val="left" w:pos="765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</w:t>
      </w:r>
      <w:r>
        <w:rPr>
          <w:rFonts w:ascii="Times New Roman" w:hAnsi="Times New Roman"/>
          <w:sz w:val="28"/>
        </w:rPr>
        <w:t>ждый тип оборудования предоставляется паспорт (формуляр), руководство по эксплуатации.</w:t>
      </w:r>
    </w:p>
    <w:p w:rsidR="00057600" w:rsidRDefault="00057600">
      <w:pPr>
        <w:rPr>
          <w:rFonts w:ascii="Times New Roman" w:hAnsi="Times New Roman"/>
          <w:sz w:val="28"/>
        </w:rPr>
      </w:pPr>
    </w:p>
    <w:p w:rsidR="00057600" w:rsidRDefault="003546FC">
      <w:pPr>
        <w:tabs>
          <w:tab w:val="left" w:pos="8100"/>
          <w:tab w:val="left" w:pos="8640"/>
        </w:tabs>
        <w:spacing w:line="247" w:lineRule="auto"/>
        <w:ind w:right="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Показатели, позволяющие определить соответствие закупаемого оборудования потребностям заказчика</w:t>
      </w:r>
    </w:p>
    <w:p w:rsidR="00057600" w:rsidRDefault="00057600">
      <w:pPr>
        <w:tabs>
          <w:tab w:val="left" w:pos="8100"/>
          <w:tab w:val="left" w:pos="8640"/>
        </w:tabs>
        <w:spacing w:line="247" w:lineRule="auto"/>
        <w:ind w:right="18"/>
        <w:rPr>
          <w:rFonts w:ascii="Times New Roman" w:hAnsi="Times New Roman"/>
          <w:b/>
          <w:sz w:val="24"/>
        </w:rPr>
      </w:pPr>
    </w:p>
    <w:p w:rsidR="00057600" w:rsidRDefault="003546FC">
      <w:pPr>
        <w:spacing w:line="247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 1. «Требования к оборудованию комплекса технических средст</w:t>
      </w:r>
      <w:r>
        <w:rPr>
          <w:rFonts w:ascii="Times New Roman" w:hAnsi="Times New Roman"/>
          <w:i/>
          <w:sz w:val="28"/>
        </w:rPr>
        <w:t>в оповещения»</w:t>
      </w:r>
    </w:p>
    <w:p w:rsidR="00057600" w:rsidRDefault="00057600">
      <w:pPr>
        <w:spacing w:line="247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058"/>
        <w:gridCol w:w="4573"/>
        <w:gridCol w:w="2532"/>
      </w:tblGrid>
      <w:tr w:rsidR="00057600">
        <w:trPr>
          <w:trHeight w:val="3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товара </w:t>
            </w:r>
            <w:r>
              <w:rPr>
                <w:rFonts w:ascii="Times New Roman" w:hAnsi="Times New Roman"/>
                <w:sz w:val="24"/>
              </w:rPr>
              <w:br/>
              <w:t>(материала, оборудования)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Требования, установленные к функциональным, техническим, качественным характеристикам товара, входящего в закупку (показатели, в соответствии с которыми будет устанавливаться эквивалентнос</w:t>
            </w:r>
            <w:r>
              <w:rPr>
                <w:rFonts w:ascii="Times New Roman" w:hAnsi="Times New Roman"/>
                <w:sz w:val="24"/>
              </w:rPr>
              <w:t>ть/соответствие)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показателя, ед. изм. показателя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Командный пульт управления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Командный пульт управления предназначен для работы в качестве</w:t>
            </w:r>
            <w:r>
              <w:rPr>
                <w:rFonts w:ascii="Times New Roman" w:hAnsi="Times New Roman"/>
                <w:sz w:val="24"/>
              </w:rPr>
              <w:t xml:space="preserve"> устройства управления в составе КТСО пожарных и подчиненных частей МЧС РФ, а также систем оповещения регионального, местного и объектового уровней.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КПУ устанавливают на пункте управления КТСО. Изделие обеспечивает взаимодействие: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устройствами управлен</w:t>
            </w:r>
            <w:r>
              <w:rPr>
                <w:rFonts w:ascii="Times New Roman" w:hAnsi="Times New Roman"/>
                <w:sz w:val="24"/>
              </w:rPr>
              <w:t xml:space="preserve">ия и оконечными устройствами КТСО 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П-166М.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Изделие обеспечивает работу по цифровым каналам связи с коммутацией пакетов: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•10 Ваsе-Т (IЕЕЕ802/3i);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•100 Ваsе-ТХ (IЕЕЕ802/3u).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Цифровые каналы связи обеспечивают: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пропускную способность в направлении каждого абонента оповещения, кбит/с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32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задержку между доставкой пакетов речевых сообщений, мс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150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потери пакетов речевых сообщений, %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5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промежуточные сетевые устройства не </w:t>
            </w:r>
            <w:r>
              <w:rPr>
                <w:rFonts w:ascii="Times New Roman" w:hAnsi="Times New Roman"/>
                <w:sz w:val="24"/>
              </w:rPr>
              <w:t>должны менять адрес отправителя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эксплуатации, при которых обеспечивается работоспособность КПУ: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температура окружающей среды;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относительная влажность при температуре не более (25 °С);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атмосферное давление.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+5 до +50 °С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80 % 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86 до 106 кПа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Электропитание КПУ осуществляется от сети переменного тока напряжением 230 (+22; -22) В, частотой (50 + 1) Гц.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подчиненных узлов и абонентов оповещения КПУ, шт., не более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КПУ </w:t>
            </w:r>
            <w:r>
              <w:rPr>
                <w:rFonts w:ascii="Times New Roman" w:hAnsi="Times New Roman"/>
                <w:sz w:val="24"/>
              </w:rPr>
              <w:t>обеспечивает взаимодействие: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 устройствами управления (БУ или КПУ) узлов управления нижестоящего и вышестоящего уровней;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 дублерами (КПУ узла управления своего уровня);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 БПРУ, БПРУ-01 с подключенными к ним оконечными устройствами оповещения;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 Б</w:t>
            </w:r>
            <w:r>
              <w:rPr>
                <w:rFonts w:ascii="Times New Roman" w:hAnsi="Times New Roman"/>
                <w:sz w:val="24"/>
              </w:rPr>
              <w:t>ПРУ-02 с подключенными к ним оконечными устройствами оповещения и датчиками ЧС;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 выносными акустическими устройствами ВАУ.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КПУ через блок оповещения универсальный (БОУ) обеспечивает возможность </w:t>
            </w:r>
            <w:r>
              <w:rPr>
                <w:rFonts w:ascii="Times New Roman" w:hAnsi="Times New Roman"/>
                <w:sz w:val="24"/>
              </w:rPr>
              <w:t>взаимодействия с приемо-передающим оборудованием П-160 и П-164 узлов управления вышестоящего уровня.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КПУ обеспечивает круглосуточный режим функционирования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наработка на отказ изделия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30000 ч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срок службы до </w:t>
            </w:r>
            <w:r>
              <w:rPr>
                <w:rFonts w:ascii="Times New Roman" w:hAnsi="Times New Roman"/>
                <w:sz w:val="24"/>
              </w:rPr>
              <w:t>списания изделия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12 лет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время восстановления работоспособного состояния изделия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30 минут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изделия. Основными составными частями КПУ являются: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IВМ РС совместимая ПЭВМ с архитектурой процессора х86-64;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</w:rPr>
              <w:t>жидкокристаллический монитор с диагональю экрана не менее 21";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лазерный принтер формата А4 с USВ интерфейсом;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• клавиатура компьютерная со стандартной русской раскладкой с USВ интерфейсом;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 оптический манипулятор типа «мышь» с двумя кнопками, с колесом </w:t>
            </w:r>
            <w:r>
              <w:rPr>
                <w:rFonts w:ascii="Times New Roman" w:hAnsi="Times New Roman"/>
                <w:sz w:val="24"/>
              </w:rPr>
              <w:t>прокрутки и с USВ интерфейсом;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выносной микрофон электретного типа;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выносная акустическая система мощностью не менее 1 Вт;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USВ флеш - накопитель для восстановления и резервного копирования;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источник бесперебойного питания мощностью не менее 350 Вт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Предустановленное программное обеспечение должно быть Российского происхождения (быть включено в единый реестр Российских программ для ЭВМ и баз данных) класс: «Операционные системы, Серверное и связующее программное обеспечение, Информационные системы д</w:t>
            </w:r>
            <w:r>
              <w:rPr>
                <w:rFonts w:ascii="Times New Roman" w:hAnsi="Times New Roman"/>
                <w:sz w:val="24"/>
              </w:rPr>
              <w:t>ля решения специфических отраслевых задач»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Программное обеспечение (ПО), позволяющее осуществлять гибкое управление системой, обеспечивая возможность </w:t>
            </w:r>
            <w:r>
              <w:rPr>
                <w:rFonts w:ascii="Times New Roman" w:hAnsi="Times New Roman"/>
                <w:sz w:val="24"/>
              </w:rPr>
              <w:t>подключения Клиентской части ПО КПУ к любой серверной части ПО КПУ в пределах сети оповещения, зная учетную запись и пароль доступа.</w:t>
            </w:r>
          </w:p>
          <w:p w:rsidR="00057600" w:rsidRDefault="003546FC">
            <w:pPr>
              <w:spacing w:line="247" w:lineRule="auto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Серверная часть ПО КПУ обеспечивает оповещение и управление данными, работает фоновым процессом. </w:t>
            </w: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Клиентская часть ПО КПУ (далее - Клиент) предоставляет оператору графический интерфейс, обеспечивающий доступ к серверной части для управления системой.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47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4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Серверная часть ПО КПУ обеспечивает: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непрерывную </w:t>
            </w:r>
            <w:r>
              <w:rPr>
                <w:rFonts w:ascii="Times New Roman" w:hAnsi="Times New Roman"/>
                <w:sz w:val="24"/>
              </w:rPr>
              <w:t>работу;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полное управление базами данных узлов и абонентов, сигналов и информации оповещения, в том числе их предварительную запись, хранение, коррекцию, резервирование и восстановление;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опрос состояния датчиков ЧС, узлов и абонентов оповещения;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запус</w:t>
            </w:r>
            <w:r>
              <w:rPr>
                <w:rFonts w:ascii="Times New Roman" w:hAnsi="Times New Roman"/>
                <w:sz w:val="24"/>
              </w:rPr>
              <w:t>к оконечных устройств и узлов оповещения;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запуск заранее подготовленных сценариев оповещения;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запись обмена речевыми сообщениями;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журналирование и формирование отчетов событий, действий оператора, сеансов оповещения и опроса состояния абонентов и уз</w:t>
            </w:r>
            <w:r>
              <w:rPr>
                <w:rFonts w:ascii="Times New Roman" w:hAnsi="Times New Roman"/>
                <w:sz w:val="24"/>
              </w:rPr>
              <w:t>лов оповещения.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Клиентская часть ПО ПУ предназначена для управления его серверной частью и с помощью команд оперативного дежурного обеспечивает: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подключение к серверной части ПО ПУ узлов управления своего или нижестоящего уровней;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отображение базы данных узлов и абонентов, сигналов и информации оповещения ПУ;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работой ПУ;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опросом состояния и запуском узлов и оконечных у</w:t>
            </w:r>
            <w:r>
              <w:rPr>
                <w:rFonts w:ascii="Times New Roman" w:hAnsi="Times New Roman"/>
                <w:sz w:val="24"/>
              </w:rPr>
              <w:t>стройств абонентов оповещения;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отображение отчетов событий, действий оператора, сеансов оповещения и опроса состояния узлов и абонентов оповещения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оповещение абонентов через VoIP АТС по протоколу SIP без дополнительного оборудования;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передачу голосовых и текстовых сообщений абонентам сотовой связи (при наличии VoIP GSM-шлюза);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отображение электронной карты с визуальным указанием на ней оконечного оборудования (с возможностью их расстановки по вводимым географическим координатам), и</w:t>
            </w:r>
            <w:r>
              <w:rPr>
                <w:rFonts w:ascii="Times New Roman" w:hAnsi="Times New Roman"/>
                <w:sz w:val="24"/>
              </w:rPr>
              <w:t>х состояния (разным цветом) и готовности к оповещению.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3546FC">
            <w:pPr>
              <w:spacing w:line="25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  <w:p w:rsidR="00057600" w:rsidRDefault="00057600">
            <w:pPr>
              <w:spacing w:line="250" w:lineRule="auto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3546FC">
            <w:pPr>
              <w:ind w:left="-129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 усилительное электронной сирены</w:t>
            </w:r>
          </w:p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УУЭС-300-Р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Автономный источник </w:t>
            </w:r>
            <w:r>
              <w:rPr>
                <w:rFonts w:ascii="Times New Roman" w:hAnsi="Times New Roman"/>
                <w:sz w:val="24"/>
              </w:rPr>
              <w:t>бесперебойного питания с напряжением питания 12 В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Аккумуляторная батарея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работы от резервного источника питания: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50" w:lineRule="auto"/>
              <w:ind w:firstLine="34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режиме «передача информации», час.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дежурном режиме, час.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ЭС по сети Ethernet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климатического исполнения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УХЛ 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защиты от воздействия окружающей среды (исполнение)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IP65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УУЭС предназначен для установки и эксплуатации при следующих параметрах окружающей среды: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температура окружающего воздуха </w:t>
            </w:r>
            <w:r>
              <w:rPr>
                <w:rFonts w:ascii="Times New Roman" w:hAnsi="Times New Roman"/>
                <w:sz w:val="24"/>
              </w:rPr>
              <w:t>(предельные значения);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минус 50 до плюс 50°С;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относительная влажность воздуха от 30 до 95 % при температуре окружающего воздуха;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плюс 25°С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атмосферное давление.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86 кПа до 106 кПа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Электропитание УУЭС осуществляется от сети переменного </w:t>
            </w:r>
            <w:r>
              <w:rPr>
                <w:rFonts w:ascii="Times New Roman" w:hAnsi="Times New Roman"/>
                <w:sz w:val="24"/>
              </w:rPr>
              <w:t>тока напряжением (220±22) В при частоте сети (50±2) Гц.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Номинальная мощность (суммарная), Вт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Номинальное напряжение выходов для подключения громкоговорителей, В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Номинальная мощность выхода для подключения громкоговорителей: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линии 1 – 3, Вт.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100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Максимальная мощность выхода для подключения громкоговорителей: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линии 1 – 3, Вт.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160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Номинальное сопротивление нагрузки: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линии 1 – 3, Ом.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Мощность, потребляемая УУЭС от сети переменного тока 220 В 50 Гц, должна </w:t>
            </w:r>
            <w:r>
              <w:rPr>
                <w:rFonts w:ascii="Times New Roman" w:hAnsi="Times New Roman"/>
                <w:sz w:val="24"/>
              </w:rPr>
              <w:t>быть не более, в режимах: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дежурный режим, Вт;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дежурный режим при температуре ниже минус 10°С, Вт;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- режим оповещения, Вт;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режим оповещения при температуре ниже минус 10°С, Вт.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УУЭС обеспечивает выполнение следующих </w:t>
            </w:r>
            <w:r>
              <w:rPr>
                <w:rFonts w:ascii="Times New Roman" w:hAnsi="Times New Roman"/>
                <w:sz w:val="24"/>
              </w:rPr>
              <w:t>функций: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передача речевых сообщений и подача сигнала электронной сирены при работе в комплексе технических средств оповещения различного уровня;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звуковой информацией по сети Ethernet и по командам ЦСО 2, 3, 6;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речевой информацией по сети Ethernet и по команде ЦСО 5;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сигнала «Внимание всем» и «Тревога»;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контроль работоспособности устройства электронной сирены;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и передачу сигнала о </w:t>
            </w:r>
            <w:r>
              <w:rPr>
                <w:rFonts w:ascii="Times New Roman" w:hAnsi="Times New Roman"/>
                <w:sz w:val="24"/>
              </w:rPr>
              <w:t>несанкционированном вскрытии и запуске устройства электронной сирены;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круглосуточную работу и постоянную готовность к передаче и приему сигналов и информации оповещения;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проверку выходных линий на наличие короткого замыкания, </w:t>
            </w:r>
            <w:r>
              <w:rPr>
                <w:rFonts w:ascii="Times New Roman" w:hAnsi="Times New Roman"/>
                <w:sz w:val="24"/>
              </w:rPr>
              <w:t>обрыва и перегрузки;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отключение неисправной линии до устранения неисправности;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неисправности выходных линий;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срабатывания защиты при неисправности или перегреве усилителя мощности;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управления от централизованной системы оповещения (ЦСО);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неисправности платы микроконтроллера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звукового давления рупорных громкоговорителей (1 Вт, 1 м, 1 кГц), Дб.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134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выпуска </w:t>
            </w:r>
            <w:r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ранее 2025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left="-47" w:right="-8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Электропитание ЭС осуществляется от сети переменного тока напряжением 220±22 В при частоте сети 50±2 Гц.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Переключение на электроснабжение от резервного источника происходит автоматически при пропадании напряжения на</w:t>
            </w:r>
            <w:r>
              <w:rPr>
                <w:rFonts w:ascii="Times New Roman" w:hAnsi="Times New Roman"/>
                <w:sz w:val="24"/>
              </w:rPr>
              <w:t xml:space="preserve"> вводе от основного источника питания с последующим автоматическим переключением на основной источник питания при появлении основного питания.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600" w:rsidRDefault="003546FC">
            <w:pPr>
              <w:tabs>
                <w:tab w:val="center" w:pos="20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left="-129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усилительное электронной сирены </w:t>
            </w:r>
          </w:p>
          <w:p w:rsidR="00057600" w:rsidRDefault="003546FC">
            <w:pPr>
              <w:ind w:left="-129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УУЭС-600-Р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Автономный источник бесперебойного питания с </w:t>
            </w:r>
            <w:r>
              <w:rPr>
                <w:rFonts w:ascii="Times New Roman" w:hAnsi="Times New Roman"/>
                <w:sz w:val="24"/>
              </w:rPr>
              <w:t>напряжением питания 12 В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Аккумуляторная батарея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климатического исполнения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УХЛ 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/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работы от резервного источника питания: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режиме «передача информации», час.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1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дежурном режиме, час.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УУЭС обеспечивает </w:t>
            </w:r>
            <w:r>
              <w:rPr>
                <w:rFonts w:ascii="Times New Roman" w:hAnsi="Times New Roman"/>
                <w:sz w:val="24"/>
              </w:rPr>
              <w:t>выполнение следующих функций: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передача речевых сообщений и подача сигнала электронной сирены при работе в комплексе технических средств оповещения различного уровня;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звуковой информацией по сети Ethernet и по команде ЦСО- 2, 3, 6;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звуковой информацией по сети Ethernet и по команде ЦСО-5;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473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сигнала «Внимание всем» и «Тревога»;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контроль работоспособности устройства электронной сирены;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и передачу </w:t>
            </w:r>
            <w:r>
              <w:rPr>
                <w:rFonts w:ascii="Times New Roman" w:hAnsi="Times New Roman"/>
                <w:sz w:val="24"/>
              </w:rPr>
              <w:t>сигнала о несанкционированном вскрытии и запуске электронной сирены;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круглосуточная работа и постоянная готовность к передаче и приему сигналов и информации оповещения;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проверка выходных линий на наличие короткого замыкания, </w:t>
            </w:r>
            <w:r>
              <w:rPr>
                <w:rFonts w:ascii="Times New Roman" w:hAnsi="Times New Roman"/>
                <w:sz w:val="24"/>
              </w:rPr>
              <w:t>обрыва и перегрузки;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отключение неисправной линии до устранения неисправности;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неисправности выходных линий;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срабатывания защиты при неисправности или перегрузке усилителя мощности;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управления от централизованной системы оповещения;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индикация неисправности платы микроконтроллера.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выпуска оборудования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ранее 2025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документов на русском языке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Руководства по эксплуатации, формуляры (паспорта) 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Комплектность поставки: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ind w:firstLine="34"/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устройство усилительное электронной сирены, шт.;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рупорный громкоговоритель, шт.;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вставка плавкая 50А, шт.;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вилка DB-9M с корпусом Н-9, шт.;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розетка MHU-2, шт.;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кронштейн крепления громкоговорителей КГР6, шт.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Максимальная мощность выхода для подключения громкоговорителей для каждой линии,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 160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Мощность, потребляемая ЭС от сети переменного тока 220 В при частоте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50 Гц в дежурном режиме,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Мощность, потребляемая ЭС от сети переменного тока 220 В при частоте 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Гц в дежурном режиме при температуре ниже минус 10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>С,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340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Мощность, потребляемая ЭС от сети переменного тока 220 В при частоте 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 </w:t>
            </w:r>
            <w:r>
              <w:rPr>
                <w:rFonts w:ascii="Times New Roman" w:hAnsi="Times New Roman"/>
                <w:sz w:val="24"/>
              </w:rPr>
              <w:t>Гц в режиме оповещения,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210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Мощность, потребляемая ЭС от сети переменного тока 220 В при частоте </w:t>
            </w:r>
          </w:p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Гц в режиме оповещения при температуре ниже минус 10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>С,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540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Номинальная мощность выхода для подключения громкоговорителей для каждой</w:t>
            </w:r>
            <w:r>
              <w:rPr>
                <w:rFonts w:ascii="Times New Roman" w:hAnsi="Times New Roman"/>
                <w:sz w:val="24"/>
              </w:rPr>
              <w:t xml:space="preserve"> линии, Ватт.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 100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Номинальное сопротивление нагрузки каждой линии, Ом.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 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Номинальной напряжение выходов для подключения громкоговорителей, Вольт.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5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Переключение на электроснабжение от резервного источника происходит автоматически при </w:t>
            </w:r>
            <w:r>
              <w:rPr>
                <w:rFonts w:ascii="Times New Roman" w:hAnsi="Times New Roman"/>
                <w:sz w:val="24"/>
              </w:rPr>
              <w:t>пропадании напряжения на вводе от основного источника питания с последующим автоматическим переключением на основной источник питания при появлении основного питания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защиты от воздействия окружающей среды (исполнение)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IP65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Суммарная </w:t>
            </w:r>
            <w:r>
              <w:rPr>
                <w:rFonts w:ascii="Times New Roman" w:hAnsi="Times New Roman"/>
                <w:sz w:val="24"/>
              </w:rPr>
              <w:t>номинальная мощность, Ватт.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ЭС по сети Ethernet</w:t>
            </w:r>
          </w:p>
          <w:p w:rsidR="00057600" w:rsidRDefault="00057600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звукового давления рупорных громкоговорителей при 1 Вт, на расстоянии 1 м., на частоте 1 кГц, Децибел.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 114</w:t>
            </w:r>
          </w:p>
        </w:tc>
      </w:tr>
      <w:tr w:rsidR="00057600">
        <w:trPr>
          <w:trHeight w:val="330"/>
          <w:jc w:val="center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left="-47" w:right="-8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Электропитание ЭС осуществляется от сети переменного тока </w:t>
            </w:r>
            <w:r>
              <w:rPr>
                <w:rFonts w:ascii="Times New Roman" w:hAnsi="Times New Roman"/>
                <w:spacing w:val="-2"/>
                <w:sz w:val="24"/>
              </w:rPr>
              <w:t>напряжением 220±22 В при частоте сети 50±2 Гц.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spacing w:line="235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</w:tbl>
    <w:p w:rsidR="00057600" w:rsidRDefault="00057600">
      <w:pPr>
        <w:ind w:right="91"/>
        <w:jc w:val="right"/>
        <w:rPr>
          <w:rFonts w:ascii="Times New Roman" w:hAnsi="Times New Roman"/>
          <w:b/>
          <w:sz w:val="20"/>
        </w:rPr>
      </w:pPr>
    </w:p>
    <w:p w:rsidR="00057600" w:rsidRDefault="00057600">
      <w:pPr>
        <w:ind w:firstLine="567"/>
        <w:jc w:val="both"/>
        <w:rPr>
          <w:rFonts w:ascii="Times New Roman" w:hAnsi="Times New Roman"/>
          <w:sz w:val="18"/>
        </w:rPr>
      </w:pP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Объемы и сроки поставки, монтажа, настойки </w:t>
      </w: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ввода оборудования в эксплуатацию.  </w:t>
      </w:r>
    </w:p>
    <w:p w:rsidR="00057600" w:rsidRDefault="00057600">
      <w:pPr>
        <w:rPr>
          <w:rFonts w:ascii="Times New Roman" w:hAnsi="Times New Roman"/>
          <w:b/>
          <w:sz w:val="28"/>
        </w:rPr>
      </w:pP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должен выполнить поставку, монтаж, настойку оборудования и ввод его эксплуатацию в соответствии</w:t>
      </w:r>
      <w:r>
        <w:rPr>
          <w:rFonts w:ascii="Times New Roman" w:hAnsi="Times New Roman"/>
          <w:sz w:val="28"/>
        </w:rPr>
        <w:t xml:space="preserve"> с требованиями рабочей документации «Реконструкция региональной автоматизированной системы централизованного оповещения населения Воронежской области» от 2022 года, шифр 57/0304/11-22/1-РАСЦО, альбом 32 Таловский муниципальный район, согласно таблицы:</w:t>
      </w:r>
    </w:p>
    <w:p w:rsidR="00057600" w:rsidRDefault="00057600">
      <w:pPr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851"/>
        <w:gridCol w:w="850"/>
      </w:tblGrid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п.п.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600" w:rsidRDefault="003546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600" w:rsidRDefault="003546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0" w:rsidRDefault="003546FC">
            <w:pPr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(УУЭС-300-Р)»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точки оповещения п. Абрамовка, ул. Ленина, 97 А, 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600" w:rsidRDefault="003546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(УУЭС-300-Р)»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точки оповещения с. Орловка, ул. Центральная, 251,</w:t>
            </w:r>
          </w:p>
          <w:p w:rsidR="00057600" w:rsidRDefault="003546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(УУЭС-600-Р)»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точки оповещения п. Высокий, ул. Гагарина, 23 а, 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(УУЭС-600-Р)»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точки оповещения с. Новая Чигла, ул. Ленинская, 68,</w:t>
            </w:r>
          </w:p>
          <w:p w:rsidR="00057600" w:rsidRDefault="003546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(УУЭС-600-Р)»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Монтаж точки оповещения с. Верхняя Тишанка, </w:t>
            </w:r>
          </w:p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Революции, 17 А, 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оборудования: «Устройство усилительное электронной сирены (УУЭС-600-Р)»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Монтаж точки оповещения с. Александровка, </w:t>
            </w:r>
          </w:p>
          <w:p w:rsidR="00057600" w:rsidRDefault="003546FC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Пятницкого, 41, 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Командный пульт управления П-166М КПУ </w:t>
            </w:r>
          </w:p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программой ТКС-2 VoIP</w:t>
            </w:r>
            <w:r>
              <w:rPr>
                <w:rFonts w:ascii="Times New Roman" w:hAnsi="Times New Roman"/>
                <w:sz w:val="24"/>
              </w:rPr>
              <w:t xml:space="preserve"> (4 канала SIP)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3546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7600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tabs>
                <w:tab w:val="left" w:pos="709"/>
              </w:tabs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3546FC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Монтаж командного пульта управления, </w:t>
            </w:r>
          </w:p>
          <w:p w:rsidR="00057600" w:rsidRDefault="003546FC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Таловая, ул. Советская, 132, пусконаладочные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00" w:rsidRDefault="0005760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57600" w:rsidRDefault="00057600">
      <w:pPr>
        <w:rPr>
          <w:rFonts w:ascii="Times New Roman" w:hAnsi="Times New Roman"/>
        </w:rPr>
      </w:pP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размещения оборудования, трассы прокладки кабельных линий, тип металлоконструкций, согласовываются с Заказчиком.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Поставщик </w:t>
      </w:r>
      <w:r>
        <w:rPr>
          <w:rFonts w:ascii="Times New Roman" w:hAnsi="Times New Roman"/>
          <w:sz w:val="28"/>
        </w:rPr>
        <w:t xml:space="preserve">организует каналы связи по указанным адресам на время монтажа оборудования, приемо-сдаточных испытаний и за свой счет обеспечивает бесперебойную и круглосуточную работу системы оповещения до даты подписания Сторонами документа о приемке. Скорость передачи </w:t>
      </w:r>
      <w:r>
        <w:rPr>
          <w:rFonts w:ascii="Times New Roman" w:hAnsi="Times New Roman"/>
          <w:sz w:val="28"/>
        </w:rPr>
        <w:t>данных по выделенным цифровым IP VPN сетям технологии L2 должна быть не менее 128 кбит/с.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должен внести в базу данных информацию о вновь устанавливаемых объектах на основном пункте управления МСОН Таловского муниципального района с осуществлением</w:t>
      </w:r>
      <w:r>
        <w:rPr>
          <w:rFonts w:ascii="Times New Roman" w:hAnsi="Times New Roman"/>
          <w:sz w:val="28"/>
        </w:rPr>
        <w:t xml:space="preserve"> настройки сетевых элементов и сетевых трактов.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период наладки оборудования Поставщиком разрабатывается и проводится комплекс организационно-технических мероприятий по исключению несанкционированного задействования системы оповещения.</w:t>
      </w:r>
      <w:r>
        <w:rPr>
          <w:rFonts w:ascii="Times New Roman" w:hAnsi="Times New Roman"/>
          <w:sz w:val="24"/>
        </w:rPr>
        <w:t xml:space="preserve"> 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Поставщик после за</w:t>
      </w:r>
      <w:r>
        <w:rPr>
          <w:rFonts w:ascii="Times New Roman" w:hAnsi="Times New Roman"/>
          <w:sz w:val="28"/>
        </w:rPr>
        <w:t xml:space="preserve">вершения наладки оборудования в соответствии с </w:t>
      </w:r>
      <w:r>
        <w:rPr>
          <w:rFonts w:ascii="Times New Roman" w:hAnsi="Times New Roman"/>
          <w:sz w:val="28"/>
        </w:rPr>
        <w:br/>
        <w:t xml:space="preserve"> договором представляет Заказчику необходимые документы о готовности оконечных устройств МСОН к эксплуатации.</w:t>
      </w:r>
      <w:r>
        <w:rPr>
          <w:rFonts w:ascii="Times New Roman" w:hAnsi="Times New Roman"/>
          <w:sz w:val="24"/>
        </w:rPr>
        <w:t xml:space="preserve"> 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приема оконечных устройств МСОН в эксплуатацию Поставщик при участии Заказчика организует пров</w:t>
      </w:r>
      <w:r>
        <w:rPr>
          <w:rFonts w:ascii="Times New Roman" w:hAnsi="Times New Roman"/>
          <w:sz w:val="28"/>
        </w:rPr>
        <w:t xml:space="preserve">ерку, регулировку, настройку, тренировку, и электрические измерения индивидуального оборудования, инструктаж сотрудников Заказчика по работе с оборудованием, а также предварительные испытание на предмет соответствия системы оповещения требованиям договора </w:t>
      </w:r>
      <w:r>
        <w:rPr>
          <w:rFonts w:ascii="Times New Roman" w:hAnsi="Times New Roman"/>
          <w:sz w:val="28"/>
        </w:rPr>
        <w:t>и технического задания, в процессе которых все параметры оборудования и системы должны быть доведены до нормативных.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испытаний оформляется акт, в котором указываются основные замечания и рекомендации, делается вывод о соответствии установлен</w:t>
      </w:r>
      <w:r>
        <w:rPr>
          <w:rFonts w:ascii="Times New Roman" w:hAnsi="Times New Roman"/>
          <w:sz w:val="28"/>
        </w:rPr>
        <w:t>ных оконечных устройств требованиям технического задания и даются рекомендации по приему системы в эксплуатацию.</w:t>
      </w:r>
    </w:p>
    <w:p w:rsidR="00057600" w:rsidRDefault="003546F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принимается решение о невозможности приемки оконечных устройств МСОН в эксплуатацию, то вместо акта составляется мотивированное заключение</w:t>
      </w:r>
      <w:r>
        <w:rPr>
          <w:rFonts w:ascii="Times New Roman" w:hAnsi="Times New Roman"/>
          <w:sz w:val="28"/>
        </w:rPr>
        <w:t xml:space="preserve"> с обоснованиями, имеющими ссылки на действующие законодательные и нормативные акты и рекомендуемыми мерами по обеспечению ввода системы в эксплуатацию.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Все работы выполняются: с момента заключения договора и до полного их завершения, но не позднее: 30.10.</w:t>
      </w:r>
      <w:r>
        <w:rPr>
          <w:rFonts w:ascii="Times New Roman" w:hAnsi="Times New Roman"/>
          <w:sz w:val="28"/>
        </w:rPr>
        <w:t>2026 года.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Монтажные и пуско-наладочные работы КТСО должны быть организованы в соответствии с действующими нормами и правилами: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«Строительные нормы и правила СНиП 3.05.06-85 «Электротехнические устройства»;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«Правила применения оборудования проводных и </w:t>
      </w:r>
      <w:r>
        <w:rPr>
          <w:rFonts w:ascii="Times New Roman" w:hAnsi="Times New Roman"/>
          <w:sz w:val="28"/>
        </w:rPr>
        <w:t>оптических систем передачи абонентского доступа», утверждёнными приказом Министерства информационных технологий и связи Российской Федерации от 24.08.2006 г. № 112 (зарегистрированы в Минюсте 04.09.2006 г., № 8194);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Свод правил СП.133.13330.2012 «Сети </w:t>
      </w:r>
      <w:r>
        <w:rPr>
          <w:rFonts w:ascii="Times New Roman" w:hAnsi="Times New Roman"/>
          <w:sz w:val="28"/>
        </w:rPr>
        <w:t xml:space="preserve">проводного радиовещания и оповещения в зданиях и сооружениях», утверждены приказом Министерства регионального развития РФ от 05.04.2012 г. № 159. </w:t>
      </w:r>
    </w:p>
    <w:p w:rsidR="00057600" w:rsidRDefault="00057600">
      <w:pPr>
        <w:spacing w:line="252" w:lineRule="auto"/>
        <w:ind w:firstLine="567"/>
        <w:jc w:val="both"/>
        <w:rPr>
          <w:rFonts w:ascii="Times New Roman" w:hAnsi="Times New Roman"/>
          <w:sz w:val="28"/>
        </w:rPr>
      </w:pPr>
    </w:p>
    <w:p w:rsidR="00057600" w:rsidRDefault="003546FC">
      <w:pPr>
        <w:spacing w:line="252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Требования к предоставлению гарантии </w:t>
      </w:r>
    </w:p>
    <w:p w:rsidR="00057600" w:rsidRDefault="00057600">
      <w:pPr>
        <w:spacing w:line="252" w:lineRule="auto"/>
        <w:ind w:firstLine="709"/>
        <w:rPr>
          <w:b/>
        </w:rPr>
      </w:pP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Гарантийный срок на поставляемое оборудование – 12 (двенадцат</w:t>
      </w:r>
      <w:r>
        <w:rPr>
          <w:rFonts w:ascii="Times New Roman" w:hAnsi="Times New Roman"/>
          <w:sz w:val="28"/>
        </w:rPr>
        <w:t>ь) месяцев с даты подписания Поставщиком и Заказчиком документа о приемке работ, установленного договором.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Предоставление гарантии Поставщика на оборудование и срок действия такой гарантии на оборудование должен быть не менее, чем срок действия гарант</w:t>
      </w:r>
      <w:r>
        <w:rPr>
          <w:rFonts w:ascii="Times New Roman" w:hAnsi="Times New Roman"/>
          <w:sz w:val="28"/>
        </w:rPr>
        <w:t>ии производителя. Предоставление гарантии осуществляется вместе с поставляемым оборудованием.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гарантийными обязательствами подразумевается бесплатный ремонт комплектующих и изделий в течение гарантийного срока – 12 (двенадцати) месяцев, либо их замена </w:t>
      </w:r>
      <w:r>
        <w:rPr>
          <w:rFonts w:ascii="Times New Roman" w:hAnsi="Times New Roman"/>
          <w:sz w:val="28"/>
        </w:rPr>
        <w:t xml:space="preserve">на аналогичные в случае невозможности ремонта, при условии проведения надлежащего технического обслуживания. 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обязуется в период гарантийного срока эксплуатации, указанного в паспорте на товар: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проводить безвозмездное устранение недостатков, </w:t>
      </w:r>
      <w:r>
        <w:rPr>
          <w:rFonts w:ascii="Times New Roman" w:hAnsi="Times New Roman"/>
          <w:sz w:val="28"/>
        </w:rPr>
        <w:t>не оговоренных Поставщиком и возникших по вине завода - изготовителя на предприятиях, перечень которых указан в сервисной книжке;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производить бесплатный ремонт неисправных агрегатов, узлов и деталей оборудования, вызванных производственным дефектом или б</w:t>
      </w:r>
      <w:r>
        <w:rPr>
          <w:rFonts w:ascii="Times New Roman" w:hAnsi="Times New Roman"/>
          <w:sz w:val="28"/>
        </w:rPr>
        <w:t>раком материала.</w:t>
      </w:r>
    </w:p>
    <w:p w:rsidR="00057600" w:rsidRDefault="003546FC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Гарантийный срок на выполненные монтажные работы – 12 (двенадцать) месяцев с даты подписания Поставщиком и Заказчиком документа о приемке работ, установленного договором. Гарантии качества монтажных работ распространяются на все соста</w:t>
      </w:r>
      <w:r>
        <w:rPr>
          <w:rFonts w:ascii="Times New Roman" w:hAnsi="Times New Roman"/>
          <w:sz w:val="28"/>
        </w:rPr>
        <w:t>вляющие результата выполненных монтажных работ. Гарантия осуществляется путем безвозмездного устранения Поставщиком недостатков выполненных работ, выявленных в течение гарантийного срока, установленного договором.</w:t>
      </w:r>
    </w:p>
    <w:p w:rsidR="00057600" w:rsidRDefault="00057600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Требования к исполнителю</w:t>
      </w:r>
    </w:p>
    <w:p w:rsidR="00057600" w:rsidRDefault="00057600">
      <w:pPr>
        <w:rPr>
          <w:rFonts w:ascii="Times New Roman" w:hAnsi="Times New Roman"/>
          <w:b/>
        </w:rPr>
      </w:pP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</w:t>
      </w:r>
      <w:r>
        <w:rPr>
          <w:rFonts w:ascii="Times New Roman" w:hAnsi="Times New Roman"/>
          <w:sz w:val="28"/>
        </w:rPr>
        <w:t>По окончанию работ, перед началом испытаний Поставщик должен произвести консультацию представителей Заказчика:</w:t>
      </w: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 порядку проведения работ по устранению неисправностей на аппаратуре КТСО;</w:t>
      </w: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порядку организации эксплуатационно-технического обслуживани</w:t>
      </w:r>
      <w:r>
        <w:rPr>
          <w:rFonts w:ascii="Times New Roman" w:hAnsi="Times New Roman"/>
          <w:sz w:val="28"/>
        </w:rPr>
        <w:t>я КТСО.</w:t>
      </w: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Для проведения работ по программному сопряжению устанавливаемого оборудования с запасным региональным пунктом управления Поставщик должен иметь Лицензию ФСБ России на осуществление работ с использованием сведений, составляющих государственную </w:t>
      </w:r>
      <w:r>
        <w:rPr>
          <w:rFonts w:ascii="Times New Roman" w:hAnsi="Times New Roman"/>
          <w:sz w:val="28"/>
        </w:rPr>
        <w:t>тайну (в соответствие с постановлением Правительства РФ № 984 от 23.08.2018 г. "Об утверждении Правил подтверждения степени секретности сведений, с которыми предприятия, учреждения и организации предполагают проводить работы, связанные с использованием све</w:t>
      </w:r>
      <w:r>
        <w:rPr>
          <w:rFonts w:ascii="Times New Roman" w:hAnsi="Times New Roman"/>
          <w:sz w:val="28"/>
        </w:rPr>
        <w:t>дений, составляющих государственную тайну, и о внесении изменения в пункт 5 Положения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</w:t>
      </w:r>
      <w:r>
        <w:rPr>
          <w:rFonts w:ascii="Times New Roman" w:hAnsi="Times New Roman"/>
          <w:sz w:val="28"/>
        </w:rPr>
        <w:t>м средств защиты информации, а также с осуществлением мероприятий и (или) оказанием услуг по защите государственной тайны").</w:t>
      </w:r>
    </w:p>
    <w:p w:rsidR="00057600" w:rsidRDefault="003546F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Поставщик должен иметь лицензию на оказание услуг связи по передаче данных, за исключением услуг связи по передаче данных для </w:t>
      </w:r>
      <w:r>
        <w:rPr>
          <w:rFonts w:ascii="Times New Roman" w:hAnsi="Times New Roman"/>
          <w:sz w:val="28"/>
        </w:rPr>
        <w:t>целей передачи голосовой информации.</w:t>
      </w:r>
    </w:p>
    <w:p w:rsidR="00057600" w:rsidRDefault="00057600">
      <w:pPr>
        <w:ind w:firstLine="709"/>
        <w:rPr>
          <w:rFonts w:ascii="Times New Roman" w:hAnsi="Times New Roman"/>
          <w:b/>
          <w:sz w:val="28"/>
        </w:rPr>
      </w:pP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Требования к безопасности</w:t>
      </w:r>
    </w:p>
    <w:p w:rsidR="00057600" w:rsidRDefault="00057600">
      <w:pPr>
        <w:rPr>
          <w:rFonts w:ascii="Times New Roman" w:hAnsi="Times New Roman"/>
          <w:b/>
          <w:sz w:val="28"/>
        </w:rPr>
      </w:pPr>
    </w:p>
    <w:p w:rsidR="00057600" w:rsidRDefault="003546F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Технические средства должны обеспечивать безопасность при монтаже, наладке, эксплуатации, обслуживании и ремонте технических средств системы (защита от воздействий электрического тока, </w:t>
      </w:r>
      <w:r>
        <w:rPr>
          <w:rFonts w:ascii="Times New Roman" w:hAnsi="Times New Roman"/>
          <w:sz w:val="28"/>
        </w:rPr>
        <w:t>электромагнитных полей, акустических шумов и т. п.), по допустимым уровням освещенности, вибрационных и шумовых нагрузок.</w:t>
      </w:r>
    </w:p>
    <w:p w:rsidR="00057600" w:rsidRDefault="003546F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Технические средства должны быть надёжно заземлены. Все токопроводящие элементы должны быть защищены корпусом или объёмными кожухами, </w:t>
      </w:r>
      <w:r>
        <w:rPr>
          <w:rFonts w:ascii="Times New Roman" w:hAnsi="Times New Roman"/>
          <w:sz w:val="28"/>
        </w:rPr>
        <w:t>чтобы исключить возможность поражения персонала электрическим током.</w:t>
      </w:r>
    </w:p>
    <w:p w:rsidR="00057600" w:rsidRDefault="00057600">
      <w:pPr>
        <w:rPr>
          <w:rFonts w:ascii="Times New Roman" w:hAnsi="Times New Roman"/>
          <w:b/>
          <w:sz w:val="28"/>
        </w:rPr>
      </w:pP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Требования к настройке оборудования </w:t>
      </w:r>
    </w:p>
    <w:p w:rsidR="00057600" w:rsidRDefault="00354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составе действующей системы оповещения.</w:t>
      </w:r>
    </w:p>
    <w:p w:rsidR="00057600" w:rsidRDefault="00057600">
      <w:pPr>
        <w:spacing w:line="247" w:lineRule="auto"/>
        <w:rPr>
          <w:rFonts w:ascii="Times New Roman" w:hAnsi="Times New Roman"/>
          <w:b/>
          <w:sz w:val="20"/>
        </w:rPr>
      </w:pP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выполнения работ поставляемое оборудование оповещения должно обеспечивать:  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техническое и </w:t>
      </w:r>
      <w:r>
        <w:rPr>
          <w:rFonts w:ascii="Times New Roman" w:hAnsi="Times New Roman"/>
          <w:sz w:val="28"/>
        </w:rPr>
        <w:t>программное сопряжение с действующей РСОН;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надёжную, бесперебойную и круглосуточную работу по выделенным цифровым IP VPN сетям технологии L3 </w:t>
      </w:r>
      <w:r>
        <w:rPr>
          <w:rFonts w:ascii="Times New Roman" w:hAnsi="Times New Roman"/>
          <w:b/>
          <w:sz w:val="28"/>
        </w:rPr>
        <w:t>со скоростью не менее 128 кбит/с;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прием и передачу речевой информации и сигналов оповещения по сетям муниципаль</w:t>
      </w:r>
      <w:r>
        <w:rPr>
          <w:rFonts w:ascii="Times New Roman" w:hAnsi="Times New Roman"/>
          <w:sz w:val="28"/>
        </w:rPr>
        <w:t>ного и регионального уровня;</w:t>
      </w:r>
      <w:r>
        <w:rPr>
          <w:rFonts w:ascii="Times New Roman" w:hAnsi="Times New Roman"/>
          <w:sz w:val="28"/>
        </w:rPr>
        <w:tab/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автоматизированное управление акустическими установками, обеспечивающими передачу сигналов в сиренном (непрерывном и прерывном) режиме и речевой информации по сетям оповещения муниципального и регионального (основного и резе</w:t>
      </w:r>
      <w:r>
        <w:rPr>
          <w:rFonts w:ascii="Times New Roman" w:hAnsi="Times New Roman"/>
          <w:sz w:val="28"/>
        </w:rPr>
        <w:t>рвного) уровня;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автоматическую передачу подтверждений (квитанций) о приеме команды управления.</w:t>
      </w:r>
    </w:p>
    <w:p w:rsidR="00057600" w:rsidRDefault="00057600">
      <w:pPr>
        <w:spacing w:line="247" w:lineRule="auto"/>
        <w:ind w:firstLine="567"/>
        <w:jc w:val="both"/>
        <w:rPr>
          <w:rFonts w:ascii="Times New Roman" w:hAnsi="Times New Roman"/>
        </w:rPr>
      </w:pPr>
    </w:p>
    <w:p w:rsidR="00057600" w:rsidRDefault="003546FC">
      <w:pPr>
        <w:spacing w:line="247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10. Документы, оформляемые при выполнении работ по созданию единой системы оповещения населения</w:t>
      </w:r>
    </w:p>
    <w:p w:rsidR="00057600" w:rsidRDefault="00057600">
      <w:pPr>
        <w:spacing w:line="247" w:lineRule="auto"/>
        <w:rPr>
          <w:rFonts w:ascii="Times New Roman" w:hAnsi="Times New Roman"/>
          <w:b/>
          <w:sz w:val="28"/>
        </w:rPr>
      </w:pP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работ по созданию единой системы оповещения н</w:t>
      </w:r>
      <w:r>
        <w:rPr>
          <w:rFonts w:ascii="Times New Roman" w:hAnsi="Times New Roman"/>
          <w:sz w:val="28"/>
        </w:rPr>
        <w:t>аселения предусмотреть оформление следующих документов: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Акт приёма-передачи смонтированного оборудования; 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 приема-передачи документации на смонтированное оборудование;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Исполнительная документация;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Протокол испытаний системы оповещения муниципал</w:t>
      </w:r>
      <w:r>
        <w:rPr>
          <w:rFonts w:ascii="Times New Roman" w:hAnsi="Times New Roman"/>
          <w:sz w:val="28"/>
        </w:rPr>
        <w:t>ьного уровня;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 индивидуальных испытаний;</w:t>
      </w: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 комплексных испытаний модернизированной системы оповещения.</w:t>
      </w:r>
    </w:p>
    <w:p w:rsidR="00057600" w:rsidRDefault="00057600"/>
    <w:p w:rsidR="00057600" w:rsidRDefault="003546FC">
      <w:pPr>
        <w:spacing w:line="247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11. Результаты выполнения работ </w:t>
      </w:r>
    </w:p>
    <w:p w:rsidR="00057600" w:rsidRDefault="00057600">
      <w:pPr>
        <w:spacing w:line="247" w:lineRule="auto"/>
        <w:ind w:firstLine="567"/>
        <w:rPr>
          <w:rFonts w:ascii="Times New Roman" w:hAnsi="Times New Roman"/>
          <w:b/>
        </w:rPr>
      </w:pP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выполненных работ является модернизация МСОН Таловского муниципального района программно-</w:t>
      </w:r>
      <w:r>
        <w:rPr>
          <w:rFonts w:ascii="Times New Roman" w:hAnsi="Times New Roman"/>
          <w:sz w:val="28"/>
        </w:rPr>
        <w:t>аппаратно сопряженной с Региональной автоматизированной системой централизованного оповещения Воронежской области построенной на базе оборудования КТСО П-166М (АО «КЗТА»).</w:t>
      </w:r>
    </w:p>
    <w:p w:rsidR="00057600" w:rsidRDefault="00057600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</w:p>
    <w:p w:rsidR="00057600" w:rsidRDefault="003546FC">
      <w:pPr>
        <w:spacing w:line="247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Дополнительная информация.</w:t>
      </w:r>
    </w:p>
    <w:p w:rsidR="00057600" w:rsidRDefault="00057600">
      <w:pPr>
        <w:spacing w:line="247" w:lineRule="auto"/>
        <w:ind w:firstLine="567"/>
        <w:rPr>
          <w:rFonts w:ascii="Times New Roman" w:hAnsi="Times New Roman"/>
          <w:b/>
        </w:rPr>
      </w:pP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Проектная документация предоставляется отдельными ф</w:t>
      </w:r>
      <w:r>
        <w:rPr>
          <w:rFonts w:ascii="Times New Roman" w:hAnsi="Times New Roman"/>
          <w:sz w:val="28"/>
        </w:rPr>
        <w:t>айлами в формате PDF и является неотъемлемой частью документации об аукционе: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  <w:t>Проектная документация. Проектная документация «Реконструкция региональной автоматизированной системы централизованного оповещения населения Воронежской области» от 2022 года</w:t>
      </w:r>
      <w:r>
        <w:rPr>
          <w:rFonts w:ascii="Times New Roman" w:hAnsi="Times New Roman"/>
          <w:sz w:val="28"/>
        </w:rPr>
        <w:t>, шифр 57/0304/11-22/1-РАСЦО ГЧ-32, том 2, Графическая часть. Технологические решения, альбом 32 Таловский муниципальный район: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лист 23, п. Абрамовка, ул. Ленина, 97А, Абрамовская СОШ - формат PDF, 1 файл;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лист 29, с. Орловка, ул. Центральная, 25</w:t>
      </w:r>
      <w:r>
        <w:rPr>
          <w:rFonts w:ascii="Times New Roman" w:hAnsi="Times New Roman"/>
          <w:sz w:val="28"/>
        </w:rPr>
        <w:t>1, Администрация - формат PDF, 1 файл;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лист 35, п. Высокий, ул. Гагарина, 23 а, Высоковская СОШ - формат PDF, 1 файл;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1.4. лист 38, с. Новая Чигла, ул. Ленинская, 68, Новочигольский СДК - формат PDF, 1 файл; 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лист 44, с. Верхняя Тишанка, ул. </w:t>
      </w:r>
      <w:r>
        <w:rPr>
          <w:rFonts w:ascii="Times New Roman" w:hAnsi="Times New Roman"/>
          <w:sz w:val="28"/>
        </w:rPr>
        <w:t>Революции, 17 А, МКОУ Старотишанская ООШ - формат PDF, 1 файл;</w:t>
      </w:r>
    </w:p>
    <w:p w:rsidR="00057600" w:rsidRDefault="003546FC">
      <w:pPr>
        <w:tabs>
          <w:tab w:val="left" w:pos="851"/>
        </w:tabs>
        <w:spacing w:line="247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лист 96, с. Александровска, ул. Пятницкого, 41, Александровская СОШ - формат PDF, 1 файл.</w:t>
      </w:r>
    </w:p>
    <w:p w:rsidR="00057600" w:rsidRDefault="00057600">
      <w:pPr>
        <w:spacing w:line="247" w:lineRule="auto"/>
        <w:ind w:firstLine="567"/>
        <w:jc w:val="both"/>
        <w:rPr>
          <w:rFonts w:ascii="Times New Roman" w:hAnsi="Times New Roman"/>
          <w:sz w:val="28"/>
        </w:rPr>
      </w:pPr>
    </w:p>
    <w:p w:rsidR="00057600" w:rsidRDefault="003546FC">
      <w:pPr>
        <w:spacing w:line="247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 содержавшиеся в </w:t>
      </w:r>
      <w:bookmarkStart w:id="0" w:name="_GoBack"/>
      <w:r>
        <w:rPr>
          <w:rFonts w:ascii="Times New Roman" w:hAnsi="Times New Roman"/>
          <w:b/>
          <w:sz w:val="28"/>
        </w:rPr>
        <w:t>проектн</w:t>
      </w:r>
      <w:bookmarkEnd w:id="0"/>
      <w:r>
        <w:rPr>
          <w:rFonts w:ascii="Times New Roman" w:hAnsi="Times New Roman"/>
          <w:b/>
          <w:sz w:val="28"/>
        </w:rPr>
        <w:t>о-сметной документации товарные знаки (марки материалов) читать в реда</w:t>
      </w:r>
      <w:r>
        <w:rPr>
          <w:rFonts w:ascii="Times New Roman" w:hAnsi="Times New Roman"/>
          <w:b/>
          <w:sz w:val="28"/>
        </w:rPr>
        <w:t xml:space="preserve">кции «… или эквивалент». Эквивалентность материалов определяется в соответствии с требованиями и показателями, изложенными в данном Техническом задании. </w:t>
      </w:r>
    </w:p>
    <w:p w:rsidR="00057600" w:rsidRDefault="00057600">
      <w:pPr>
        <w:rPr>
          <w:rFonts w:ascii="Times New Roman" w:hAnsi="Times New Roman"/>
          <w:sz w:val="28"/>
        </w:rPr>
      </w:pPr>
    </w:p>
    <w:p w:rsidR="00057600" w:rsidRDefault="00057600">
      <w:pPr>
        <w:ind w:firstLine="567"/>
        <w:jc w:val="left"/>
        <w:rPr>
          <w:rFonts w:ascii="Times New Roman" w:hAnsi="Times New Roman"/>
          <w:b/>
          <w:sz w:val="28"/>
        </w:rPr>
      </w:pPr>
    </w:p>
    <w:p w:rsidR="00057600" w:rsidRDefault="00057600">
      <w:pPr>
        <w:jc w:val="both"/>
        <w:rPr>
          <w:rFonts w:ascii="Times New Roman" w:hAnsi="Times New Roman"/>
          <w:sz w:val="28"/>
        </w:rPr>
      </w:pPr>
    </w:p>
    <w:p w:rsidR="00057600" w:rsidRDefault="003546F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57600" w:rsidRDefault="00057600">
      <w:pPr>
        <w:jc w:val="both"/>
      </w:pPr>
    </w:p>
    <w:p w:rsidR="00057600" w:rsidRDefault="00057600">
      <w:pPr>
        <w:ind w:firstLine="567"/>
        <w:jc w:val="both"/>
        <w:rPr>
          <w:rFonts w:ascii="Times New Roman" w:hAnsi="Times New Roman"/>
          <w:sz w:val="28"/>
        </w:rPr>
      </w:pPr>
    </w:p>
    <w:sectPr w:rsidR="00057600">
      <w:headerReference w:type="default" r:id="rId7"/>
      <w:pgSz w:w="11906" w:h="16838"/>
      <w:pgMar w:top="567" w:right="567" w:bottom="964" w:left="1871" w:header="45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46FC">
      <w:r>
        <w:separator/>
      </w:r>
    </w:p>
  </w:endnote>
  <w:endnote w:type="continuationSeparator" w:id="0">
    <w:p w:rsidR="00000000" w:rsidRDefault="0035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46FC">
      <w:r>
        <w:separator/>
      </w:r>
    </w:p>
  </w:footnote>
  <w:footnote w:type="continuationSeparator" w:id="0">
    <w:p w:rsidR="00000000" w:rsidRDefault="0035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00" w:rsidRDefault="003546FC">
    <w:pPr>
      <w:pStyle w:val="a5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  <w:p w:rsidR="00057600" w:rsidRDefault="000576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0"/>
    <w:rsid w:val="00057600"/>
    <w:rsid w:val="003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53C6F-0BA1-40F0-9CF9-B01C47F3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pPr>
      <w:jc w:val="left"/>
    </w:pPr>
    <w:rPr>
      <w:rFonts w:ascii="PT Astra Serif" w:hAnsi="PT Astra Serif"/>
      <w:sz w:val="24"/>
    </w:rPr>
  </w:style>
  <w:style w:type="character" w:customStyle="1" w:styleId="Default0">
    <w:name w:val="Default"/>
    <w:link w:val="Default"/>
    <w:rPr>
      <w:rFonts w:ascii="PT Astra Serif" w:hAnsi="PT Astra Serif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3B0E9913086C31941AE40A11894F1A08E35DAD129C7DA5E9065C4378F0C2CA691078EDC199476bBK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4805</Words>
  <Characters>27394</Characters>
  <Application>Microsoft Office Word</Application>
  <DocSecurity>0</DocSecurity>
  <Lines>228</Lines>
  <Paragraphs>64</Paragraphs>
  <ScaleCrop>false</ScaleCrop>
  <Company>vdi</Company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Ануфриева Елена Александровна</cp:lastModifiedBy>
  <cp:revision>2</cp:revision>
  <dcterms:created xsi:type="dcterms:W3CDTF">2026-03-19T06:46:00Z</dcterms:created>
  <dcterms:modified xsi:type="dcterms:W3CDTF">2026-06-10T06:47:00Z</dcterms:modified>
</cp:coreProperties>
</file>