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3E" w:rsidRDefault="003B133D">
      <w:pPr>
        <w:spacing w:before="360" w:after="120" w:line="240" w:lineRule="auto"/>
        <w:ind w:left="425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caps/>
          <w:sz w:val="24"/>
          <w:szCs w:val="24"/>
        </w:rPr>
        <w:t>ОБОСНОВАНИЕ начальной (максимальной) цены договора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цены единицы товара, работы, услуги</w:t>
      </w:r>
    </w:p>
    <w:p w:rsidR="00F6003E" w:rsidRDefault="00F6003E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highlight w:val="yellow"/>
        </w:rPr>
      </w:pPr>
    </w:p>
    <w:p w:rsidR="00F6003E" w:rsidRDefault="003B133D">
      <w:pPr>
        <w:numPr>
          <w:ilvl w:val="0"/>
          <w:numId w:val="2"/>
        </w:numPr>
        <w:spacing w:before="120" w:after="12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информация</w:t>
      </w:r>
    </w:p>
    <w:tbl>
      <w:tblPr>
        <w:tblStyle w:val="1"/>
        <w:tblW w:w="1034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823"/>
        <w:gridCol w:w="5668"/>
      </w:tblGrid>
      <w:tr w:rsidR="00F6003E">
        <w:tc>
          <w:tcPr>
            <w:tcW w:w="851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823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68" w:type="dxa"/>
          </w:tcPr>
          <w:p w:rsidR="00F6003E" w:rsidRDefault="003B133D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по лоту</w:t>
            </w:r>
          </w:p>
        </w:tc>
      </w:tr>
      <w:tr w:rsidR="00D63DB6"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3" w:type="dxa"/>
          </w:tcPr>
          <w:p w:rsidR="00D63DB6" w:rsidRDefault="00D63DB6" w:rsidP="00D63DB6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лота</w:t>
            </w:r>
          </w:p>
        </w:tc>
        <w:tc>
          <w:tcPr>
            <w:tcW w:w="5668" w:type="dxa"/>
          </w:tcPr>
          <w:p w:rsidR="00D63DB6" w:rsidRDefault="0065693F" w:rsidP="00D63DB6">
            <w:pPr>
              <w:widowControl w:val="0"/>
              <w:spacing w:before="60" w:after="60"/>
              <w:ind w:left="-108" w:right="-108"/>
              <w:jc w:val="left"/>
              <w:rPr>
                <w:i/>
              </w:rPr>
            </w:pPr>
            <w:r w:rsidRPr="00656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28.13.31.110 Поставка запчастей для гидротурбинного оборудования для нужд филиала ПАО «РусГидро» - «Дагестанский филиал» Аварийный запас </w:t>
            </w:r>
          </w:p>
        </w:tc>
      </w:tr>
      <w:tr w:rsidR="00D63DB6"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3" w:type="dxa"/>
          </w:tcPr>
          <w:p w:rsidR="00D63DB6" w:rsidRDefault="00D63DB6" w:rsidP="00D63DB6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668" w:type="dxa"/>
          </w:tcPr>
          <w:p w:rsidR="00D63DB6" w:rsidRDefault="0065693F" w:rsidP="00496F61">
            <w:pPr>
              <w:keepNext/>
              <w:widowControl w:val="0"/>
              <w:spacing w:after="0" w:line="240" w:lineRule="auto"/>
              <w:ind w:right="21"/>
              <w:contextualSpacing/>
              <w:jc w:val="center"/>
              <w:outlineLvl w:val="0"/>
              <w:rPr>
                <w:rFonts w:eastAsia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2</w:t>
            </w:r>
            <w:r w:rsidR="00D63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</w:t>
            </w:r>
            <w:r w:rsidR="00C03B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АЗ</w:t>
            </w:r>
            <w:r w:rsidR="00D63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-202</w:t>
            </w:r>
            <w:r w:rsidR="00496F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6</w:t>
            </w:r>
            <w:r w:rsidR="00D63D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-ДФ</w:t>
            </w:r>
          </w:p>
        </w:tc>
      </w:tr>
      <w:tr w:rsidR="00D63DB6" w:rsidRPr="00496F61">
        <w:tc>
          <w:tcPr>
            <w:tcW w:w="851" w:type="dxa"/>
          </w:tcPr>
          <w:p w:rsidR="00D63DB6" w:rsidRDefault="00D63DB6" w:rsidP="00D63DB6">
            <w:pPr>
              <w:pStyle w:val="a4"/>
              <w:widowControl w:val="0"/>
              <w:numPr>
                <w:ilvl w:val="1"/>
                <w:numId w:val="2"/>
              </w:numPr>
              <w:spacing w:before="0" w:after="120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3" w:type="dxa"/>
          </w:tcPr>
          <w:p w:rsidR="00D63DB6" w:rsidRPr="007817BC" w:rsidRDefault="00D63DB6" w:rsidP="00D63DB6">
            <w:pPr>
              <w:widowControl w:val="0"/>
              <w:spacing w:before="120" w:after="0" w:line="240" w:lineRule="auto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817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НМЦ </w:t>
            </w:r>
          </w:p>
        </w:tc>
        <w:tc>
          <w:tcPr>
            <w:tcW w:w="5668" w:type="dxa"/>
            <w:shd w:val="clear" w:color="auto" w:fill="auto"/>
          </w:tcPr>
          <w:p w:rsidR="00D63DB6" w:rsidRPr="007817BC" w:rsidRDefault="00804306" w:rsidP="00165454">
            <w:pPr>
              <w:widowControl w:val="0"/>
              <w:spacing w:before="60" w:after="60" w:line="240" w:lineRule="auto"/>
              <w:jc w:val="center"/>
              <w:rPr>
                <w:rFonts w:eastAsia="Times New Roman"/>
                <w:i/>
                <w:sz w:val="24"/>
                <w:szCs w:val="24"/>
                <w:shd w:val="clear" w:color="auto" w:fill="FFFF9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 </w:t>
            </w:r>
            <w:r w:rsidR="005900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160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 </w:t>
            </w:r>
            <w:r w:rsidR="001654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000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,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</w:t>
            </w:r>
            <w:r w:rsidR="00C9025A"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 </w:t>
            </w:r>
            <w:r w:rsidR="00D63DB6"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руб. без НДС</w:t>
            </w:r>
          </w:p>
        </w:tc>
      </w:tr>
    </w:tbl>
    <w:p w:rsidR="00F6003E" w:rsidRPr="00496F61" w:rsidRDefault="00F6003E">
      <w:pPr>
        <w:spacing w:before="120" w:after="0" w:line="240" w:lineRule="auto"/>
        <w:ind w:left="714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3B133D" w:rsidRDefault="003B133D" w:rsidP="003B133D">
      <w:pPr>
        <w:numPr>
          <w:ilvl w:val="0"/>
          <w:numId w:val="3"/>
        </w:numPr>
        <w:suppressAutoHyphens w:val="0"/>
        <w:spacing w:before="120" w:after="0" w:line="240" w:lineRule="auto"/>
        <w:ind w:left="714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17BC">
        <w:rPr>
          <w:rFonts w:ascii="Times New Roman" w:eastAsia="Calibri" w:hAnsi="Times New Roman" w:cs="Times New Roman"/>
          <w:b/>
          <w:sz w:val="24"/>
          <w:szCs w:val="24"/>
        </w:rPr>
        <w:t>Использованный метод (методы) расчета НМЦ / цены единицы товара, работы, услуги:</w:t>
      </w:r>
    </w:p>
    <w:p w:rsidR="00A07958" w:rsidRPr="00A07958" w:rsidRDefault="00A07958" w:rsidP="00C62018">
      <w:pPr>
        <w:pStyle w:val="a4"/>
        <w:numPr>
          <w:ilvl w:val="0"/>
          <w:numId w:val="5"/>
        </w:numPr>
        <w:rPr>
          <w:rFonts w:ascii="Times New Roman" w:eastAsia="Calibri" w:hAnsi="Times New Roman"/>
          <w:szCs w:val="24"/>
        </w:rPr>
      </w:pPr>
      <w:r w:rsidRPr="00A07958">
        <w:rPr>
          <w:rFonts w:ascii="Times New Roman" w:eastAsia="Calibri" w:hAnsi="Times New Roman"/>
          <w:szCs w:val="24"/>
        </w:rPr>
        <w:t xml:space="preserve">Метод анализа технико-коммерческих предложений проводился на ЭТП АО «Российский аукционный дом»: https://tender.lot-online.ru, номер процедуры </w:t>
      </w:r>
      <w:proofErr w:type="spellStart"/>
      <w:r w:rsidRPr="00A07958">
        <w:rPr>
          <w:rFonts w:ascii="Times New Roman" w:eastAsia="Calibri" w:hAnsi="Times New Roman"/>
          <w:szCs w:val="24"/>
        </w:rPr>
        <w:t>fedag</w:t>
      </w:r>
      <w:proofErr w:type="spellEnd"/>
      <w:r w:rsidR="00C62018" w:rsidRPr="00C62018">
        <w:rPr>
          <w:rFonts w:ascii="Times New Roman" w:eastAsia="Calibri" w:hAnsi="Times New Roman"/>
          <w:szCs w:val="24"/>
        </w:rPr>
        <w:t xml:space="preserve"> </w:t>
      </w:r>
      <w:r w:rsidR="00BD5823" w:rsidRPr="00BD5823">
        <w:rPr>
          <w:rFonts w:ascii="Times New Roman" w:eastAsia="Calibri" w:hAnsi="Times New Roman"/>
          <w:szCs w:val="24"/>
        </w:rPr>
        <w:t>RAD260013487</w:t>
      </w:r>
    </w:p>
    <w:p w:rsidR="003B133D" w:rsidRPr="00A07958" w:rsidRDefault="00227CA8" w:rsidP="00A07958">
      <w:pPr>
        <w:pStyle w:val="a4"/>
        <w:numPr>
          <w:ilvl w:val="0"/>
          <w:numId w:val="5"/>
        </w:numPr>
        <w:suppressAutoHyphens w:val="0"/>
        <w:jc w:val="both"/>
        <w:rPr>
          <w:rFonts w:ascii="Times New Roman" w:eastAsia="Calibri" w:hAnsi="Times New Roman"/>
          <w:b/>
          <w:szCs w:val="24"/>
        </w:rPr>
      </w:pPr>
      <w:r w:rsidRPr="00A07958">
        <w:rPr>
          <w:rFonts w:ascii="Times New Roman" w:eastAsia="Calibri" w:hAnsi="Times New Roman"/>
          <w:szCs w:val="24"/>
        </w:rPr>
        <w:t>Обоснование расчета НМЦ: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2919"/>
        <w:gridCol w:w="2268"/>
        <w:gridCol w:w="2268"/>
      </w:tblGrid>
      <w:tr w:rsidR="003B133D" w:rsidRPr="00496F61" w:rsidTr="007817BC">
        <w:trPr>
          <w:trHeight w:val="1349"/>
        </w:trPr>
        <w:tc>
          <w:tcPr>
            <w:tcW w:w="2751" w:type="dxa"/>
            <w:shd w:val="clear" w:color="000000" w:fill="E7E6E6"/>
          </w:tcPr>
          <w:p w:rsidR="003B133D" w:rsidRPr="007817BC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817BC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919" w:type="dxa"/>
            <w:shd w:val="clear" w:color="000000" w:fill="E7E6E6"/>
            <w:hideMark/>
          </w:tcPr>
          <w:p w:rsidR="003B133D" w:rsidRPr="007817BC" w:rsidRDefault="003B133D" w:rsidP="0090465D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817BC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268" w:type="dxa"/>
            <w:shd w:val="clear" w:color="000000" w:fill="E7E6E6"/>
          </w:tcPr>
          <w:p w:rsidR="003B133D" w:rsidRPr="007817BC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817BC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2268" w:type="dxa"/>
            <w:shd w:val="clear" w:color="000000" w:fill="E7E6E6"/>
            <w:hideMark/>
          </w:tcPr>
          <w:p w:rsidR="003B133D" w:rsidRPr="007817BC" w:rsidRDefault="003B133D" w:rsidP="0090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7817BC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  <w:t>Цена итоговая, в руб. без НДС</w:t>
            </w:r>
          </w:p>
        </w:tc>
      </w:tr>
      <w:tr w:rsidR="003B133D" w:rsidRPr="00496F61" w:rsidTr="0090465D">
        <w:trPr>
          <w:trHeight w:val="70"/>
        </w:trPr>
        <w:tc>
          <w:tcPr>
            <w:tcW w:w="2751" w:type="dxa"/>
            <w:vMerge w:val="restart"/>
            <w:vAlign w:val="center"/>
          </w:tcPr>
          <w:p w:rsidR="003B133D" w:rsidRPr="00496F61" w:rsidRDefault="0065693F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x-none"/>
              </w:rPr>
            </w:pPr>
            <w:r w:rsidRPr="006569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 28.13.31.110 Поставка запчастей для гидротурбинного оборудования для нужд филиала ПАО «РусГидро» - «Дагестанский филиал» Аварийный запас</w:t>
            </w:r>
            <w:r w:rsidRPr="006569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B133D" w:rsidRPr="00804306" w:rsidRDefault="003B133D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№1</w:t>
            </w:r>
          </w:p>
          <w:p w:rsidR="003B133D" w:rsidRPr="00804306" w:rsidRDefault="00804306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запчастей для гидротурбинного оборудования для нужд филиала ПАО «РусГидро» - «Дагестанский филиал»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33D" w:rsidRPr="007817BC" w:rsidRDefault="00BD5823" w:rsidP="00165454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16</w:t>
            </w:r>
            <w:r w:rsidR="001654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 </w:t>
            </w:r>
            <w:r w:rsidR="001654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000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,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133D" w:rsidRPr="007817BC" w:rsidRDefault="0065693F" w:rsidP="00165454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 </w:t>
            </w:r>
            <w:r w:rsidR="005900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160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 </w:t>
            </w:r>
            <w:r w:rsidR="001654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000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,</w:t>
            </w:r>
            <w:r w:rsidRPr="007817B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00</w:t>
            </w:r>
          </w:p>
        </w:tc>
      </w:tr>
      <w:tr w:rsidR="003B133D" w:rsidRPr="00AD7015" w:rsidTr="0090465D">
        <w:trPr>
          <w:trHeight w:val="70"/>
        </w:trPr>
        <w:tc>
          <w:tcPr>
            <w:tcW w:w="2751" w:type="dxa"/>
            <w:vMerge/>
            <w:vAlign w:val="center"/>
          </w:tcPr>
          <w:p w:rsidR="003B133D" w:rsidRPr="00496F61" w:rsidRDefault="003B133D" w:rsidP="0090465D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highlight w:val="yellow"/>
                <w:shd w:val="clear" w:color="auto" w:fill="FFFF99"/>
                <w:lang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B6349" w:rsidRPr="00804306" w:rsidRDefault="005B6349" w:rsidP="005B6349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№2</w:t>
            </w:r>
          </w:p>
          <w:p w:rsidR="003B133D" w:rsidRPr="00804306" w:rsidRDefault="00804306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запчастей для гидротурбинного оборудования для нужд филиала ПАО «РусГидро» - «Дагестанский филиал»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33D" w:rsidRPr="000F698F" w:rsidRDefault="000F698F" w:rsidP="00590083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0F6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3</w:t>
            </w:r>
            <w:r w:rsidR="005900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 xml:space="preserve"> </w:t>
            </w:r>
            <w:r w:rsidR="00ED4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16</w:t>
            </w:r>
            <w:r w:rsidR="005900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0 000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,00</w:t>
            </w:r>
          </w:p>
        </w:tc>
        <w:tc>
          <w:tcPr>
            <w:tcW w:w="2268" w:type="dxa"/>
            <w:vMerge/>
            <w:shd w:val="clear" w:color="auto" w:fill="auto"/>
          </w:tcPr>
          <w:p w:rsidR="003B133D" w:rsidRPr="00AD7015" w:rsidRDefault="003B133D" w:rsidP="0090465D">
            <w:pPr>
              <w:spacing w:before="60" w:after="60" w:line="240" w:lineRule="auto"/>
              <w:ind w:firstLine="567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  <w:tr w:rsidR="003B133D" w:rsidRPr="00AD7015" w:rsidTr="0090465D">
        <w:trPr>
          <w:trHeight w:val="70"/>
        </w:trPr>
        <w:tc>
          <w:tcPr>
            <w:tcW w:w="2751" w:type="dxa"/>
            <w:vMerge/>
            <w:vAlign w:val="center"/>
          </w:tcPr>
          <w:p w:rsidR="003B133D" w:rsidRPr="00AD7015" w:rsidRDefault="003B133D" w:rsidP="0090465D">
            <w:pPr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3B133D" w:rsidRPr="00804306" w:rsidRDefault="003B133D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ТКП №3</w:t>
            </w:r>
          </w:p>
          <w:p w:rsidR="003B133D" w:rsidRPr="00804306" w:rsidRDefault="00804306" w:rsidP="0090465D">
            <w:pPr>
              <w:keepNext/>
              <w:spacing w:after="0" w:line="240" w:lineRule="auto"/>
              <w:ind w:right="21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8043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запчастей для гидротурбинного оборудования для нужд филиала ПАО «РусГидро» - «Дагестанский филиал»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133D" w:rsidRPr="000F698F" w:rsidRDefault="000F698F" w:rsidP="00590083">
            <w:pPr>
              <w:keepNext/>
              <w:spacing w:after="0" w:line="240" w:lineRule="auto"/>
              <w:ind w:right="21"/>
              <w:contextualSpacing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  <w:r w:rsidRPr="00ED46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3</w:t>
            </w:r>
            <w:r w:rsidR="005900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162000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  <w:t>,00</w:t>
            </w:r>
          </w:p>
        </w:tc>
        <w:tc>
          <w:tcPr>
            <w:tcW w:w="2268" w:type="dxa"/>
            <w:vMerge/>
            <w:shd w:val="clear" w:color="auto" w:fill="auto"/>
          </w:tcPr>
          <w:p w:rsidR="003B133D" w:rsidRPr="00AD7015" w:rsidRDefault="003B133D" w:rsidP="0090465D">
            <w:pPr>
              <w:spacing w:before="60" w:after="60" w:line="240" w:lineRule="auto"/>
              <w:ind w:firstLine="567"/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  <w:shd w:val="clear" w:color="auto" w:fill="FFFF99"/>
                <w:lang w:eastAsia="ru-RU"/>
              </w:rPr>
            </w:pPr>
          </w:p>
        </w:tc>
      </w:tr>
    </w:tbl>
    <w:p w:rsidR="00F6003E" w:rsidRDefault="00F6003E">
      <w:pPr>
        <w:spacing w:line="240" w:lineRule="auto"/>
        <w:rPr>
          <w:sz w:val="24"/>
          <w:szCs w:val="24"/>
        </w:rPr>
      </w:pPr>
    </w:p>
    <w:sectPr w:rsidR="00F6003E">
      <w:pgSz w:w="11906" w:h="16838"/>
      <w:pgMar w:top="426" w:right="850" w:bottom="1134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66C4"/>
    <w:multiLevelType w:val="multilevel"/>
    <w:tmpl w:val="966C3F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8C33AE"/>
    <w:multiLevelType w:val="multilevel"/>
    <w:tmpl w:val="D25E0C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E12515"/>
    <w:multiLevelType w:val="hybridMultilevel"/>
    <w:tmpl w:val="ADBA5C7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7F144A1"/>
    <w:multiLevelType w:val="hybridMultilevel"/>
    <w:tmpl w:val="26D668F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3E"/>
    <w:rsid w:val="000F698F"/>
    <w:rsid w:val="001375F7"/>
    <w:rsid w:val="00165454"/>
    <w:rsid w:val="00227CA8"/>
    <w:rsid w:val="00250A59"/>
    <w:rsid w:val="002A0507"/>
    <w:rsid w:val="0033189E"/>
    <w:rsid w:val="003B133D"/>
    <w:rsid w:val="00496F61"/>
    <w:rsid w:val="00561D4C"/>
    <w:rsid w:val="00590083"/>
    <w:rsid w:val="005B6349"/>
    <w:rsid w:val="005D2498"/>
    <w:rsid w:val="005E5DA8"/>
    <w:rsid w:val="00643BC7"/>
    <w:rsid w:val="0065693F"/>
    <w:rsid w:val="0068167A"/>
    <w:rsid w:val="007817BC"/>
    <w:rsid w:val="007B317D"/>
    <w:rsid w:val="00804306"/>
    <w:rsid w:val="008C4BC5"/>
    <w:rsid w:val="009958F1"/>
    <w:rsid w:val="00A07958"/>
    <w:rsid w:val="00A54444"/>
    <w:rsid w:val="00BD315E"/>
    <w:rsid w:val="00BD5823"/>
    <w:rsid w:val="00C03B10"/>
    <w:rsid w:val="00C62018"/>
    <w:rsid w:val="00C9025A"/>
    <w:rsid w:val="00D2479D"/>
    <w:rsid w:val="00D63DB6"/>
    <w:rsid w:val="00ED460B"/>
    <w:rsid w:val="00F6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BF9AE-B07A-4C50-8909-BA8F995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176C69"/>
    <w:rPr>
      <w:rFonts w:ascii="Geneva CY" w:eastAsia="Geneva" w:hAnsi="Geneva CY" w:cs="Times New Roman"/>
      <w:sz w:val="24"/>
      <w:szCs w:val="2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176C69"/>
    <w:pPr>
      <w:spacing w:before="120" w:after="0" w:line="240" w:lineRule="auto"/>
      <w:ind w:left="720"/>
      <w:contextualSpacing/>
    </w:pPr>
    <w:rPr>
      <w:rFonts w:ascii="Geneva CY" w:eastAsia="Geneva" w:hAnsi="Geneva CY" w:cs="Times New Roman"/>
      <w:sz w:val="24"/>
      <w:szCs w:val="26"/>
    </w:rPr>
  </w:style>
  <w:style w:type="table" w:customStyle="1" w:styleId="1">
    <w:name w:val="Сетка таблицы1"/>
    <w:basedOn w:val="a1"/>
    <w:uiPriority w:val="59"/>
    <w:rsid w:val="00D7703E"/>
    <w:pPr>
      <w:jc w:val="both"/>
    </w:pPr>
    <w:rPr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D77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6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Магомедов Юсуп Абдулаевич</dc:creator>
  <dc:description/>
  <cp:lastModifiedBy>Исаева Джаминат Билаловна</cp:lastModifiedBy>
  <cp:revision>2</cp:revision>
  <dcterms:created xsi:type="dcterms:W3CDTF">2026-06-10T07:54:00Z</dcterms:created>
  <dcterms:modified xsi:type="dcterms:W3CDTF">2026-06-10T07:54:00Z</dcterms:modified>
  <dc:language>ru-RU</dc:language>
</cp:coreProperties>
</file>