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028AE444" w:rsidR="00780E53"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44D4C10A" w:rsidR="00780E53" w:rsidRPr="00BC1B4C" w:rsidRDefault="001A3B49" w:rsidP="00D16BE5">
      <w:pPr>
        <w:pStyle w:val="ConsPlusTitle"/>
        <w:jc w:val="center"/>
        <w:rPr>
          <w:rFonts w:ascii="Times New Roman" w:hAnsi="Times New Roman" w:cs="Times New Roman"/>
          <w:b w:val="0"/>
          <w:sz w:val="24"/>
          <w:szCs w:val="24"/>
        </w:rPr>
      </w:pPr>
      <w:r w:rsidRPr="001A3B49">
        <w:rPr>
          <w:rFonts w:ascii="Times New Roman" w:hAnsi="Times New Roman" w:cs="Times New Roman"/>
          <w:bCs/>
          <w:color w:val="000000"/>
          <w:kern w:val="28"/>
          <w:sz w:val="28"/>
          <w:szCs w:val="28"/>
          <w:lang w:eastAsia="en-US"/>
        </w:rPr>
        <w:t xml:space="preserve">             </w:t>
      </w: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056ACD60" w14:textId="476619ED" w:rsidR="009F647A" w:rsidRPr="00456D83" w:rsidRDefault="004817C8" w:rsidP="009F647A">
      <w:pPr>
        <w:pStyle w:val="ConsPlusTitle"/>
        <w:jc w:val="center"/>
        <w:rPr>
          <w:rFonts w:ascii="Times New Roman" w:hAnsi="Times New Roman" w:cs="Times New Roman"/>
          <w:sz w:val="28"/>
          <w:szCs w:val="28"/>
        </w:rPr>
      </w:pPr>
      <w:r>
        <w:rPr>
          <w:rFonts w:ascii="Times New Roman" w:hAnsi="Times New Roman" w:cs="Times New Roman"/>
          <w:sz w:val="28"/>
          <w:szCs w:val="28"/>
        </w:rPr>
        <w:t>Лот 9.</w:t>
      </w:r>
      <w:r w:rsidR="00445CF4">
        <w:rPr>
          <w:rFonts w:ascii="Times New Roman" w:hAnsi="Times New Roman" w:cs="Times New Roman"/>
          <w:sz w:val="28"/>
          <w:szCs w:val="28"/>
        </w:rPr>
        <w:t xml:space="preserve"> </w:t>
      </w:r>
      <w:r w:rsidR="009F647A" w:rsidRPr="00456D83">
        <w:rPr>
          <w:rFonts w:ascii="Times New Roman" w:hAnsi="Times New Roman" w:cs="Times New Roman"/>
          <w:sz w:val="28"/>
          <w:szCs w:val="28"/>
        </w:rPr>
        <w:t>Техническое задание</w:t>
      </w:r>
    </w:p>
    <w:p w14:paraId="6D558F5A" w14:textId="287623DA" w:rsidR="009F647A" w:rsidRPr="00456D83" w:rsidRDefault="009F647A" w:rsidP="009F647A">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445CF4">
        <w:rPr>
          <w:rFonts w:ascii="Times New Roman" w:hAnsi="Times New Roman"/>
          <w:b/>
          <w:sz w:val="28"/>
          <w:szCs w:val="28"/>
        </w:rPr>
        <w:t xml:space="preserve"> в Тавде</w:t>
      </w:r>
    </w:p>
    <w:p w14:paraId="0669585D" w14:textId="77777777" w:rsidR="009F647A" w:rsidRPr="00456D83" w:rsidRDefault="009F647A" w:rsidP="009F647A">
      <w:pPr>
        <w:pStyle w:val="ConsPlusNormal"/>
        <w:ind w:left="357" w:firstLine="0"/>
        <w:jc w:val="center"/>
        <w:rPr>
          <w:rFonts w:ascii="Times New Roman" w:hAnsi="Times New Roman" w:cs="Times New Roman"/>
          <w:sz w:val="28"/>
          <w:szCs w:val="28"/>
        </w:rPr>
      </w:pPr>
    </w:p>
    <w:p w14:paraId="126FA8E7" w14:textId="77777777" w:rsidR="009F647A" w:rsidRPr="00456D83" w:rsidRDefault="009F647A" w:rsidP="009F647A">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9F647A" w:rsidRPr="00456D83" w14:paraId="67F17701" w14:textId="77777777" w:rsidTr="00491D2D">
        <w:trPr>
          <w:trHeight w:val="446"/>
        </w:trPr>
        <w:tc>
          <w:tcPr>
            <w:tcW w:w="709" w:type="dxa"/>
            <w:vAlign w:val="center"/>
          </w:tcPr>
          <w:p w14:paraId="60AF5379"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41223395"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5821A0D0" w14:textId="77777777" w:rsidR="009F647A" w:rsidRPr="00456D83" w:rsidRDefault="009F647A"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1D23228F" w14:textId="77777777" w:rsidR="009F647A" w:rsidRPr="00456D83" w:rsidRDefault="009F647A"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9F647A" w:rsidRPr="00456D83" w14:paraId="7A314AEA" w14:textId="77777777" w:rsidTr="00491D2D">
        <w:trPr>
          <w:trHeight w:val="669"/>
        </w:trPr>
        <w:tc>
          <w:tcPr>
            <w:tcW w:w="709" w:type="dxa"/>
          </w:tcPr>
          <w:p w14:paraId="356F3DE7"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07A686E9"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1A9250C5" w14:textId="77777777" w:rsidR="009F647A" w:rsidRPr="00456D83" w:rsidRDefault="009F647A"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9F647A" w:rsidRPr="00456D83" w14:paraId="79CFCFCA" w14:textId="77777777" w:rsidTr="00491D2D">
        <w:trPr>
          <w:trHeight w:val="669"/>
        </w:trPr>
        <w:tc>
          <w:tcPr>
            <w:tcW w:w="709" w:type="dxa"/>
          </w:tcPr>
          <w:p w14:paraId="5013D96F"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24895CDB"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44BBF5C1" w14:textId="77777777" w:rsidR="009F647A" w:rsidRPr="00456D83" w:rsidRDefault="009F647A"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9F647A" w:rsidRPr="00456D83" w14:paraId="2F6CC17D" w14:textId="77777777" w:rsidTr="00491D2D">
        <w:trPr>
          <w:trHeight w:val="291"/>
        </w:trPr>
        <w:tc>
          <w:tcPr>
            <w:tcW w:w="709" w:type="dxa"/>
          </w:tcPr>
          <w:p w14:paraId="45CD2BEE" w14:textId="38CEA952" w:rsidR="009F647A" w:rsidRPr="00456D83" w:rsidRDefault="00AA6E51"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6B1B283E"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0BE3CA1D" w14:textId="77777777" w:rsidR="009F647A" w:rsidRPr="00456D83" w:rsidRDefault="009F647A"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w:t>
            </w:r>
            <w:r w:rsidRPr="00456D83">
              <w:rPr>
                <w:rFonts w:ascii="Times New Roman" w:hAnsi="Times New Roman"/>
                <w:sz w:val="28"/>
                <w:szCs w:val="28"/>
              </w:rPr>
              <w:lastRenderedPageBreak/>
              <w:t>деятельностью лиц, находящихся под иностранным влиянием», которое оказывает услуги в соответствии с заключенным договором.</w:t>
            </w:r>
          </w:p>
          <w:p w14:paraId="3CCD6A1D" w14:textId="77777777" w:rsidR="009F647A" w:rsidRPr="00456D83" w:rsidRDefault="009F647A" w:rsidP="00491D2D">
            <w:pPr>
              <w:pStyle w:val="ConsPlusNormal"/>
              <w:ind w:firstLine="0"/>
              <w:jc w:val="both"/>
              <w:rPr>
                <w:rFonts w:ascii="Times New Roman" w:hAnsi="Times New Roman" w:cs="Times New Roman"/>
                <w:sz w:val="28"/>
                <w:szCs w:val="28"/>
              </w:rPr>
            </w:pPr>
          </w:p>
        </w:tc>
      </w:tr>
      <w:tr w:rsidR="009F647A" w:rsidRPr="00456D83" w14:paraId="58996AA5" w14:textId="77777777" w:rsidTr="00491D2D">
        <w:trPr>
          <w:trHeight w:val="291"/>
        </w:trPr>
        <w:tc>
          <w:tcPr>
            <w:tcW w:w="709" w:type="dxa"/>
          </w:tcPr>
          <w:p w14:paraId="7A47A1E9" w14:textId="18263F45" w:rsidR="009F647A" w:rsidRPr="00456D83" w:rsidRDefault="00AA6E51"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291B6F1E"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1C8294F6" w14:textId="77777777" w:rsidR="009F647A" w:rsidRPr="00456D83" w:rsidRDefault="009F647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9F647A" w:rsidRPr="00456D83" w14:paraId="767A4B7E" w14:textId="77777777" w:rsidTr="00491D2D">
        <w:trPr>
          <w:trHeight w:val="291"/>
        </w:trPr>
        <w:tc>
          <w:tcPr>
            <w:tcW w:w="709" w:type="dxa"/>
          </w:tcPr>
          <w:p w14:paraId="109D2E83" w14:textId="76E35450" w:rsidR="009F647A" w:rsidRPr="00456D83" w:rsidRDefault="00AA6E51"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790E00A6"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293BCED3" w14:textId="77777777" w:rsidR="009F647A" w:rsidRPr="00456D83" w:rsidRDefault="009F647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9F647A" w:rsidRPr="00456D83" w14:paraId="41EE42BD" w14:textId="77777777" w:rsidTr="00491D2D">
        <w:trPr>
          <w:trHeight w:val="291"/>
        </w:trPr>
        <w:tc>
          <w:tcPr>
            <w:tcW w:w="709" w:type="dxa"/>
          </w:tcPr>
          <w:p w14:paraId="4CAF0E9E" w14:textId="4A05C0DD" w:rsidR="009F647A" w:rsidRPr="00AA6E51" w:rsidRDefault="00AA6E51"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72D0A853" w14:textId="77777777" w:rsidR="009F647A" w:rsidRPr="00456D83" w:rsidRDefault="009F647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49D66BB1" w14:textId="77777777" w:rsidR="009F647A" w:rsidRPr="00456D83" w:rsidRDefault="009F647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6C83138A" w14:textId="77777777" w:rsidR="009F647A" w:rsidRPr="00456D83" w:rsidRDefault="009F647A" w:rsidP="009F647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7B918EE3" w14:textId="77777777" w:rsidR="009F647A" w:rsidRPr="00456D83" w:rsidRDefault="009F647A" w:rsidP="009F647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1A23A11D" w14:textId="77777777" w:rsidR="009F647A" w:rsidRPr="00456D83" w:rsidRDefault="009F647A" w:rsidP="009F647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3E898BE" w14:textId="48BD5F41" w:rsidR="009F647A" w:rsidRPr="00456D83" w:rsidRDefault="004817C8" w:rsidP="009F647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9</w:t>
      </w:r>
      <w:r w:rsidR="00445CF4">
        <w:rPr>
          <w:rFonts w:ascii="Times New Roman" w:eastAsia="Times New Roman" w:hAnsi="Times New Roman"/>
          <w:sz w:val="28"/>
          <w:szCs w:val="28"/>
          <w:lang w:eastAsia="ru-RU"/>
        </w:rPr>
        <w:t xml:space="preserve"> </w:t>
      </w:r>
      <w:r w:rsidR="009F647A" w:rsidRPr="00456D83">
        <w:rPr>
          <w:rFonts w:ascii="Times New Roman" w:eastAsia="Times New Roman" w:hAnsi="Times New Roman"/>
          <w:sz w:val="28"/>
          <w:szCs w:val="28"/>
          <w:lang w:eastAsia="ru-RU"/>
        </w:rPr>
        <w:t xml:space="preserve">Оказание услуг по шиномонтажу и </w:t>
      </w:r>
      <w:r w:rsidR="009F647A" w:rsidRPr="00456D83">
        <w:t xml:space="preserve"> </w:t>
      </w:r>
      <w:r w:rsidR="009F647A" w:rsidRPr="00456D83">
        <w:rPr>
          <w:rFonts w:ascii="Times New Roman" w:eastAsia="Times New Roman" w:hAnsi="Times New Roman"/>
          <w:sz w:val="28"/>
          <w:szCs w:val="28"/>
          <w:lang w:eastAsia="ru-RU"/>
        </w:rPr>
        <w:t>ремонту колес транспортных средств для нужд УФПС Сверд</w:t>
      </w:r>
      <w:r w:rsidR="009F647A">
        <w:rPr>
          <w:rFonts w:ascii="Times New Roman" w:eastAsia="Times New Roman" w:hAnsi="Times New Roman"/>
          <w:sz w:val="28"/>
          <w:szCs w:val="28"/>
          <w:lang w:eastAsia="ru-RU"/>
        </w:rPr>
        <w:t>ловской</w:t>
      </w:r>
      <w:r w:rsidR="00445CF4">
        <w:rPr>
          <w:rFonts w:ascii="Times New Roman" w:eastAsia="Times New Roman" w:hAnsi="Times New Roman"/>
          <w:sz w:val="28"/>
          <w:szCs w:val="28"/>
          <w:lang w:eastAsia="ru-RU"/>
        </w:rPr>
        <w:t xml:space="preserve"> области в  г. Тавде</w:t>
      </w:r>
    </w:p>
    <w:p w14:paraId="6D38AE9A" w14:textId="77777777" w:rsidR="009F647A" w:rsidRPr="00456D83" w:rsidRDefault="009F647A" w:rsidP="009F647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28F3445" w14:textId="77777777" w:rsidR="009F647A" w:rsidRPr="00456D83" w:rsidRDefault="009F647A" w:rsidP="009F647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3AD50B51"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p>
    <w:p w14:paraId="1A1FEA82"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55744D06"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69BBCA2D"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12"/>
          <w:szCs w:val="12"/>
        </w:rPr>
      </w:pPr>
    </w:p>
    <w:p w14:paraId="644808DF" w14:textId="77777777" w:rsidR="009F647A" w:rsidRPr="00456D83" w:rsidRDefault="009F647A" w:rsidP="009F647A">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3A893BC3" w14:textId="77777777" w:rsidR="009F647A" w:rsidRPr="00456D83" w:rsidRDefault="009F647A" w:rsidP="009F647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3DC67F22" w14:textId="77777777" w:rsidR="009F647A" w:rsidRPr="00456D83" w:rsidRDefault="009F647A" w:rsidP="009F647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03080649" w14:textId="77777777" w:rsidR="009F647A" w:rsidRPr="00456D83" w:rsidRDefault="009F647A" w:rsidP="009F647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65E5C435" w14:textId="77777777" w:rsidR="009F647A" w:rsidRPr="00456D83" w:rsidRDefault="009F647A" w:rsidP="009F647A">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3AA50D1C" w14:textId="77777777" w:rsidR="009F647A" w:rsidRPr="00456D83" w:rsidRDefault="009F647A" w:rsidP="009F647A">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68F4AC35" w14:textId="77777777" w:rsidR="009F647A" w:rsidRPr="00456D83" w:rsidRDefault="009F647A" w:rsidP="009F647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0D7F6092" w14:textId="77777777" w:rsidR="009F647A" w:rsidRPr="00456D83" w:rsidRDefault="009F647A" w:rsidP="009F647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6AA8896B" w14:textId="77777777" w:rsidR="009F647A" w:rsidRPr="00456D83" w:rsidRDefault="009F647A" w:rsidP="009F647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5EACB98B" w14:textId="77777777" w:rsidR="009F647A" w:rsidRPr="00456D83" w:rsidRDefault="009F647A" w:rsidP="009F647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2356E403" w14:textId="77777777" w:rsidR="009F647A" w:rsidRPr="00456D83" w:rsidRDefault="009F647A" w:rsidP="009F647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57760AC0" w14:textId="77777777" w:rsidR="009F647A" w:rsidRPr="00456D83" w:rsidRDefault="009F647A" w:rsidP="009F647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66874269" w14:textId="77777777" w:rsidR="009F647A" w:rsidRPr="00456D83" w:rsidRDefault="009F647A" w:rsidP="009F647A">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6E0BAE1A" w14:textId="77777777" w:rsidR="009F647A" w:rsidRPr="00456D83" w:rsidRDefault="009F647A" w:rsidP="009F647A">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5123143B" w14:textId="77777777" w:rsidR="009F647A" w:rsidRPr="00456D83" w:rsidRDefault="009F647A" w:rsidP="009F647A">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49CBEDC8" w14:textId="77777777" w:rsidR="009F647A" w:rsidRPr="00456D83" w:rsidRDefault="009F647A" w:rsidP="009F647A">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2F6DDD09" w14:textId="0806B417" w:rsidR="009F647A" w:rsidRPr="00456D83" w:rsidRDefault="009F647A" w:rsidP="009F647A">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 xml:space="preserve">г. Тавда </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24C571C5" w14:textId="77777777" w:rsidR="009F647A" w:rsidRPr="00456D83" w:rsidRDefault="009F647A" w:rsidP="009F647A">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45AA61B1" w14:textId="114DE054" w:rsidR="009F647A" w:rsidRPr="00456D83" w:rsidRDefault="009F647A" w:rsidP="009F647A">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1A6DB3">
        <w:rPr>
          <w:rFonts w:ascii="Times New Roman" w:hAnsi="Times New Roman"/>
          <w:sz w:val="28"/>
          <w:szCs w:val="28"/>
        </w:rPr>
        <w:t>нча</w:t>
      </w:r>
      <w:r w:rsidR="005963C9">
        <w:rPr>
          <w:rFonts w:ascii="Times New Roman" w:hAnsi="Times New Roman"/>
          <w:sz w:val="28"/>
          <w:szCs w:val="28"/>
        </w:rPr>
        <w:t>ние оказания услуг – 01 ноября</w:t>
      </w:r>
      <w:r w:rsidR="00170110">
        <w:rPr>
          <w:rFonts w:ascii="Times New Roman" w:hAnsi="Times New Roman"/>
          <w:sz w:val="28"/>
          <w:szCs w:val="28"/>
        </w:rPr>
        <w:t xml:space="preserve"> 2027</w:t>
      </w:r>
      <w:r w:rsidRPr="00456D83">
        <w:rPr>
          <w:rFonts w:ascii="Times New Roman" w:hAnsi="Times New Roman"/>
          <w:sz w:val="28"/>
          <w:szCs w:val="28"/>
        </w:rPr>
        <w:t xml:space="preserve"> г.</w:t>
      </w:r>
    </w:p>
    <w:p w14:paraId="347295F3" w14:textId="77777777" w:rsidR="009F647A" w:rsidRPr="00456D83" w:rsidRDefault="009F647A" w:rsidP="009F647A">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2AEF4C2B" w14:textId="77777777" w:rsidR="009F647A" w:rsidRPr="00456D83" w:rsidRDefault="009F647A" w:rsidP="009F647A">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3949CCA3" w14:textId="77777777" w:rsidR="009F647A" w:rsidRPr="00456D83" w:rsidRDefault="009F647A" w:rsidP="009F647A">
      <w:pPr>
        <w:spacing w:after="0" w:line="240" w:lineRule="auto"/>
        <w:ind w:firstLine="709"/>
        <w:jc w:val="both"/>
        <w:rPr>
          <w:rFonts w:ascii="Times New Roman" w:eastAsia="Times New Roman" w:hAnsi="Times New Roman"/>
          <w:sz w:val="28"/>
          <w:szCs w:val="28"/>
        </w:rPr>
      </w:pPr>
    </w:p>
    <w:p w14:paraId="5F3C59D6" w14:textId="77777777" w:rsidR="009F647A" w:rsidRPr="00456D83" w:rsidRDefault="009F647A" w:rsidP="009F647A">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9F647A" w:rsidRPr="00456D83" w14:paraId="7963CB78"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4F51AB"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CC85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9D91F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F454B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9F647A" w:rsidRPr="00456D83" w14:paraId="41AB1DBB"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481C19E"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00ED8A2B"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33DA36D7"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557697D1"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r>
      <w:tr w:rsidR="009F647A" w:rsidRPr="00456D83" w14:paraId="49FFD7AC"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5CA06733"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0A3E852"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7B144EA1" w14:textId="77777777" w:rsidR="009F647A" w:rsidRPr="00456D83" w:rsidRDefault="009F647A"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5519633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9F647A" w:rsidRPr="00456D83" w14:paraId="174DF42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701BF2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190ECA3B"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771008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752E966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4D7B54B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9CF95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3516C27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52F481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41ED73A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2D4C00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F6ECCE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28B75F2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DCA65F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8B56AF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91FEA1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D8693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07487F0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33DFD8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7C349AB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4521BCE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864917B"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352DF1B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9E4DF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A2128A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22F760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A57C34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53EB55D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6489A7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A5A385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54940B1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CF0AD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0EE0757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407EE8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4F56EB7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3703BF6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E799F6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2AE4576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4F909D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30FB62A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2F623DF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5D301D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2AF9DDF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EC4E5D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2B1F07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3BC9F5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F05D5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2E398AF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0947CE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0B88374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050183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639A791"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1CDE532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289AD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8C81EB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54B55C4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BD005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12</w:t>
            </w:r>
          </w:p>
        </w:tc>
        <w:tc>
          <w:tcPr>
            <w:tcW w:w="2440" w:type="dxa"/>
            <w:tcBorders>
              <w:top w:val="nil"/>
              <w:left w:val="nil"/>
              <w:bottom w:val="single" w:sz="4" w:space="0" w:color="auto"/>
              <w:right w:val="single" w:sz="4" w:space="0" w:color="auto"/>
            </w:tcBorders>
            <w:shd w:val="clear" w:color="auto" w:fill="auto"/>
            <w:vAlign w:val="center"/>
            <w:hideMark/>
          </w:tcPr>
          <w:p w14:paraId="1CC30311"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59679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0E7B91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2C92B4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CA2410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07A6C82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45827C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64FAC0F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1080E35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A8F20E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5FEF433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8F3B14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37E6135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295DDD7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B9D9E2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28C8FE1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1C8432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3AC4C24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9E7F7A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106A0A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464E393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1F64B0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20A80C2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EDEC36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313E12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2CB1BD8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9C0E9D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8D8C3D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00B7A8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2FC647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57A7463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73D276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01DBDE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4820DA9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368293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3E02083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F01C24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3187F72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2D2CA8A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6EF41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4E975F1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027C07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300E3C5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1E17688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54F9FA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7AABD8D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DAA01B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6E1105C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5B45E9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311D69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5E6226A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6711581"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6B52E1F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6FDD0C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9D527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5571A55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3E14CC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54B5B6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72E872A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3F978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4CA5983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7CE802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8182FA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DBBF5A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A827256"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5969442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668702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5FA23AF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73916A3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CD150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7CABF73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C38051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3C285D5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2D1E9B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A4556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376D753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D35765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0709175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4604ED1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A00857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110C5071"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076CA5B"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083DCD9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44BD490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608D0B7"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B3BE74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4237C3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0061D88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3742C33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A7670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2D28B62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E1205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0A223C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235F92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748B50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5B54C9E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D22A8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3FB79E05"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0F428CE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A38CF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7C63534B"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97F4F53"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7412C5F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61B32BA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231A90"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68BEA7B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5358B38"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222ADED4"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5885B74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9F82A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4F65508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CD067B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6228F682"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5D8FDA8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CD45D9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1A17DC1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0638E4A"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656733E"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9F647A" w:rsidRPr="00456D83" w14:paraId="20C6582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2BE5D8D"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0C17F07F"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71FECC"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9489699" w14:textId="77777777" w:rsidR="009F647A" w:rsidRPr="00456D83" w:rsidRDefault="009F647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7430B192" w14:textId="77777777" w:rsidR="009F647A" w:rsidRPr="00456D83" w:rsidRDefault="009F647A" w:rsidP="009F647A">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lastRenderedPageBreak/>
        <w:t>Жгут и грузик указанный в перечне услуг включен в стоимость услуг. Объем услуг определяется исходя из фактической потребности Заказчика.</w:t>
      </w:r>
    </w:p>
    <w:p w14:paraId="0B193357" w14:textId="77777777" w:rsidR="009F647A" w:rsidRPr="00456D83" w:rsidRDefault="009F647A" w:rsidP="009F647A">
      <w:pPr>
        <w:spacing w:after="0" w:line="240" w:lineRule="auto"/>
        <w:ind w:firstLine="709"/>
        <w:jc w:val="both"/>
        <w:rPr>
          <w:rFonts w:ascii="Times New Roman" w:eastAsia="Times New Roman" w:hAnsi="Times New Roman"/>
          <w:sz w:val="28"/>
          <w:szCs w:val="28"/>
        </w:rPr>
      </w:pPr>
    </w:p>
    <w:p w14:paraId="60D34979" w14:textId="77777777" w:rsidR="009F647A" w:rsidRPr="00456D83" w:rsidRDefault="009F647A" w:rsidP="009F647A">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24B6A1FE" w14:textId="77777777" w:rsidR="009F647A" w:rsidRPr="00456D83" w:rsidRDefault="009F647A" w:rsidP="009F647A">
      <w:pPr>
        <w:pStyle w:val="ConsPlusNormal"/>
        <w:ind w:firstLine="0"/>
        <w:jc w:val="both"/>
        <w:rPr>
          <w:rFonts w:ascii="Times New Roman" w:hAnsi="Times New Roman" w:cs="Times New Roman"/>
          <w:sz w:val="28"/>
          <w:szCs w:val="28"/>
        </w:rPr>
      </w:pPr>
    </w:p>
    <w:p w14:paraId="0D714A7E" w14:textId="77777777" w:rsidR="009F647A" w:rsidRPr="00456D83" w:rsidRDefault="009F647A" w:rsidP="009F647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4E43869C" w14:textId="77777777" w:rsidR="009F647A" w:rsidRPr="00456D83" w:rsidRDefault="009F647A" w:rsidP="009F647A">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0F8FE96A" w14:textId="77777777" w:rsidR="009F647A" w:rsidRPr="00456D83" w:rsidRDefault="009F647A" w:rsidP="009F647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0084C96C" w14:textId="77777777" w:rsidR="009F647A" w:rsidRPr="00456D83" w:rsidRDefault="009F647A" w:rsidP="009F647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012FE099" w14:textId="77777777" w:rsidR="009F647A" w:rsidRPr="00456D83" w:rsidRDefault="009F647A" w:rsidP="009F647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252B98A9" w14:textId="77777777" w:rsidR="009F647A" w:rsidRPr="00456D83" w:rsidRDefault="009F647A" w:rsidP="009F647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148C540A" w14:textId="77777777" w:rsidR="009F647A" w:rsidRPr="00456D83" w:rsidRDefault="009F647A" w:rsidP="009F647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6680CE26" w14:textId="77777777" w:rsidR="009F647A" w:rsidRPr="00456D83" w:rsidRDefault="009F647A" w:rsidP="009F647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76716713" w14:textId="77777777" w:rsidR="009F647A" w:rsidRPr="00456D83" w:rsidRDefault="009F647A" w:rsidP="009F647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778C2F32" w14:textId="77777777" w:rsidR="009F647A" w:rsidRPr="00456D83" w:rsidRDefault="009F647A" w:rsidP="009F647A">
      <w:pPr>
        <w:widowControl w:val="0"/>
        <w:spacing w:after="0" w:line="240" w:lineRule="auto"/>
        <w:jc w:val="both"/>
        <w:rPr>
          <w:rFonts w:ascii="Times New Roman" w:eastAsia="Times New Roman" w:hAnsi="Times New Roman"/>
          <w:color w:val="000000"/>
          <w:sz w:val="24"/>
          <w:szCs w:val="24"/>
          <w:lang w:eastAsia="ru-RU"/>
        </w:rPr>
      </w:pPr>
    </w:p>
    <w:p w14:paraId="57FB9590" w14:textId="77777777" w:rsidR="009F647A" w:rsidRPr="00456D83" w:rsidRDefault="009F647A" w:rsidP="009F647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69A58DA7" w14:textId="2BA749A5" w:rsidR="009F647A" w:rsidRPr="00456D83" w:rsidRDefault="009F647A" w:rsidP="009F647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2C5DF8">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часов 00 минут до</w:t>
      </w:r>
      <w:r w:rsidR="002C5DF8">
        <w:rPr>
          <w:rFonts w:ascii="Times New Roman" w:hAnsi="Times New Roman" w:cs="Times New Roman"/>
          <w:sz w:val="28"/>
          <w:szCs w:val="28"/>
        </w:rPr>
        <w:t xml:space="preserve">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0F381F6E" w14:textId="77777777" w:rsidR="009F647A" w:rsidRPr="00456D83" w:rsidRDefault="009F647A" w:rsidP="009F647A">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771A77AE"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4D6E3B4E"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Фактический объем услуг определяется Заказчиком, исходя из его потребностей. В случае, если в процессе оказания услуг будут выявлены </w:t>
      </w:r>
      <w:r w:rsidRPr="00456D83">
        <w:rPr>
          <w:rFonts w:ascii="Times New Roman" w:hAnsi="Times New Roman"/>
          <w:sz w:val="28"/>
          <w:szCs w:val="28"/>
        </w:rPr>
        <w:lastRenderedPageBreak/>
        <w:t>дополнительные дефекты, требующие устранения, такие услуги могут оказываться только с письменного согласия Заказчика.</w:t>
      </w:r>
    </w:p>
    <w:p w14:paraId="18E60B29"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4C46E5FB"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56F1AFF7"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10F87225"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263FBFFF" w14:textId="77777777" w:rsidR="009F647A" w:rsidRPr="00456D83" w:rsidRDefault="009F647A" w:rsidP="009F647A">
      <w:pPr>
        <w:autoSpaceDE w:val="0"/>
        <w:autoSpaceDN w:val="0"/>
        <w:adjustRightInd w:val="0"/>
        <w:spacing w:after="0" w:line="240" w:lineRule="auto"/>
        <w:ind w:firstLine="709"/>
        <w:contextualSpacing/>
        <w:jc w:val="both"/>
        <w:rPr>
          <w:rFonts w:ascii="Times New Roman" w:hAnsi="Times New Roman"/>
          <w:sz w:val="28"/>
          <w:szCs w:val="28"/>
        </w:rPr>
      </w:pPr>
    </w:p>
    <w:p w14:paraId="76B56935" w14:textId="77777777" w:rsidR="009F647A" w:rsidRPr="00456D83" w:rsidRDefault="009F647A" w:rsidP="009F647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289212B6" w14:textId="77777777" w:rsidR="009F647A" w:rsidRPr="00456D83" w:rsidRDefault="009F647A" w:rsidP="009F647A">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06E49EB9" w14:textId="77777777" w:rsidR="009F647A" w:rsidRPr="00456D83" w:rsidRDefault="009F647A" w:rsidP="009F647A">
      <w:pPr>
        <w:pStyle w:val="ConsPlusNormal"/>
        <w:ind w:firstLine="709"/>
        <w:jc w:val="both"/>
        <w:rPr>
          <w:rFonts w:ascii="Times New Roman" w:hAnsi="Times New Roman" w:cs="Times New Roman"/>
          <w:sz w:val="24"/>
          <w:szCs w:val="24"/>
        </w:rPr>
      </w:pPr>
    </w:p>
    <w:p w14:paraId="0BA9C114" w14:textId="77777777" w:rsidR="009F647A" w:rsidRPr="00456D83" w:rsidRDefault="009F647A" w:rsidP="009F647A">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0A60D3A4" w14:textId="77777777" w:rsidR="009F647A" w:rsidRPr="00456D83" w:rsidRDefault="009F647A" w:rsidP="009F647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3FA3F6F8" w14:textId="77777777" w:rsidR="009F647A" w:rsidRPr="00456D83" w:rsidRDefault="009F647A" w:rsidP="009F647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1046715F" w14:textId="77777777" w:rsidR="009F647A" w:rsidRPr="00456D83" w:rsidRDefault="009F647A" w:rsidP="009F647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797804DA" w14:textId="77777777" w:rsidR="009F647A" w:rsidRPr="00456D83" w:rsidRDefault="009F647A" w:rsidP="009F647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0C5F1A02" w14:textId="77777777" w:rsidR="009F647A" w:rsidRPr="00456D83" w:rsidRDefault="009F647A" w:rsidP="009F647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3775671D" w14:textId="77777777" w:rsidR="009F647A" w:rsidRPr="00456D83" w:rsidRDefault="009F647A" w:rsidP="009F647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2E0199B4" w14:textId="77777777" w:rsidR="009F647A" w:rsidRPr="00456D83" w:rsidRDefault="009F647A" w:rsidP="009F647A">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0E7263E3" w14:textId="77777777" w:rsidR="009F647A" w:rsidRPr="00456D83" w:rsidRDefault="009F647A" w:rsidP="009F647A">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556EB89B" w14:textId="77777777" w:rsidR="009F647A" w:rsidRPr="00456D83" w:rsidRDefault="009F647A" w:rsidP="009F647A">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13ACF48B" w14:textId="77777777" w:rsidR="009F647A" w:rsidRPr="00456D83" w:rsidRDefault="009F647A" w:rsidP="009F647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D2E30FD" w14:textId="77777777" w:rsidR="009F647A" w:rsidRPr="00456D83" w:rsidRDefault="009F647A" w:rsidP="009F647A">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201A5877" w14:textId="77777777" w:rsidR="009F647A" w:rsidRPr="00456D83" w:rsidRDefault="009F647A" w:rsidP="009F647A">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2DC09F21" w14:textId="77777777" w:rsidR="009F647A" w:rsidRPr="00456D83" w:rsidRDefault="009F647A" w:rsidP="009F647A">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51A57CEB" w14:textId="77777777" w:rsidR="009F647A" w:rsidRPr="00456D83" w:rsidRDefault="009F647A" w:rsidP="009F647A">
      <w:pPr>
        <w:pStyle w:val="VL"/>
        <w:spacing w:before="0"/>
        <w:ind w:firstLine="709"/>
        <w:rPr>
          <w:rFonts w:ascii="Times New Roman" w:hAnsi="Times New Roman"/>
          <w:sz w:val="28"/>
          <w:szCs w:val="28"/>
        </w:rPr>
      </w:pPr>
    </w:p>
    <w:p w14:paraId="54B62B98" w14:textId="77777777" w:rsidR="009F647A" w:rsidRPr="00456D83" w:rsidRDefault="009F647A" w:rsidP="009F647A">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lastRenderedPageBreak/>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312840B9" w14:textId="577413C5" w:rsidR="00DE701E" w:rsidRPr="00AA79C7" w:rsidRDefault="00DE701E" w:rsidP="00DE701E">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9474E8">
        <w:rPr>
          <w:rFonts w:ascii="Times New Roman" w:hAnsi="Times New Roman"/>
          <w:sz w:val="28"/>
          <w:szCs w:val="28"/>
          <w:lang w:eastAsia="ar-SA"/>
        </w:rPr>
        <w:t xml:space="preserve"> </w:t>
      </w:r>
      <w:r w:rsidR="009474E8"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9474E8">
        <w:rPr>
          <w:rFonts w:ascii="Times New Roman" w:hAnsi="Times New Roman"/>
          <w:sz w:val="28"/>
          <w:szCs w:val="28"/>
          <w:lang w:eastAsia="ar-SA"/>
        </w:rPr>
        <w:t xml:space="preserve"> </w:t>
      </w:r>
      <w:r w:rsidR="009474E8"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5A7BC547" w14:textId="77777777" w:rsidR="009F647A" w:rsidRPr="00456D83" w:rsidRDefault="009F647A" w:rsidP="00DE701E">
      <w:pPr>
        <w:pStyle w:val="ConsPlusNormal"/>
        <w:ind w:firstLine="0"/>
        <w:rPr>
          <w:rFonts w:ascii="Times New Roman" w:hAnsi="Times New Roman" w:cs="Times New Roman"/>
          <w:b/>
          <w:sz w:val="24"/>
          <w:szCs w:val="24"/>
        </w:rPr>
      </w:pPr>
    </w:p>
    <w:p w14:paraId="594C24A9" w14:textId="77777777" w:rsidR="009F647A" w:rsidRPr="00456D83" w:rsidRDefault="009F647A" w:rsidP="009F647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59274880" w14:textId="77777777" w:rsidR="009F647A" w:rsidRPr="00456D83" w:rsidRDefault="009F647A" w:rsidP="009F647A">
      <w:pPr>
        <w:pStyle w:val="ConsPlusNormal"/>
        <w:jc w:val="both"/>
        <w:rPr>
          <w:rFonts w:ascii="Times New Roman" w:hAnsi="Times New Roman" w:cs="Times New Roman"/>
          <w:sz w:val="28"/>
          <w:szCs w:val="28"/>
        </w:rPr>
      </w:pPr>
    </w:p>
    <w:p w14:paraId="53153FEC" w14:textId="77777777" w:rsidR="009F647A" w:rsidRPr="00456D83" w:rsidRDefault="009F647A" w:rsidP="009F647A">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71423060" w14:textId="6C74A161" w:rsidR="009F647A" w:rsidRPr="00456D83" w:rsidRDefault="009F647A" w:rsidP="009F647A">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9474E8">
        <w:rPr>
          <w:rFonts w:ascii="Times New Roman" w:eastAsia="Times New Roman" w:hAnsi="Times New Roman"/>
          <w:sz w:val="28"/>
          <w:szCs w:val="28"/>
          <w:lang w:eastAsia="x-none"/>
        </w:rPr>
        <w:t xml:space="preserve"> </w:t>
      </w:r>
      <w:r w:rsidR="009474E8"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1346C572" w14:textId="77777777" w:rsidR="009F647A" w:rsidRPr="00456D83" w:rsidRDefault="009F647A" w:rsidP="009F647A">
      <w:pPr>
        <w:widowControl w:val="0"/>
        <w:spacing w:after="0" w:line="240" w:lineRule="auto"/>
        <w:jc w:val="both"/>
        <w:rPr>
          <w:rFonts w:ascii="Times New Roman" w:eastAsia="Times New Roman" w:hAnsi="Times New Roman"/>
          <w:sz w:val="28"/>
          <w:szCs w:val="28"/>
          <w:lang w:val="x-none" w:eastAsia="x-none"/>
        </w:rPr>
      </w:pPr>
    </w:p>
    <w:p w14:paraId="1D114F8D" w14:textId="77777777" w:rsidR="009F647A" w:rsidRPr="00456D83" w:rsidRDefault="009F647A" w:rsidP="009F647A">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3C25A359" w14:textId="77777777" w:rsidR="009F647A" w:rsidRPr="00456D83" w:rsidRDefault="009F647A" w:rsidP="009F647A">
      <w:pPr>
        <w:spacing w:after="0" w:line="240" w:lineRule="auto"/>
        <w:ind w:firstLine="357"/>
        <w:jc w:val="both"/>
        <w:rPr>
          <w:rFonts w:ascii="Times New Roman" w:eastAsia="Times New Roman" w:hAnsi="Times New Roman"/>
          <w:sz w:val="28"/>
          <w:szCs w:val="28"/>
          <w:lang w:eastAsia="ru-RU"/>
        </w:rPr>
      </w:pPr>
    </w:p>
    <w:p w14:paraId="0AF85FFB" w14:textId="77777777" w:rsidR="009F647A" w:rsidRDefault="009F647A" w:rsidP="009F647A">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ABCE" w14:textId="77777777" w:rsidR="00AB4932" w:rsidRDefault="00AB4932" w:rsidP="00780E53">
      <w:pPr>
        <w:spacing w:after="0" w:line="240" w:lineRule="auto"/>
      </w:pPr>
      <w:r>
        <w:separator/>
      </w:r>
    </w:p>
  </w:endnote>
  <w:endnote w:type="continuationSeparator" w:id="0">
    <w:p w14:paraId="3FDB359A" w14:textId="77777777" w:rsidR="00AB4932" w:rsidRDefault="00AB4932"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57319" w14:textId="77777777" w:rsidR="00AB4932" w:rsidRDefault="00AB4932" w:rsidP="00780E53">
      <w:pPr>
        <w:spacing w:after="0" w:line="240" w:lineRule="auto"/>
      </w:pPr>
      <w:r>
        <w:separator/>
      </w:r>
    </w:p>
  </w:footnote>
  <w:footnote w:type="continuationSeparator" w:id="0">
    <w:p w14:paraId="4CEB3C3C" w14:textId="77777777" w:rsidR="00AB4932" w:rsidRDefault="00AB4932"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391B3E5B"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550981">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65CF"/>
    <w:rsid w:val="00043042"/>
    <w:rsid w:val="0004392F"/>
    <w:rsid w:val="00045860"/>
    <w:rsid w:val="00047D63"/>
    <w:rsid w:val="000531CB"/>
    <w:rsid w:val="00055387"/>
    <w:rsid w:val="0005546E"/>
    <w:rsid w:val="00056FD4"/>
    <w:rsid w:val="00060629"/>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DA4"/>
    <w:rsid w:val="00123222"/>
    <w:rsid w:val="00125FE3"/>
    <w:rsid w:val="00126674"/>
    <w:rsid w:val="00127453"/>
    <w:rsid w:val="001276B4"/>
    <w:rsid w:val="00130C27"/>
    <w:rsid w:val="00131AE1"/>
    <w:rsid w:val="00134582"/>
    <w:rsid w:val="00136D32"/>
    <w:rsid w:val="001452A2"/>
    <w:rsid w:val="00151F88"/>
    <w:rsid w:val="0015228C"/>
    <w:rsid w:val="00153872"/>
    <w:rsid w:val="001562A1"/>
    <w:rsid w:val="001568D8"/>
    <w:rsid w:val="00156C29"/>
    <w:rsid w:val="00163B04"/>
    <w:rsid w:val="001642B9"/>
    <w:rsid w:val="00170110"/>
    <w:rsid w:val="00174527"/>
    <w:rsid w:val="0017503F"/>
    <w:rsid w:val="001776D2"/>
    <w:rsid w:val="001807DE"/>
    <w:rsid w:val="00182C0B"/>
    <w:rsid w:val="00186EE3"/>
    <w:rsid w:val="001905DA"/>
    <w:rsid w:val="0019425C"/>
    <w:rsid w:val="0019577E"/>
    <w:rsid w:val="00197537"/>
    <w:rsid w:val="001A0B28"/>
    <w:rsid w:val="001A3B49"/>
    <w:rsid w:val="001A6DB3"/>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4D3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8082F"/>
    <w:rsid w:val="0028509A"/>
    <w:rsid w:val="00285B1B"/>
    <w:rsid w:val="002878C7"/>
    <w:rsid w:val="00287CCA"/>
    <w:rsid w:val="0029086C"/>
    <w:rsid w:val="00291B9B"/>
    <w:rsid w:val="002A2D71"/>
    <w:rsid w:val="002A745C"/>
    <w:rsid w:val="002B039B"/>
    <w:rsid w:val="002B3473"/>
    <w:rsid w:val="002B7B37"/>
    <w:rsid w:val="002C4C7C"/>
    <w:rsid w:val="002C4F7D"/>
    <w:rsid w:val="002C5DF8"/>
    <w:rsid w:val="002D5512"/>
    <w:rsid w:val="002D63FF"/>
    <w:rsid w:val="002E2216"/>
    <w:rsid w:val="002E2AFF"/>
    <w:rsid w:val="002E3E28"/>
    <w:rsid w:val="002E6B83"/>
    <w:rsid w:val="002F1243"/>
    <w:rsid w:val="002F4282"/>
    <w:rsid w:val="002F505C"/>
    <w:rsid w:val="00301F77"/>
    <w:rsid w:val="003043E5"/>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765A6"/>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D619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43B5"/>
    <w:rsid w:val="0043547A"/>
    <w:rsid w:val="004361EE"/>
    <w:rsid w:val="00441C0B"/>
    <w:rsid w:val="00445CF4"/>
    <w:rsid w:val="004463FD"/>
    <w:rsid w:val="0044671F"/>
    <w:rsid w:val="00447EA0"/>
    <w:rsid w:val="00453E74"/>
    <w:rsid w:val="0045435E"/>
    <w:rsid w:val="0045608A"/>
    <w:rsid w:val="00462421"/>
    <w:rsid w:val="00464419"/>
    <w:rsid w:val="004653FD"/>
    <w:rsid w:val="00466595"/>
    <w:rsid w:val="00467FFB"/>
    <w:rsid w:val="00480DBF"/>
    <w:rsid w:val="004817C8"/>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E4363"/>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0981"/>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63C9"/>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A778B"/>
    <w:rsid w:val="006B102C"/>
    <w:rsid w:val="006B1AE3"/>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25B"/>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22C2"/>
    <w:rsid w:val="00724AA4"/>
    <w:rsid w:val="007265E6"/>
    <w:rsid w:val="00726967"/>
    <w:rsid w:val="00731710"/>
    <w:rsid w:val="00733CA3"/>
    <w:rsid w:val="00734616"/>
    <w:rsid w:val="00735392"/>
    <w:rsid w:val="0074372F"/>
    <w:rsid w:val="00746E95"/>
    <w:rsid w:val="00747040"/>
    <w:rsid w:val="0075107B"/>
    <w:rsid w:val="00751EF5"/>
    <w:rsid w:val="00752A33"/>
    <w:rsid w:val="007544EB"/>
    <w:rsid w:val="007558A2"/>
    <w:rsid w:val="00756DF5"/>
    <w:rsid w:val="007618DE"/>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16AEC"/>
    <w:rsid w:val="008211E6"/>
    <w:rsid w:val="0082503A"/>
    <w:rsid w:val="0082621F"/>
    <w:rsid w:val="00832D1D"/>
    <w:rsid w:val="00832EF1"/>
    <w:rsid w:val="0083327F"/>
    <w:rsid w:val="008355B1"/>
    <w:rsid w:val="00837FA6"/>
    <w:rsid w:val="0084009C"/>
    <w:rsid w:val="0084143F"/>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31DB"/>
    <w:rsid w:val="0089557F"/>
    <w:rsid w:val="008977F7"/>
    <w:rsid w:val="008A0AA6"/>
    <w:rsid w:val="008A0B10"/>
    <w:rsid w:val="008A25BC"/>
    <w:rsid w:val="008A2A4B"/>
    <w:rsid w:val="008A2DAA"/>
    <w:rsid w:val="008B004C"/>
    <w:rsid w:val="008B1BD2"/>
    <w:rsid w:val="008C048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4E8"/>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7661"/>
    <w:rsid w:val="009B1CD2"/>
    <w:rsid w:val="009B43EB"/>
    <w:rsid w:val="009B749C"/>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9F647A"/>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66BEA"/>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A6E51"/>
    <w:rsid w:val="00AB1C8C"/>
    <w:rsid w:val="00AB320A"/>
    <w:rsid w:val="00AB38E6"/>
    <w:rsid w:val="00AB39CC"/>
    <w:rsid w:val="00AB467C"/>
    <w:rsid w:val="00AB4932"/>
    <w:rsid w:val="00AC11A8"/>
    <w:rsid w:val="00AC55C5"/>
    <w:rsid w:val="00AD2184"/>
    <w:rsid w:val="00AD2FAE"/>
    <w:rsid w:val="00AD3048"/>
    <w:rsid w:val="00AD4928"/>
    <w:rsid w:val="00AD6C22"/>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66E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519B"/>
    <w:rsid w:val="00CE6018"/>
    <w:rsid w:val="00CE68DB"/>
    <w:rsid w:val="00CF07F5"/>
    <w:rsid w:val="00CF0E86"/>
    <w:rsid w:val="00CF12D9"/>
    <w:rsid w:val="00CF189B"/>
    <w:rsid w:val="00CF2378"/>
    <w:rsid w:val="00CF2634"/>
    <w:rsid w:val="00CF3D80"/>
    <w:rsid w:val="00CF665F"/>
    <w:rsid w:val="00D033B3"/>
    <w:rsid w:val="00D03627"/>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598A"/>
    <w:rsid w:val="00D467D7"/>
    <w:rsid w:val="00D47B3F"/>
    <w:rsid w:val="00D52541"/>
    <w:rsid w:val="00D52DF6"/>
    <w:rsid w:val="00D53D3E"/>
    <w:rsid w:val="00D5557E"/>
    <w:rsid w:val="00D56B90"/>
    <w:rsid w:val="00D62558"/>
    <w:rsid w:val="00D73A37"/>
    <w:rsid w:val="00D74541"/>
    <w:rsid w:val="00D75A64"/>
    <w:rsid w:val="00D85C81"/>
    <w:rsid w:val="00D87066"/>
    <w:rsid w:val="00DA4CFF"/>
    <w:rsid w:val="00DA5772"/>
    <w:rsid w:val="00DA6BD5"/>
    <w:rsid w:val="00DB52B5"/>
    <w:rsid w:val="00DB6D67"/>
    <w:rsid w:val="00DB6EDD"/>
    <w:rsid w:val="00DD3A24"/>
    <w:rsid w:val="00DD51AD"/>
    <w:rsid w:val="00DD5557"/>
    <w:rsid w:val="00DD71EB"/>
    <w:rsid w:val="00DD743B"/>
    <w:rsid w:val="00DD78D8"/>
    <w:rsid w:val="00DE2C18"/>
    <w:rsid w:val="00DE45DC"/>
    <w:rsid w:val="00DE49BA"/>
    <w:rsid w:val="00DE5728"/>
    <w:rsid w:val="00DE701E"/>
    <w:rsid w:val="00DE71FB"/>
    <w:rsid w:val="00DE71FE"/>
    <w:rsid w:val="00DF1DF2"/>
    <w:rsid w:val="00DF69E1"/>
    <w:rsid w:val="00DF7B71"/>
    <w:rsid w:val="00E10196"/>
    <w:rsid w:val="00E10DAA"/>
    <w:rsid w:val="00E136B1"/>
    <w:rsid w:val="00E1383B"/>
    <w:rsid w:val="00E16DE8"/>
    <w:rsid w:val="00E207D4"/>
    <w:rsid w:val="00E237A1"/>
    <w:rsid w:val="00E34A72"/>
    <w:rsid w:val="00E34FA8"/>
    <w:rsid w:val="00E401B2"/>
    <w:rsid w:val="00E44F95"/>
    <w:rsid w:val="00E47C62"/>
    <w:rsid w:val="00E50AF4"/>
    <w:rsid w:val="00E530BE"/>
    <w:rsid w:val="00E54C96"/>
    <w:rsid w:val="00E5537D"/>
    <w:rsid w:val="00E57066"/>
    <w:rsid w:val="00E63352"/>
    <w:rsid w:val="00E640F3"/>
    <w:rsid w:val="00E6460F"/>
    <w:rsid w:val="00E6553D"/>
    <w:rsid w:val="00E726B6"/>
    <w:rsid w:val="00E72B3F"/>
    <w:rsid w:val="00E7646E"/>
    <w:rsid w:val="00E76800"/>
    <w:rsid w:val="00E82257"/>
    <w:rsid w:val="00E84A6F"/>
    <w:rsid w:val="00E9140F"/>
    <w:rsid w:val="00E92076"/>
    <w:rsid w:val="00E926C7"/>
    <w:rsid w:val="00E9352F"/>
    <w:rsid w:val="00E96E64"/>
    <w:rsid w:val="00EA023C"/>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582B"/>
    <w:rsid w:val="00F15B21"/>
    <w:rsid w:val="00F166F9"/>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7C5"/>
    <w:rsid w:val="00F96C3E"/>
    <w:rsid w:val="00FA14D5"/>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AD2184"/>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6D77-6C6E-447C-82AB-CC9742B6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2026-06-10T10:18:00Z</dcterms:created>
  <dcterms:modified xsi:type="dcterms:W3CDTF">2026-06-10T10:18:00Z</dcterms:modified>
</cp:coreProperties>
</file>