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51" w:rsidRDefault="00821451">
      <w:pPr>
        <w:keepNext/>
        <w:keepLines/>
        <w:rPr>
          <w:sz w:val="26"/>
          <w:szCs w:val="26"/>
        </w:rPr>
      </w:pPr>
    </w:p>
    <w:p w:rsidR="00821451" w:rsidRDefault="00821451">
      <w:pPr>
        <w:keepNext/>
        <w:keepLines/>
        <w:rPr>
          <w:sz w:val="26"/>
          <w:szCs w:val="26"/>
        </w:rPr>
      </w:pPr>
    </w:p>
    <w:p w:rsidR="00821451" w:rsidRDefault="00821451">
      <w:pPr>
        <w:keepNext/>
        <w:keepLines/>
        <w:rPr>
          <w:sz w:val="26"/>
          <w:szCs w:val="26"/>
        </w:rPr>
      </w:pPr>
    </w:p>
    <w:p w:rsidR="00821451" w:rsidRDefault="00821451">
      <w:pPr>
        <w:keepNext/>
        <w:keepLines/>
        <w:rPr>
          <w:sz w:val="26"/>
          <w:szCs w:val="26"/>
        </w:rPr>
      </w:pPr>
    </w:p>
    <w:p w:rsidR="00821451" w:rsidRDefault="00821451">
      <w:pPr>
        <w:keepNext/>
        <w:keepLines/>
        <w:rPr>
          <w:sz w:val="26"/>
          <w:szCs w:val="26"/>
        </w:rPr>
      </w:pPr>
    </w:p>
    <w:p w:rsidR="00821451" w:rsidRDefault="00821451">
      <w:pPr>
        <w:keepNext/>
        <w:keepLines/>
        <w:rPr>
          <w:sz w:val="26"/>
          <w:szCs w:val="26"/>
        </w:rPr>
      </w:pPr>
    </w:p>
    <w:p w:rsidR="00821451" w:rsidRDefault="00821451">
      <w:pPr>
        <w:keepNext/>
        <w:keepLines/>
        <w:rPr>
          <w:sz w:val="26"/>
          <w:szCs w:val="26"/>
        </w:rPr>
      </w:pPr>
    </w:p>
    <w:p w:rsidR="00821451" w:rsidRDefault="00821451">
      <w:pPr>
        <w:keepNext/>
        <w:keepLines/>
        <w:rPr>
          <w:sz w:val="26"/>
          <w:szCs w:val="26"/>
        </w:rPr>
      </w:pPr>
    </w:p>
    <w:p w:rsidR="00821451" w:rsidRDefault="00821451">
      <w:pPr>
        <w:keepNext/>
        <w:keepLines/>
        <w:rPr>
          <w:sz w:val="26"/>
          <w:szCs w:val="26"/>
        </w:rPr>
      </w:pPr>
      <w:bookmarkStart w:id="0" w:name="_GoBack"/>
      <w:bookmarkEnd w:id="0"/>
    </w:p>
    <w:p w:rsidR="00821451" w:rsidRDefault="00821451">
      <w:pPr>
        <w:keepNext/>
        <w:keepLines/>
        <w:rPr>
          <w:sz w:val="26"/>
          <w:szCs w:val="26"/>
        </w:rPr>
      </w:pPr>
    </w:p>
    <w:p w:rsidR="00821451" w:rsidRDefault="00752AB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821451" w:rsidRDefault="0082145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21451" w:rsidRDefault="00752ABF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«ОКПД2 18.1. РАЗРАБОТКА ДИЗАЙН-МАКЕТОВ И ИЗГОТОВЛЕНИЕ ПОЛИГРАФИЧЕСКОЙ ПРОДУКЦИИ, ИНФОРМАЦИОННЫХ НОСИТЕЛЕЙ</w:t>
      </w:r>
      <w:r>
        <w:rPr>
          <w:rFonts w:eastAsiaTheme="minorHAnsi"/>
          <w:b/>
          <w:color w:val="000000"/>
          <w:szCs w:val="24"/>
        </w:rPr>
        <w:t>»</w:t>
      </w: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82145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821451" w:rsidRDefault="00752ABF">
      <w:pPr>
        <w:keepNext/>
        <w:keepLines/>
        <w:jc w:val="center"/>
        <w:rPr>
          <w:rFonts w:eastAsia="Calibri"/>
          <w:b/>
          <w:sz w:val="26"/>
          <w:szCs w:val="26"/>
          <w:lang w:val="en-US"/>
        </w:rPr>
      </w:pPr>
      <w:r>
        <w:rPr>
          <w:rFonts w:eastAsia="Calibri"/>
          <w:b/>
          <w:sz w:val="26"/>
          <w:szCs w:val="26"/>
          <w:lang w:val="en-US"/>
        </w:rPr>
        <w:t>2026</w:t>
      </w:r>
    </w:p>
    <w:p w:rsidR="00821451" w:rsidRDefault="00752ABF">
      <w:pPr>
        <w:spacing w:after="160" w:line="259" w:lineRule="auto"/>
        <w:rPr>
          <w:rFonts w:eastAsia="Calibri"/>
          <w:b/>
          <w:sz w:val="26"/>
          <w:szCs w:val="26"/>
          <w:lang w:val="en-US"/>
        </w:rPr>
      </w:pPr>
      <w:r>
        <w:br w:type="page"/>
      </w:r>
    </w:p>
    <w:p w:rsidR="00821451" w:rsidRDefault="00752ABF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223403277"/>
        <w:docPartObj>
          <w:docPartGallery w:val="Table of Contents"/>
          <w:docPartUnique/>
        </w:docPartObj>
      </w:sdtPr>
      <w:sdtEndPr/>
      <w:sdtContent>
        <w:p w:rsidR="00821451" w:rsidRDefault="00752ABF">
          <w:pPr>
            <w:pStyle w:val="11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0"/>
              <w:webHidden/>
            </w:rPr>
            <w:instrText xml:space="preserve"> TOC \z \o "1-4" \u \h</w:instrText>
          </w:r>
          <w:r>
            <w:rPr>
              <w:rStyle w:val="af0"/>
            </w:rPr>
            <w:fldChar w:fldCharType="separate"/>
          </w:r>
          <w:hyperlink w:anchor="_Toc230184713">
            <w:r>
              <w:rPr>
                <w:rStyle w:val="af0"/>
                <w:webHidden/>
              </w:rPr>
              <w:t>1.</w:t>
            </w:r>
            <w:r>
              <w:rPr>
                <w:rStyle w:val="af0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>Общие сведения</w:t>
            </w:r>
            <w:r>
              <w:rPr>
                <w:rStyle w:val="af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84714">
            <w:r>
              <w:rPr>
                <w:rStyle w:val="af0"/>
                <w:iCs/>
                <w:webHidden/>
              </w:rPr>
              <w:t>1.1.</w:t>
            </w:r>
            <w:r>
              <w:rPr>
                <w:rStyle w:val="af0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>Обозначения и сокращения</w:t>
            </w:r>
            <w:r>
              <w:rPr>
                <w:rStyle w:val="af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84715">
            <w:r>
              <w:rPr>
                <w:rStyle w:val="af0"/>
                <w:iCs/>
                <w:webHidden/>
              </w:rPr>
              <w:t>1.2.</w:t>
            </w:r>
            <w:r>
              <w:rPr>
                <w:rStyle w:val="af0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>Наименование закупаемой продукции</w:t>
            </w:r>
            <w:r>
              <w:rPr>
                <w:rStyle w:val="af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84716">
            <w:r>
              <w:rPr>
                <w:rStyle w:val="af0"/>
                <w:iCs/>
                <w:webHidden/>
              </w:rPr>
              <w:t>1.3.</w:t>
            </w:r>
            <w:r>
              <w:rPr>
                <w:rStyle w:val="af0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>Цель оказания услуг</w:t>
            </w:r>
            <w:r>
              <w:rPr>
                <w:rStyle w:val="af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11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84717">
            <w:r>
              <w:rPr>
                <w:rStyle w:val="af0"/>
                <w:webHidden/>
              </w:rPr>
              <w:t>2.</w:t>
            </w:r>
            <w:r>
              <w:rPr>
                <w:rStyle w:val="af0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>Требования к продукции</w:t>
            </w:r>
            <w:r>
              <w:rPr>
                <w:rStyle w:val="af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84718">
            <w:r>
              <w:rPr>
                <w:rStyle w:val="af0"/>
                <w:webHidden/>
              </w:rPr>
              <w:t>2.1.</w:t>
            </w:r>
            <w:r>
              <w:rPr>
                <w:rStyle w:val="af0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>Требования к объемам и срокам оказания услуг</w:t>
            </w:r>
            <w:r>
              <w:rPr>
                <w:rStyle w:val="af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3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84719">
            <w:r>
              <w:rPr>
                <w:rStyle w:val="af0"/>
                <w:webHidden/>
              </w:rPr>
              <w:t>2.1</w:t>
            </w:r>
            <w:r>
              <w:rPr>
                <w:rStyle w:val="af0"/>
              </w:rPr>
              <w:t>.1.</w:t>
            </w:r>
            <w:r>
              <w:rPr>
                <w:rStyle w:val="af0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>Требования к перечню и объему услуг</w:t>
            </w:r>
            <w:r>
              <w:rPr>
                <w:rStyle w:val="af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84720">
            <w:r>
              <w:rPr>
                <w:rStyle w:val="af0"/>
                <w:webHidden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3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84721">
            <w:r>
              <w:rPr>
                <w:rStyle w:val="af0"/>
                <w:webHidden/>
              </w:rPr>
              <w:t>2.1.2.</w:t>
            </w:r>
            <w:r>
              <w:rPr>
                <w:rStyle w:val="af0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>Требования к срокам оказания услуг</w:t>
            </w:r>
            <w:r>
              <w:rPr>
                <w:rStyle w:val="af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84722">
            <w:r>
              <w:rPr>
                <w:rStyle w:val="af0"/>
                <w:webHidden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</w:instrText>
            </w:r>
            <w:r>
              <w:rPr>
                <w:webHidden/>
              </w:rPr>
              <w:instrText>722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84723">
            <w:r>
              <w:rPr>
                <w:rStyle w:val="af0"/>
                <w:webHidden/>
              </w:rPr>
              <w:t>2.2.</w:t>
            </w:r>
            <w:r>
              <w:rPr>
                <w:rStyle w:val="af0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>Требования к качеству услуг</w:t>
            </w:r>
            <w:r>
              <w:rPr>
                <w:rStyle w:val="af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84724">
            <w:r>
              <w:rPr>
                <w:rStyle w:val="af0"/>
                <w:webHidden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11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84725">
            <w:r>
              <w:rPr>
                <w:rStyle w:val="af0"/>
                <w:webHidden/>
              </w:rPr>
              <w:t>3.</w:t>
            </w:r>
            <w:r>
              <w:rPr>
                <w:rStyle w:val="af0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 xml:space="preserve">Требования к документации </w:t>
            </w:r>
            <w:r>
              <w:rPr>
                <w:rStyle w:val="af0"/>
              </w:rPr>
              <w:t>по ценообразованию на этапе закупки</w:t>
            </w:r>
            <w:r>
              <w:rPr>
                <w:rStyle w:val="af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11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84726">
            <w:r>
              <w:rPr>
                <w:rStyle w:val="af0"/>
                <w:webHidden/>
              </w:rPr>
              <w:t>4.</w:t>
            </w:r>
            <w:r>
              <w:rPr>
                <w:rStyle w:val="af0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af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821451" w:rsidRDefault="00752ABF">
          <w:pPr>
            <w:pStyle w:val="11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84727">
            <w:r>
              <w:rPr>
                <w:rStyle w:val="af0"/>
                <w:webHidden/>
              </w:rPr>
              <w:t>5.</w:t>
            </w:r>
            <w:r>
              <w:rPr>
                <w:rStyle w:val="af0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_Toc230184727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0"/>
              </w:rPr>
              <w:t>Приложения</w:t>
            </w:r>
            <w:r>
              <w:rPr>
                <w:rStyle w:val="af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0"/>
            </w:rPr>
            <w:fldChar w:fldCharType="end"/>
          </w:r>
        </w:p>
      </w:sdtContent>
    </w:sdt>
    <w:p w:rsidR="00821451" w:rsidRDefault="00821451">
      <w:pPr>
        <w:pStyle w:val="2"/>
        <w:tabs>
          <w:tab w:val="clear" w:pos="0"/>
        </w:tabs>
        <w:ind w:left="0" w:firstLine="0"/>
      </w:pPr>
    </w:p>
    <w:p w:rsidR="00821451" w:rsidRDefault="00752ABF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821451" w:rsidRDefault="00752ABF">
      <w:pPr>
        <w:pStyle w:val="1"/>
        <w:spacing w:before="0" w:after="0"/>
        <w:ind w:left="0" w:firstLine="0"/>
        <w:jc w:val="center"/>
      </w:pPr>
      <w:bookmarkStart w:id="1" w:name="_Toc230184713"/>
      <w:r>
        <w:lastRenderedPageBreak/>
        <w:t>Общие сведения</w:t>
      </w:r>
      <w:bookmarkEnd w:id="1"/>
    </w:p>
    <w:p w:rsidR="00821451" w:rsidRDefault="00821451">
      <w:pPr>
        <w:rPr>
          <w:sz w:val="24"/>
          <w:szCs w:val="24"/>
          <w:lang w:eastAsia="x-none"/>
        </w:rPr>
      </w:pPr>
    </w:p>
    <w:p w:rsidR="00821451" w:rsidRDefault="00752ABF">
      <w:pPr>
        <w:pStyle w:val="4"/>
        <w:numPr>
          <w:ilvl w:val="1"/>
          <w:numId w:val="5"/>
        </w:numPr>
      </w:pPr>
      <w:bookmarkStart w:id="2" w:name="_Toc230184714"/>
      <w:r>
        <w:t xml:space="preserve">Обозначения и </w:t>
      </w:r>
      <w:r>
        <w:t>сокращения</w:t>
      </w:r>
      <w:bookmarkEnd w:id="2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42"/>
        <w:gridCol w:w="7469"/>
      </w:tblGrid>
      <w:tr w:rsidR="00821451">
        <w:trPr>
          <w:trHeight w:val="107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shd w:val="clear" w:color="auto" w:fill="FFFFFF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Термин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Определение</w:t>
            </w:r>
          </w:p>
        </w:tc>
      </w:tr>
      <w:tr w:rsidR="00821451">
        <w:trPr>
          <w:trHeight w:val="107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tabs>
                <w:tab w:val="left" w:pos="426"/>
              </w:tabs>
              <w:jc w:val="both"/>
              <w:rPr>
                <w:rStyle w:val="a9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tabs>
                <w:tab w:val="left" w:pos="426"/>
              </w:tabs>
              <w:jc w:val="both"/>
              <w:rPr>
                <w:rStyle w:val="a9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 «Федеральная гидрогенерирующая компания – РусГидро» (ПАО «РусГидро»)</w:t>
            </w:r>
          </w:p>
        </w:tc>
      </w:tr>
      <w:tr w:rsidR="00821451">
        <w:trPr>
          <w:trHeight w:val="339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УКЭП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Усиленная квалифицированная электронная подпись </w:t>
            </w:r>
            <w:r>
              <w:rPr>
                <w:sz w:val="24"/>
                <w:szCs w:val="24"/>
              </w:rPr>
              <w:t xml:space="preserve">— электронный аналог собственноручной подписи, обладающий </w:t>
            </w:r>
            <w:r>
              <w:rPr>
                <w:sz w:val="24"/>
                <w:szCs w:val="24"/>
              </w:rPr>
              <w:t>юридической силой, подтверждённой государством.</w:t>
            </w:r>
          </w:p>
        </w:tc>
      </w:tr>
    </w:tbl>
    <w:p w:rsidR="00821451" w:rsidRDefault="00752ABF">
      <w:pPr>
        <w:pStyle w:val="4"/>
        <w:numPr>
          <w:ilvl w:val="1"/>
          <w:numId w:val="5"/>
        </w:numPr>
      </w:pPr>
      <w:bookmarkStart w:id="3" w:name="_Toc230184715"/>
      <w:bookmarkStart w:id="4" w:name="_Toc46743506"/>
      <w:r>
        <w:t>Наименование закупаемой продукции</w:t>
      </w:r>
      <w:bookmarkEnd w:id="3"/>
      <w:bookmarkEnd w:id="4"/>
    </w:p>
    <w:p w:rsidR="00821451" w:rsidRDefault="00752ABF">
      <w:pPr>
        <w:pStyle w:val="a8"/>
        <w:widowControl w:val="0"/>
        <w:tabs>
          <w:tab w:val="left" w:pos="426"/>
        </w:tabs>
        <w:ind w:left="0"/>
        <w:jc w:val="both"/>
        <w:rPr>
          <w:bCs/>
          <w:i/>
          <w:shd w:val="clear" w:color="auto" w:fill="FFFF99"/>
        </w:rPr>
      </w:pPr>
      <w:r>
        <w:rPr>
          <w:lang w:eastAsia="x-none"/>
        </w:rPr>
        <w:t>«ОКПД2 18.1. Разработка дизайн-макетов и изготовление полиграфической продукции, информационных носителей».</w:t>
      </w:r>
    </w:p>
    <w:p w:rsidR="00821451" w:rsidRDefault="00752ABF">
      <w:pPr>
        <w:pStyle w:val="4"/>
        <w:numPr>
          <w:ilvl w:val="1"/>
          <w:numId w:val="5"/>
        </w:numPr>
        <w:rPr>
          <w:i/>
        </w:rPr>
      </w:pPr>
      <w:bookmarkStart w:id="5" w:name="_Toc46743507"/>
      <w:bookmarkStart w:id="6" w:name="_Toc230184716"/>
      <w:r>
        <w:t xml:space="preserve">Цель </w:t>
      </w:r>
      <w:bookmarkEnd w:id="5"/>
      <w:r>
        <w:t>оказания услуг</w:t>
      </w:r>
      <w:bookmarkEnd w:id="6"/>
      <w:r>
        <w:t xml:space="preserve"> </w:t>
      </w:r>
    </w:p>
    <w:p w:rsidR="00821451" w:rsidRDefault="00752ABF">
      <w:pPr>
        <w:tabs>
          <w:tab w:val="left" w:pos="284"/>
          <w:tab w:val="left" w:pos="567"/>
        </w:tabs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Основной целью оказания услуг является </w:t>
      </w:r>
      <w:r>
        <w:rPr>
          <w:color w:val="000000" w:themeColor="text1"/>
          <w:sz w:val="24"/>
          <w:szCs w:val="24"/>
        </w:rPr>
        <w:t>разработка и производство информационных и презентационных материалов в различных форматах: полиграфических информационных материалов для использования в PR- и информационной деятельности Заказчика.</w:t>
      </w:r>
    </w:p>
    <w:p w:rsidR="00821451" w:rsidRDefault="00821451">
      <w:pPr>
        <w:jc w:val="both"/>
        <w:rPr>
          <w:sz w:val="24"/>
          <w:szCs w:val="24"/>
          <w:lang w:eastAsia="x-none"/>
        </w:rPr>
      </w:pPr>
    </w:p>
    <w:p w:rsidR="00821451" w:rsidRDefault="00752ABF">
      <w:pPr>
        <w:pStyle w:val="1"/>
        <w:spacing w:before="0" w:after="0"/>
        <w:ind w:left="0" w:firstLine="0"/>
        <w:jc w:val="center"/>
      </w:pPr>
      <w:bookmarkStart w:id="7" w:name="_Toc51339693"/>
      <w:bookmarkStart w:id="8" w:name="_Toc230184717"/>
      <w:r>
        <w:rPr>
          <w:lang w:val="ru-RU"/>
        </w:rPr>
        <w:t>Требования</w:t>
      </w:r>
      <w:r>
        <w:t xml:space="preserve"> к продукции</w:t>
      </w:r>
      <w:bookmarkEnd w:id="7"/>
      <w:bookmarkEnd w:id="8"/>
    </w:p>
    <w:p w:rsidR="00821451" w:rsidRDefault="00821451">
      <w:pPr>
        <w:jc w:val="both"/>
        <w:rPr>
          <w:color w:val="000000"/>
          <w:sz w:val="24"/>
          <w:szCs w:val="24"/>
        </w:rPr>
      </w:pPr>
    </w:p>
    <w:p w:rsidR="00821451" w:rsidRDefault="00752ABF">
      <w:pPr>
        <w:pStyle w:val="4"/>
        <w:tabs>
          <w:tab w:val="clear" w:pos="0"/>
        </w:tabs>
        <w:ind w:left="426" w:firstLine="0"/>
      </w:pPr>
      <w:bookmarkStart w:id="9" w:name="_Toc230184718"/>
      <w:r>
        <w:rPr>
          <w:lang w:val="ru-RU"/>
        </w:rPr>
        <w:t>2.1.</w:t>
      </w:r>
      <w:r>
        <w:rPr>
          <w:lang w:val="ru-RU"/>
        </w:rPr>
        <w:tab/>
      </w:r>
      <w:r>
        <w:t>Требования к объемам и срок</w:t>
      </w:r>
      <w:r>
        <w:t xml:space="preserve">ам </w:t>
      </w:r>
      <w:r>
        <w:rPr>
          <w:lang w:val="ru-RU"/>
        </w:rPr>
        <w:t>оказания услуг</w:t>
      </w:r>
      <w:bookmarkEnd w:id="9"/>
    </w:p>
    <w:p w:rsidR="00821451" w:rsidRDefault="00752ABF">
      <w:pPr>
        <w:pStyle w:val="3"/>
        <w:ind w:left="0" w:firstLine="426"/>
      </w:pPr>
      <w:bookmarkStart w:id="10" w:name="_Toc230184719"/>
      <w:r>
        <w:t>Требования к перечню и объему услуг</w:t>
      </w:r>
      <w:bookmarkEnd w:id="10"/>
    </w:p>
    <w:p w:rsidR="00821451" w:rsidRDefault="00752ABF">
      <w:pPr>
        <w:pStyle w:val="1"/>
        <w:numPr>
          <w:ilvl w:val="0"/>
          <w:numId w:val="0"/>
        </w:numPr>
        <w:jc w:val="right"/>
      </w:pPr>
      <w:bookmarkStart w:id="11" w:name="_Toc51339695"/>
      <w:bookmarkStart w:id="12" w:name="_Toc230184720"/>
      <w:r>
        <w:rPr>
          <w:sz w:val="24"/>
          <w:szCs w:val="24"/>
        </w:rPr>
        <w:t xml:space="preserve">Таблица 2. Перечень </w:t>
      </w:r>
      <w:bookmarkEnd w:id="11"/>
      <w:r>
        <w:rPr>
          <w:sz w:val="24"/>
          <w:szCs w:val="24"/>
        </w:rPr>
        <w:t>и объем оказываемых услуг</w:t>
      </w:r>
      <w:bookmarkEnd w:id="12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36"/>
        <w:gridCol w:w="6067"/>
        <w:gridCol w:w="1443"/>
        <w:gridCol w:w="1665"/>
      </w:tblGrid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51" w:rsidRDefault="00752ABF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821451" w:rsidRDefault="00752ABF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51" w:rsidRDefault="00752ABF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51" w:rsidRDefault="00752ABF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51" w:rsidRDefault="00752ABF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pStyle w:val="a8"/>
              <w:widowControl w:val="0"/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буклета</w:t>
            </w:r>
          </w:p>
        </w:tc>
        <w:tc>
          <w:tcPr>
            <w:tcW w:w="3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752ABF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соответствии с Приложением № 1 к Техническим требованиям</w:t>
            </w:r>
            <w:r>
              <w:rPr>
                <w:rStyle w:val="ad"/>
                <w:iCs/>
                <w:sz w:val="24"/>
                <w:szCs w:val="24"/>
              </w:rPr>
              <w:footnoteReference w:id="1"/>
            </w:r>
            <w:r>
              <w:rPr>
                <w:iCs/>
                <w:sz w:val="24"/>
                <w:szCs w:val="24"/>
              </w:rPr>
              <w:t xml:space="preserve"> «Перечень возможных услуг, которые будут оказываться по Заявкам»</w:t>
            </w: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pStyle w:val="a8"/>
              <w:widowControl w:val="0"/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лифлета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widowControl w:val="0"/>
              <w:rPr>
                <w:iCs/>
                <w:sz w:val="24"/>
                <w:szCs w:val="24"/>
              </w:rPr>
            </w:pP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pStyle w:val="a8"/>
              <w:widowControl w:val="0"/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стикера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widowControl w:val="0"/>
              <w:rPr>
                <w:iCs/>
                <w:sz w:val="24"/>
                <w:szCs w:val="24"/>
              </w:rPr>
            </w:pP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pStyle w:val="a8"/>
              <w:widowControl w:val="0"/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книги / фотоальбома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widowControl w:val="0"/>
              <w:rPr>
                <w:iCs/>
                <w:sz w:val="24"/>
                <w:szCs w:val="24"/>
              </w:rPr>
            </w:pP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кофра для книги / фотоальбома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widowControl w:val="0"/>
              <w:spacing w:before="20" w:after="20"/>
              <w:jc w:val="center"/>
              <w:rPr>
                <w:iCs/>
                <w:sz w:val="24"/>
                <w:szCs w:val="24"/>
              </w:rPr>
            </w:pP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>мягкой обложки на книгу / фотоальбом (суперобложки)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widowControl w:val="0"/>
              <w:spacing w:before="20" w:after="20"/>
              <w:jc w:val="center"/>
              <w:rPr>
                <w:iCs/>
                <w:sz w:val="24"/>
                <w:szCs w:val="24"/>
              </w:rPr>
            </w:pP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пакетов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widowControl w:val="0"/>
              <w:spacing w:before="20" w:after="20"/>
              <w:jc w:val="center"/>
              <w:rPr>
                <w:iCs/>
                <w:sz w:val="24"/>
                <w:szCs w:val="24"/>
              </w:rPr>
            </w:pP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открытки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widowControl w:val="0"/>
              <w:spacing w:before="20" w:after="20"/>
              <w:jc w:val="center"/>
              <w:rPr>
                <w:iCs/>
                <w:sz w:val="24"/>
                <w:szCs w:val="24"/>
              </w:rPr>
            </w:pP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(производство) объемных наклеек - печать эмблем с полимерным покрытием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widowControl w:val="0"/>
              <w:spacing w:before="20" w:after="20"/>
              <w:jc w:val="center"/>
              <w:rPr>
                <w:iCs/>
                <w:sz w:val="24"/>
                <w:szCs w:val="24"/>
              </w:rPr>
            </w:pP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 буклета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widowControl w:val="0"/>
              <w:spacing w:before="20" w:after="20"/>
              <w:jc w:val="center"/>
              <w:rPr>
                <w:iCs/>
                <w:sz w:val="24"/>
                <w:szCs w:val="24"/>
              </w:rPr>
            </w:pP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 лифлета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widowControl w:val="0"/>
              <w:spacing w:before="20" w:after="20"/>
              <w:jc w:val="center"/>
              <w:rPr>
                <w:iCs/>
                <w:sz w:val="24"/>
                <w:szCs w:val="24"/>
              </w:rPr>
            </w:pP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Печать </w:t>
            </w:r>
            <w:r>
              <w:rPr>
                <w:sz w:val="24"/>
                <w:szCs w:val="24"/>
              </w:rPr>
              <w:t>буклета органайзера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widowControl w:val="0"/>
              <w:spacing w:before="20" w:after="20"/>
              <w:jc w:val="center"/>
              <w:rPr>
                <w:iCs/>
                <w:sz w:val="24"/>
                <w:szCs w:val="24"/>
              </w:rPr>
            </w:pPr>
          </w:p>
        </w:tc>
      </w:tr>
      <w:tr w:rsidR="0082145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Единичные услуги</w:t>
            </w:r>
          </w:p>
        </w:tc>
        <w:tc>
          <w:tcPr>
            <w:tcW w:w="3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821451">
            <w:pPr>
              <w:widowControl w:val="0"/>
              <w:spacing w:before="20" w:after="2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821451" w:rsidRDefault="00821451">
      <w:pPr>
        <w:widowControl w:val="0"/>
        <w:tabs>
          <w:tab w:val="left" w:pos="426"/>
        </w:tabs>
        <w:rPr>
          <w:bCs/>
          <w:i/>
          <w:sz w:val="24"/>
          <w:szCs w:val="24"/>
          <w:shd w:val="clear" w:color="auto" w:fill="FFFF99"/>
        </w:rPr>
      </w:pPr>
    </w:p>
    <w:p w:rsidR="00821451" w:rsidRDefault="00752ABF">
      <w:pPr>
        <w:pStyle w:val="3"/>
        <w:ind w:left="0" w:firstLine="426"/>
      </w:pPr>
      <w:bookmarkStart w:id="13" w:name="_Toc51339696"/>
      <w:bookmarkStart w:id="14" w:name="_Toc230184721"/>
      <w:r>
        <w:t xml:space="preserve">Требования </w:t>
      </w:r>
      <w:bookmarkEnd w:id="13"/>
      <w:r>
        <w:t>к срокам оказания услуг</w:t>
      </w:r>
      <w:bookmarkEnd w:id="14"/>
    </w:p>
    <w:p w:rsidR="00821451" w:rsidRDefault="00752ABF">
      <w:pPr>
        <w:pStyle w:val="1"/>
        <w:numPr>
          <w:ilvl w:val="0"/>
          <w:numId w:val="0"/>
        </w:numPr>
        <w:jc w:val="right"/>
        <w:rPr>
          <w:sz w:val="24"/>
          <w:szCs w:val="24"/>
          <w:lang w:val="ru-RU"/>
        </w:rPr>
      </w:pPr>
      <w:bookmarkStart w:id="15" w:name="_Toc50125126"/>
      <w:bookmarkStart w:id="16" w:name="_Toc50125127"/>
      <w:bookmarkStart w:id="17" w:name="_Toc51339697"/>
      <w:bookmarkStart w:id="18" w:name="_Toc230184722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оказания услуг</w:t>
      </w:r>
      <w:bookmarkEnd w:id="18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4533"/>
        <w:gridCol w:w="2266"/>
        <w:gridCol w:w="281"/>
        <w:gridCol w:w="2125"/>
      </w:tblGrid>
      <w:tr w:rsidR="00821451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451" w:rsidRDefault="00752A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451" w:rsidRDefault="00752A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51" w:rsidRDefault="00752A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</w:t>
            </w:r>
            <w:r>
              <w:rPr>
                <w:b/>
                <w:sz w:val="24"/>
                <w:szCs w:val="24"/>
              </w:rPr>
              <w:t xml:space="preserve"> услуг / этапа услуг</w:t>
            </w:r>
          </w:p>
        </w:tc>
      </w:tr>
      <w:tr w:rsidR="00821451">
        <w:trPr>
          <w:trHeight w:val="182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752A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752A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pStyle w:val="a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pStyle w:val="a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bookmarkStart w:id="20" w:name="_Toc46743510"/>
            <w:r>
              <w:rPr>
                <w:b/>
                <w:sz w:val="24"/>
                <w:szCs w:val="24"/>
              </w:rPr>
              <w:t>4</w:t>
            </w:r>
            <w:bookmarkEnd w:id="20"/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Создание (производство) буклета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 согласуются сторонами в заявке на оказание данных услуг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Создание (производство) лифлета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 согласуются сторонами в заявке на оказание данных услуг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Создание (производство) стикера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 согласуются сторонами в заявке на оказание данных услуг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Создание (производство) книги / фотоальбома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 согласуются сторонами в заявке на оказание данных услуг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Создание </w:t>
            </w:r>
            <w:r>
              <w:rPr>
                <w:iCs/>
                <w:sz w:val="24"/>
                <w:szCs w:val="24"/>
              </w:rPr>
              <w:t>(производство) кофра для книги / фотоальбома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 согласуются сторонами в заявке на оказание данных услуг</w:t>
            </w:r>
          </w:p>
        </w:tc>
      </w:tr>
      <w:tr w:rsidR="00821451">
        <w:trPr>
          <w:trHeight w:val="77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Создание мягкой обложки на книгу / фотоальбом (суперобложки)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оказания услуг согласуются сторонами в заявке на оказание данных </w:t>
            </w:r>
            <w:r>
              <w:rPr>
                <w:sz w:val="24"/>
                <w:szCs w:val="24"/>
              </w:rPr>
              <w:t>услуг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Создание пакетов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 согласуются сторонами в заявке на оказание данных услуг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Создание (производство) открытки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 согласуются сторонами в заявке на оказание данных услуг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Создание (производство) объемных наклеек</w:t>
            </w:r>
            <w:r>
              <w:rPr>
                <w:iCs/>
                <w:sz w:val="24"/>
                <w:szCs w:val="24"/>
              </w:rPr>
              <w:t xml:space="preserve"> - печать эмблем с полимерным покрытием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 согласуются сторонами в заявке на оказание данных услуг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Печать буклета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 согласуются сторонами в заявке на оказание данных услуг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Печать лифлета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 согласу</w:t>
            </w:r>
            <w:r>
              <w:rPr>
                <w:sz w:val="24"/>
                <w:szCs w:val="24"/>
              </w:rPr>
              <w:t xml:space="preserve">ются сторонами в заявке на оказание данных услуг 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Печать буклета органайзера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оказания услуг согласуются сторонами в заявке на оказание данных услуг  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Единичные услуги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оказания услуг согласуются сторонами в заявке на оказание данных услуг</w:t>
            </w:r>
          </w:p>
        </w:tc>
      </w:tr>
      <w:tr w:rsidR="0082145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51" w:rsidRDefault="00821451">
            <w:pPr>
              <w:pStyle w:val="a8"/>
              <w:widowControl w:val="0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Общий срок оказания Услуг</w:t>
            </w:r>
          </w:p>
          <w:p w:rsidR="00821451" w:rsidRDefault="00752ABF">
            <w:pPr>
              <w:widowControl w:val="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ab/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 даты заключения Договора</w:t>
            </w:r>
          </w:p>
          <w:p w:rsidR="00821451" w:rsidRDefault="00821451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51" w:rsidRDefault="00752ABF">
            <w:pPr>
              <w:widowControl w:val="0"/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(двенадцать) месяцев с даты заключения Договора</w:t>
            </w:r>
          </w:p>
        </w:tc>
      </w:tr>
    </w:tbl>
    <w:p w:rsidR="00821451" w:rsidRDefault="00821451">
      <w:pPr>
        <w:sectPr w:rsidR="00821451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821451" w:rsidRDefault="00752ABF">
      <w:pPr>
        <w:pStyle w:val="4"/>
        <w:tabs>
          <w:tab w:val="clear" w:pos="0"/>
        </w:tabs>
        <w:ind w:left="426" w:firstLine="0"/>
        <w:rPr>
          <w:lang w:val="ru-RU"/>
        </w:rPr>
      </w:pPr>
      <w:bookmarkStart w:id="21" w:name="_Toc46743511"/>
      <w:bookmarkStart w:id="22" w:name="_Toc230184723"/>
      <w:bookmarkStart w:id="23" w:name="_Toc51339698"/>
      <w:r>
        <w:rPr>
          <w:lang w:val="ru-RU"/>
        </w:rPr>
        <w:t>2.2.</w:t>
      </w:r>
      <w:r>
        <w:rPr>
          <w:lang w:val="ru-RU"/>
        </w:rPr>
        <w:tab/>
        <w:t xml:space="preserve">Требования к </w:t>
      </w:r>
      <w:bookmarkEnd w:id="21"/>
      <w:r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2"/>
    </w:p>
    <w:p w:rsidR="00821451" w:rsidRDefault="00752ABF">
      <w:pPr>
        <w:pStyle w:val="1"/>
        <w:numPr>
          <w:ilvl w:val="0"/>
          <w:numId w:val="0"/>
        </w:numPr>
        <w:jc w:val="right"/>
        <w:rPr>
          <w:sz w:val="24"/>
          <w:szCs w:val="24"/>
        </w:rPr>
      </w:pPr>
      <w:bookmarkStart w:id="24" w:name="_Toc23018472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3"/>
      <w:r>
        <w:rPr>
          <w:sz w:val="24"/>
          <w:szCs w:val="24"/>
          <w:lang w:val="ru-RU"/>
        </w:rPr>
        <w:t>качеству услуг</w:t>
      </w:r>
      <w:bookmarkEnd w:id="24"/>
      <w:r>
        <w:rPr>
          <w:sz w:val="24"/>
          <w:szCs w:val="24"/>
        </w:rPr>
        <w:t xml:space="preserve"> </w:t>
      </w:r>
    </w:p>
    <w:p w:rsidR="00821451" w:rsidRDefault="00752ABF">
      <w:pPr>
        <w:rPr>
          <w:i/>
          <w:iCs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услуг (позиция №1-13 Таблицы 2): </w:t>
      </w:r>
    </w:p>
    <w:tbl>
      <w:tblPr>
        <w:tblStyle w:val="aff0"/>
        <w:tblW w:w="4950" w:type="pct"/>
        <w:tblLayout w:type="fixed"/>
        <w:tblLook w:val="04A0" w:firstRow="1" w:lastRow="0" w:firstColumn="1" w:lastColumn="0" w:noHBand="0" w:noVBand="1"/>
      </w:tblPr>
      <w:tblGrid>
        <w:gridCol w:w="937"/>
        <w:gridCol w:w="2458"/>
        <w:gridCol w:w="6090"/>
        <w:gridCol w:w="2834"/>
        <w:gridCol w:w="2797"/>
      </w:tblGrid>
      <w:tr w:rsidR="00821451">
        <w:trPr>
          <w:tblHeader/>
        </w:trPr>
        <w:tc>
          <w:tcPr>
            <w:tcW w:w="937" w:type="dxa"/>
            <w:vMerge w:val="restart"/>
            <w:vAlign w:val="center"/>
          </w:tcPr>
          <w:p w:rsidR="00821451" w:rsidRDefault="00752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60" w:type="dxa"/>
            <w:vMerge w:val="restart"/>
            <w:vAlign w:val="center"/>
          </w:tcPr>
          <w:p w:rsidR="00821451" w:rsidRDefault="00752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094" w:type="dxa"/>
            <w:vMerge w:val="restart"/>
            <w:vAlign w:val="center"/>
          </w:tcPr>
          <w:p w:rsidR="00821451" w:rsidRDefault="00752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35" w:type="dxa"/>
            <w:gridSpan w:val="2"/>
            <w:vAlign w:val="center"/>
          </w:tcPr>
          <w:p w:rsidR="00821451" w:rsidRDefault="00752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821451">
        <w:trPr>
          <w:tblHeader/>
        </w:trPr>
        <w:tc>
          <w:tcPr>
            <w:tcW w:w="937" w:type="dxa"/>
            <w:vMerge/>
            <w:vAlign w:val="center"/>
          </w:tcPr>
          <w:p w:rsidR="00821451" w:rsidRDefault="008214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vMerge/>
            <w:vAlign w:val="center"/>
          </w:tcPr>
          <w:p w:rsidR="00821451" w:rsidRDefault="008214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4" w:type="dxa"/>
            <w:vMerge/>
            <w:vAlign w:val="center"/>
          </w:tcPr>
          <w:p w:rsidR="00821451" w:rsidRDefault="008214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821451" w:rsidRDefault="00752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799" w:type="dxa"/>
            <w:vAlign w:val="center"/>
          </w:tcPr>
          <w:p w:rsidR="00821451" w:rsidRDefault="00752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821451">
        <w:trPr>
          <w:tblHeader/>
        </w:trPr>
        <w:tc>
          <w:tcPr>
            <w:tcW w:w="937" w:type="dxa"/>
            <w:vAlign w:val="center"/>
          </w:tcPr>
          <w:p w:rsidR="00821451" w:rsidRDefault="00752AB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5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5"/>
          </w:p>
        </w:tc>
        <w:tc>
          <w:tcPr>
            <w:tcW w:w="2460" w:type="dxa"/>
            <w:vAlign w:val="center"/>
          </w:tcPr>
          <w:p w:rsidR="00821451" w:rsidRDefault="00752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4" w:type="dxa"/>
            <w:vAlign w:val="center"/>
          </w:tcPr>
          <w:p w:rsidR="00821451" w:rsidRDefault="00752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6" w:type="dxa"/>
            <w:vAlign w:val="center"/>
          </w:tcPr>
          <w:p w:rsidR="00821451" w:rsidRDefault="00752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99" w:type="dxa"/>
            <w:vAlign w:val="center"/>
          </w:tcPr>
          <w:p w:rsidR="00821451" w:rsidRDefault="00752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8554" w:type="dxa"/>
            <w:gridSpan w:val="2"/>
            <w:vAlign w:val="center"/>
          </w:tcPr>
          <w:p w:rsidR="00821451" w:rsidRDefault="00752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836" w:type="dxa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554" w:type="dxa"/>
            <w:gridSpan w:val="2"/>
            <w:vAlign w:val="center"/>
          </w:tcPr>
          <w:p w:rsidR="00821451" w:rsidRDefault="00752ABF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836" w:type="dxa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8554" w:type="dxa"/>
            <w:gridSpan w:val="2"/>
            <w:shd w:val="clear" w:color="auto" w:fill="auto"/>
          </w:tcPr>
          <w:p w:rsidR="00821451" w:rsidRDefault="00752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должны быть оказаны в соответствии с параметрами, объемами и условиями </w:t>
            </w:r>
            <w:r>
              <w:rPr>
                <w:sz w:val="24"/>
                <w:szCs w:val="24"/>
              </w:rPr>
              <w:t>перечисленными в Приложении №1 к Техническим требованиям «Перечень возможных услуг, которые будут оказываться по заявкам»</w:t>
            </w:r>
          </w:p>
        </w:tc>
        <w:tc>
          <w:tcPr>
            <w:tcW w:w="2836" w:type="dxa"/>
            <w:shd w:val="clear" w:color="auto" w:fill="auto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99" w:type="dxa"/>
            <w:shd w:val="clear" w:color="auto" w:fill="auto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8554" w:type="dxa"/>
            <w:gridSpan w:val="2"/>
            <w:shd w:val="clear" w:color="auto" w:fill="auto"/>
          </w:tcPr>
          <w:p w:rsidR="00821451" w:rsidRDefault="00752AB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Отпечатанная полиграфическая продукция должна соответствовать согласованному Заказчиком дизайн–макету, </w:t>
            </w:r>
            <w:r>
              <w:rPr>
                <w:color w:val="000000"/>
                <w:sz w:val="24"/>
                <w:szCs w:val="24"/>
              </w:rPr>
              <w:t>цветопробам и сигнальным экземплярам (включая выбранный вариант бумаги печати и обложки). Упаковка должна предохранять груз от разного рода повреждений, утраты товарного вида при перевозке его транспортом с учетом возможных перегрузок в пути и хранения.</w:t>
            </w:r>
          </w:p>
        </w:tc>
        <w:tc>
          <w:tcPr>
            <w:tcW w:w="2836" w:type="dxa"/>
            <w:shd w:val="clear" w:color="auto" w:fill="auto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гласие с требованием</w:t>
            </w:r>
          </w:p>
        </w:tc>
        <w:tc>
          <w:tcPr>
            <w:tcW w:w="2799" w:type="dxa"/>
            <w:shd w:val="clear" w:color="auto" w:fill="auto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8554" w:type="dxa"/>
            <w:gridSpan w:val="2"/>
            <w:shd w:val="clear" w:color="auto" w:fill="auto"/>
          </w:tcPr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отпечатанной полиграфической продукции не допускаются дефекты, приводящие к искажению или потере информации: 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опечатки в тексте, ошибки в названиях и фактологии, перепутанные иллюстрации и/или фотографии.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перевернутые, пропущ</w:t>
            </w:r>
            <w:r>
              <w:rPr>
                <w:color w:val="000000"/>
                <w:sz w:val="24"/>
                <w:szCs w:val="24"/>
              </w:rPr>
              <w:t>енные страницы и/или полосы, зеркальное расположение текста или иллюстраций, неправильная последовательность страниц;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срезанный край текста или иллюстраций на полосе («зарезанные» текст или иллюстрации), «уход» текста или иллюстраций в корешок;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чужие, </w:t>
            </w:r>
            <w:r>
              <w:rPr>
                <w:color w:val="000000"/>
                <w:sz w:val="24"/>
                <w:szCs w:val="24"/>
              </w:rPr>
              <w:t>перевернутые, перепутанные, недостающие полосы, вкладки, вклейки, приклейки, форзацы;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незапечатанные полосы, кроме предусмотренных («белые» листы);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недопустим разнотон – отклонение цвета в одном тираже;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цвета должны соответствовать утвержденным </w:t>
            </w:r>
            <w:r>
              <w:rPr>
                <w:color w:val="000000"/>
                <w:sz w:val="24"/>
                <w:szCs w:val="24"/>
              </w:rPr>
              <w:t>Заказчиком цветопробам;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грубые дефекты воспроизведения текста и иллюстраций: непропечатка (потеря элементов изображения), «бледная печать», смазывание, отмарывание краски, полошение, многочисленные забитые краской участки, пятна, царапины, сдвоенная печа</w:t>
            </w:r>
            <w:r>
              <w:rPr>
                <w:color w:val="000000"/>
                <w:sz w:val="24"/>
                <w:szCs w:val="24"/>
              </w:rPr>
              <w:t>ть, приладочные листы, дыры (грязь);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срезанный край текста или иллюстраций на полосе («зарезанные» текст или иллюстрации); текст или иллюстрации «ушли» в корешок; 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затеки клея на обрезы или внутрь блока, вызывающие склеивание страниц и повреждение текс</w:t>
            </w:r>
            <w:r>
              <w:rPr>
                <w:color w:val="000000"/>
                <w:sz w:val="24"/>
                <w:szCs w:val="24"/>
              </w:rPr>
              <w:t>та или иллюстраций при раскрывании, неэстетический вид;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неправильная вставка блока в обложку: блок перевернут, «чужой» блок, отсутствие в блоке необходимых листов, составных и оформительских элементов;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«рыхлость» блока, у которого листы подвижны друг о</w:t>
            </w:r>
            <w:r>
              <w:rPr>
                <w:color w:val="000000"/>
                <w:sz w:val="24"/>
                <w:szCs w:val="24"/>
              </w:rPr>
              <w:t>тносительно друга;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слипание, склеивание листов, распад блока и выпадение листов;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не допускаются дефекты, приводящие к потере товарного вида или затрудняющие использование продукции по назначению, в том числе, но не исключая: механические повреждения: р</w:t>
            </w:r>
            <w:r>
              <w:rPr>
                <w:color w:val="000000"/>
                <w:sz w:val="24"/>
                <w:szCs w:val="24"/>
              </w:rPr>
              <w:t>ваные и/или грязные страницы, обложка; дефекты, приводящие к выпадению элементов блока: не прошитые страницы, раскол блока; выпадение блока из обложки; деформация блока, обложки.</w:t>
            </w:r>
          </w:p>
          <w:p w:rsidR="00821451" w:rsidRDefault="00752AB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обязан согласовать с Заказчиком типографию в которой будет осущес</w:t>
            </w:r>
            <w:r>
              <w:rPr>
                <w:color w:val="000000"/>
                <w:sz w:val="24"/>
                <w:szCs w:val="24"/>
              </w:rPr>
              <w:t>твляться печать тиража. При печати партии полиграфической продукции (процедуре наладки) по требованию Заказчика Исполнитель обеспечивает присутствие представителя Заказчика при производстве / печати полиграфической продукции с целью контроля соответствия и</w:t>
            </w:r>
            <w:r>
              <w:rPr>
                <w:color w:val="000000"/>
                <w:sz w:val="24"/>
                <w:szCs w:val="24"/>
              </w:rPr>
              <w:t xml:space="preserve"> качества продукции.</w:t>
            </w:r>
          </w:p>
        </w:tc>
        <w:tc>
          <w:tcPr>
            <w:tcW w:w="2836" w:type="dxa"/>
            <w:shd w:val="clear" w:color="auto" w:fill="auto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99" w:type="dxa"/>
            <w:shd w:val="clear" w:color="auto" w:fill="auto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8554" w:type="dxa"/>
            <w:gridSpan w:val="2"/>
            <w:shd w:val="clear" w:color="auto" w:fill="auto"/>
          </w:tcPr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отношении любых разработанных материалов (включая использованные при создании) Исполнитель гарантирует: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что ни в целом, ни какие-либо их части не будут нарушать права собственности, авторские, смежные, другие интеллектуальные, личные, гражданские, договорные и иные права третьих лиц и Заказчика, а также не нанесут ущерба чести, достоинству и деловой репута</w:t>
            </w:r>
            <w:r>
              <w:rPr>
                <w:color w:val="000000"/>
                <w:sz w:val="24"/>
                <w:szCs w:val="24"/>
              </w:rPr>
              <w:t xml:space="preserve">ции; 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что материалы соответствуют положениям действующего законодательства, в том числе Федеральному закону «О рекламе» от 13.03.206 №38-ФЗ. 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в порядке, определенном условиями Договора, передает Заказчику права на объекты интеллектуальной соб</w:t>
            </w:r>
            <w:r>
              <w:rPr>
                <w:color w:val="000000"/>
                <w:sz w:val="24"/>
                <w:szCs w:val="24"/>
              </w:rPr>
              <w:t>ственности созданные в процессе или в результате оказания услуг.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целях оказания услуг Исполнитель при необходимости обеспечивает приобретение необходимых шрифтов, объектов в фотобанках (стоках) для Заказчика на условиях неисключительной лицензии.</w:t>
            </w:r>
          </w:p>
          <w:p w:rsidR="00821451" w:rsidRDefault="00752A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иск</w:t>
            </w:r>
            <w:r>
              <w:rPr>
                <w:color w:val="000000"/>
                <w:sz w:val="24"/>
                <w:szCs w:val="24"/>
              </w:rPr>
              <w:t>лючения нарушений российского законодательства в области охраны авторского права при использовании заимствованных текстовых, графических, фотоматериалов Исполнитель обязан осуществлять их передачу Заказчику на основе договоров с обладателями авторских и см</w:t>
            </w:r>
            <w:r>
              <w:rPr>
                <w:color w:val="000000"/>
                <w:sz w:val="24"/>
                <w:szCs w:val="24"/>
              </w:rPr>
              <w:t>ежных прав.</w:t>
            </w:r>
          </w:p>
          <w:p w:rsidR="00821451" w:rsidRDefault="00752AB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обеспечивает архивацию и хранение всех созданных материалов в виде, определенном Заказчиком, и предоставляет Заказчику по его требованию материалы в облачных сервисах не позднее чем через 24 часа после их создания, приобретения.</w:t>
            </w:r>
          </w:p>
        </w:tc>
        <w:tc>
          <w:tcPr>
            <w:tcW w:w="2836" w:type="dxa"/>
            <w:shd w:val="clear" w:color="auto" w:fill="auto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</w:t>
            </w:r>
            <w:r>
              <w:rPr>
                <w:sz w:val="24"/>
                <w:szCs w:val="24"/>
              </w:rPr>
              <w:t>ласие с требованием</w:t>
            </w:r>
          </w:p>
        </w:tc>
        <w:tc>
          <w:tcPr>
            <w:tcW w:w="2799" w:type="dxa"/>
            <w:shd w:val="clear" w:color="auto" w:fill="auto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54" w:type="dxa"/>
            <w:gridSpan w:val="2"/>
          </w:tcPr>
          <w:p w:rsidR="00821451" w:rsidRDefault="00752A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836" w:type="dxa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460" w:type="dxa"/>
          </w:tcPr>
          <w:p w:rsidR="00821451" w:rsidRDefault="00752AB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6094" w:type="dxa"/>
          </w:tcPr>
          <w:p w:rsidR="00821451" w:rsidRDefault="00752ABF">
            <w:pPr>
              <w:tabs>
                <w:tab w:val="left" w:pos="42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обязан сформировать постоянно действующую команду, в составе которой должны быть:</w:t>
            </w:r>
          </w:p>
          <w:p w:rsidR="00821451" w:rsidRDefault="00752ABF">
            <w:pPr>
              <w:tabs>
                <w:tab w:val="left" w:pos="42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руководитель проекта,</w:t>
            </w:r>
            <w:r>
              <w:rPr>
                <w:color w:val="000000"/>
                <w:sz w:val="24"/>
                <w:szCs w:val="24"/>
              </w:rPr>
              <w:t xml:space="preserve"> имеющий профессиональное образование по специальности «полиграфия» / «дизайн» и опыт работы по специальности не менее 10 лет;</w:t>
            </w:r>
          </w:p>
          <w:p w:rsidR="00821451" w:rsidRDefault="00752ABF">
            <w:pPr>
              <w:tabs>
                <w:tab w:val="left" w:pos="42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корректор (не менее 1 человека), имеющий профессиональное образование (лингвистическое или филологическое) и опыт работы по сп</w:t>
            </w:r>
            <w:r>
              <w:rPr>
                <w:color w:val="000000"/>
                <w:sz w:val="24"/>
                <w:szCs w:val="24"/>
              </w:rPr>
              <w:t>ециальности корректора не менее 5 лет;</w:t>
            </w:r>
          </w:p>
          <w:p w:rsidR="00821451" w:rsidRDefault="00752ABF">
            <w:pPr>
              <w:tabs>
                <w:tab w:val="left" w:pos="42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литературный редактор (не менее 1 человека), имеющий профессиональное образование (лингвистическое или филологическое) и опыт работы по специальности не менее 2 лет;</w:t>
            </w:r>
          </w:p>
          <w:p w:rsidR="00821451" w:rsidRDefault="00752ABF">
            <w:pPr>
              <w:tabs>
                <w:tab w:val="left" w:pos="42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г) верстальщики (не менее 2 человек), имеющие пр</w:t>
            </w:r>
            <w:r>
              <w:rPr>
                <w:color w:val="000000"/>
                <w:sz w:val="24"/>
                <w:szCs w:val="24"/>
              </w:rPr>
              <w:t>офессиональное образование в области дизайна, рисования или графики и верстки и опыт работы по специальности не менее 2 лет;</w:t>
            </w:r>
          </w:p>
          <w:p w:rsidR="00821451" w:rsidRDefault="00752ABF">
            <w:pPr>
              <w:tabs>
                <w:tab w:val="left" w:pos="42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д) технолог полиграфического производства (не менее 1 человека), имеющий профессиональное образование и опыт работы по специальност</w:t>
            </w:r>
            <w:r>
              <w:rPr>
                <w:color w:val="000000"/>
                <w:sz w:val="24"/>
                <w:szCs w:val="24"/>
              </w:rPr>
              <w:t>и не менее 5 лет;</w:t>
            </w:r>
          </w:p>
          <w:p w:rsidR="00821451" w:rsidRDefault="00752ABF">
            <w:pPr>
              <w:tabs>
                <w:tab w:val="left" w:pos="42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е) дизайнеры (не менее 2 человек), имеющие профессиональное образование в области дизайна, рисования, компьютерной графики, а также верстки и опыт работы по специальности дизайнера не менее 5 лет.</w:t>
            </w:r>
          </w:p>
          <w:p w:rsidR="00821451" w:rsidRDefault="00752ABF">
            <w:pPr>
              <w:tabs>
                <w:tab w:val="left" w:pos="42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установленному требованию по</w:t>
            </w:r>
            <w:r>
              <w:rPr>
                <w:color w:val="000000"/>
                <w:sz w:val="24"/>
                <w:szCs w:val="24"/>
              </w:rPr>
              <w:t>дтверждается путем предоставления Участником закупки в составе своей заявки Справки о кадровых ресурсах по форме, приведенной в Документации о закупке.</w:t>
            </w:r>
          </w:p>
          <w:p w:rsidR="00821451" w:rsidRDefault="00752ABF">
            <w:pPr>
              <w:tabs>
                <w:tab w:val="left" w:pos="42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 команды должен быть согласован Заказчиком перед заключением договора. </w:t>
            </w:r>
          </w:p>
          <w:p w:rsidR="00821451" w:rsidRDefault="00752ABF">
            <w:pPr>
              <w:tabs>
                <w:tab w:val="left" w:pos="567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 мотивированног</w:t>
            </w:r>
            <w:r>
              <w:rPr>
                <w:color w:val="000000"/>
                <w:sz w:val="24"/>
                <w:szCs w:val="24"/>
              </w:rPr>
              <w:t>о требования Заказчика Исполнитель осуществляет замену любого из членов команды или всю команду в течение 10 рабочих дней с даты получения письменного требования Заказчика.</w:t>
            </w:r>
          </w:p>
        </w:tc>
        <w:tc>
          <w:tcPr>
            <w:tcW w:w="2836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99" w:type="dxa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8554" w:type="dxa"/>
            <w:gridSpan w:val="2"/>
            <w:vAlign w:val="center"/>
          </w:tcPr>
          <w:p w:rsidR="00821451" w:rsidRDefault="00752A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36" w:type="dxa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54" w:type="dxa"/>
            <w:gridSpan w:val="2"/>
            <w:vAlign w:val="center"/>
          </w:tcPr>
          <w:p w:rsidR="00821451" w:rsidRDefault="00752A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Общие </w:t>
            </w:r>
            <w:r>
              <w:rPr>
                <w:b/>
                <w:bCs/>
                <w:sz w:val="24"/>
                <w:szCs w:val="24"/>
              </w:rPr>
              <w:t>требования к результатам услуг</w:t>
            </w:r>
          </w:p>
        </w:tc>
        <w:tc>
          <w:tcPr>
            <w:tcW w:w="2836" w:type="dxa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821451" w:rsidRDefault="00752AB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460" w:type="dxa"/>
          </w:tcPr>
          <w:p w:rsidR="00821451" w:rsidRDefault="00752AB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6094" w:type="dxa"/>
          </w:tcPr>
          <w:p w:rsidR="00821451" w:rsidRDefault="00752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оказания услуг должен соответствовать требованиям, перечисленным в Приложении №1 к Техническим требованиям «Перечень возможных услуг, которые будут оказываться по заявкам»</w:t>
            </w:r>
          </w:p>
        </w:tc>
        <w:tc>
          <w:tcPr>
            <w:tcW w:w="2836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99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54" w:type="dxa"/>
            <w:gridSpan w:val="2"/>
            <w:vAlign w:val="center"/>
          </w:tcPr>
          <w:p w:rsidR="00821451" w:rsidRDefault="00752ABF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36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460" w:type="dxa"/>
          </w:tcPr>
          <w:p w:rsidR="00821451" w:rsidRDefault="0075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срокам и предоставлению отчетной документации </w:t>
            </w:r>
          </w:p>
        </w:tc>
        <w:tc>
          <w:tcPr>
            <w:tcW w:w="6094" w:type="dxa"/>
            <w:vAlign w:val="center"/>
          </w:tcPr>
          <w:p w:rsidR="00821451" w:rsidRDefault="00752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предоставляет Заказчику отчет об оказании услуг по каждой заявке не позднее 5 (пять) рабочих дней со дня окончания оказания услуг по соответствующей заявке с правом досрочного представления отчета. Отчет должен содержать </w:t>
            </w:r>
          </w:p>
          <w:p w:rsidR="00821451" w:rsidRDefault="00752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оказанных усл</w:t>
            </w:r>
            <w:r>
              <w:rPr>
                <w:sz w:val="24"/>
                <w:szCs w:val="24"/>
              </w:rPr>
              <w:t>уг, включая сведения об авторах материалов, макеты полиграфической продукции в исходных файлах, информацию подтверждающую качество полиграфического исполнения материалов, с приложением подтверждающих документов и результатов оказания услуг. Все листы отчет</w:t>
            </w:r>
            <w:r>
              <w:rPr>
                <w:sz w:val="24"/>
                <w:szCs w:val="24"/>
              </w:rPr>
              <w:t>а должны быть прошиты и пронумерованы Исполнителем. Отчет должен содержать опись входящих в его состав документов, быть скреплен печатью Исполнителя (для юридических лиц) и подписан уполномоченным лицом Исполнителя.</w:t>
            </w:r>
          </w:p>
        </w:tc>
        <w:tc>
          <w:tcPr>
            <w:tcW w:w="2836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99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460" w:type="dxa"/>
          </w:tcPr>
          <w:p w:rsidR="00821451" w:rsidRDefault="0075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к </w:t>
            </w:r>
            <w:r>
              <w:rPr>
                <w:sz w:val="24"/>
                <w:szCs w:val="24"/>
              </w:rPr>
              <w:t>макетам передаваемым по результатам оказания услуг</w:t>
            </w:r>
          </w:p>
        </w:tc>
        <w:tc>
          <w:tcPr>
            <w:tcW w:w="6094" w:type="dxa"/>
            <w:vAlign w:val="center"/>
          </w:tcPr>
          <w:p w:rsidR="00821451" w:rsidRDefault="00752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предоставить Заказчику все основные исходные материалы (макеты) полиграфической продукции изготовленные в процессе оказания услуг в электронном виде на электронном носителе (флешка - usb</w:t>
            </w:r>
            <w:r>
              <w:rPr>
                <w:sz w:val="24"/>
                <w:szCs w:val="24"/>
              </w:rPr>
              <w:t xml:space="preserve"> flash drive), дизайн макеты полиграфической продукции изготовленные в процессе оказания услуг должны быть представлены в исходных файлах в векторном виде в форматах .eps и .ai Adobe Illustrator до версии CC включительно.</w:t>
            </w:r>
          </w:p>
        </w:tc>
        <w:tc>
          <w:tcPr>
            <w:tcW w:w="2836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99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8554" w:type="dxa"/>
            <w:gridSpan w:val="2"/>
            <w:vAlign w:val="center"/>
          </w:tcPr>
          <w:p w:rsidR="00821451" w:rsidRDefault="00752ABF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</w:t>
            </w:r>
            <w:r>
              <w:rPr>
                <w:b/>
                <w:sz w:val="24"/>
                <w:szCs w:val="24"/>
              </w:rPr>
              <w:t>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36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460" w:type="dxa"/>
            <w:shd w:val="clear" w:color="auto" w:fill="auto"/>
          </w:tcPr>
          <w:p w:rsidR="00821451" w:rsidRDefault="00752AB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соисполнителям, привлекаемым к оказанию услуг</w:t>
            </w:r>
          </w:p>
        </w:tc>
        <w:tc>
          <w:tcPr>
            <w:tcW w:w="6094" w:type="dxa"/>
            <w:shd w:val="clear" w:color="auto" w:fill="auto"/>
          </w:tcPr>
          <w:p w:rsidR="00821451" w:rsidRDefault="00752ABF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случае привлечения к оказанию услуг соисполнителей исполнитель обязан представить заказчику </w:t>
            </w:r>
            <w:r>
              <w:rPr>
                <w:iCs/>
                <w:sz w:val="24"/>
                <w:szCs w:val="24"/>
              </w:rPr>
              <w:t>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  <w:tc>
          <w:tcPr>
            <w:tcW w:w="2836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99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8554" w:type="dxa"/>
            <w:gridSpan w:val="2"/>
            <w:vAlign w:val="center"/>
          </w:tcPr>
          <w:p w:rsidR="00821451" w:rsidRDefault="00752ABF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836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799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60" w:type="dxa"/>
          </w:tcPr>
          <w:p w:rsidR="00821451" w:rsidRDefault="00752AB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контролю за </w:t>
            </w:r>
            <w:r>
              <w:rPr>
                <w:iCs/>
                <w:sz w:val="24"/>
                <w:szCs w:val="24"/>
              </w:rPr>
              <w:t>оказанием услуг</w:t>
            </w:r>
          </w:p>
        </w:tc>
        <w:tc>
          <w:tcPr>
            <w:tcW w:w="6094" w:type="dxa"/>
          </w:tcPr>
          <w:p w:rsidR="00821451" w:rsidRDefault="00752AB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осуществления контроля над ходом оказания услуг Исполнитель по запросу Заказчика представляет необходимые материалы, относящиеся к услугам, и создает условия для проверки хода оказания услуг.</w:t>
            </w:r>
          </w:p>
        </w:tc>
        <w:tc>
          <w:tcPr>
            <w:tcW w:w="2836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99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1451">
        <w:tc>
          <w:tcPr>
            <w:tcW w:w="937" w:type="dxa"/>
            <w:vAlign w:val="center"/>
          </w:tcPr>
          <w:p w:rsidR="00821451" w:rsidRDefault="00821451">
            <w:pPr>
              <w:pStyle w:val="a8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60" w:type="dxa"/>
          </w:tcPr>
          <w:p w:rsidR="00821451" w:rsidRDefault="00752ABF">
            <w:pPr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орга</w:t>
            </w:r>
            <w:r>
              <w:rPr>
                <w:iCs/>
                <w:sz w:val="24"/>
                <w:szCs w:val="24"/>
              </w:rPr>
              <w:t>низации взаимодействия с Заказчиком при оказании услуг</w:t>
            </w:r>
          </w:p>
        </w:tc>
        <w:tc>
          <w:tcPr>
            <w:tcW w:w="6094" w:type="dxa"/>
          </w:tcPr>
          <w:p w:rsidR="00821451" w:rsidRDefault="00752AB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Взаимодействие в целях выполнения работ осуществляется путем проведения совместных рабочих встреч и путем осуществления официальной переписки или иным способом по любым вопросам или действиям, предусмо</w:t>
            </w:r>
            <w:r>
              <w:rPr>
                <w:iCs/>
                <w:sz w:val="24"/>
                <w:szCs w:val="24"/>
              </w:rPr>
              <w:t>тренным положениями ТТ. Официальное представление разработанных или иных материалов, результатов, документов, предусмотренных положениями ТТ, должно осуществляться путем представления или передачи, или направления их на имя Заказчика с сопроводительным пис</w:t>
            </w:r>
            <w:r>
              <w:rPr>
                <w:iCs/>
                <w:sz w:val="24"/>
                <w:szCs w:val="24"/>
              </w:rPr>
              <w:t xml:space="preserve">ьмом по адресу: 660049, Россия, Красноярский край, г. Красноярск, ул. Перенсона, зд. 2а, пом. 1 (сведения об адресе уточняются Исполнителем до направления отчетной документации). </w:t>
            </w:r>
          </w:p>
          <w:p w:rsidR="00821451" w:rsidRDefault="00752AB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Получатель отчетной документации: ПАО «РусГидро» (Департамент корпоративных </w:t>
            </w:r>
            <w:r>
              <w:rPr>
                <w:iCs/>
                <w:sz w:val="24"/>
                <w:szCs w:val="24"/>
              </w:rPr>
              <w:t>коммуникаций, Управление коммуникационных проектов).</w:t>
            </w:r>
          </w:p>
        </w:tc>
        <w:tc>
          <w:tcPr>
            <w:tcW w:w="2836" w:type="dxa"/>
          </w:tcPr>
          <w:p w:rsidR="00821451" w:rsidRDefault="00752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799" w:type="dxa"/>
          </w:tcPr>
          <w:p w:rsidR="00821451" w:rsidRDefault="0075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21451" w:rsidRDefault="00821451">
      <w:pPr>
        <w:sectPr w:rsidR="00821451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821451" w:rsidRDefault="00752ABF">
      <w:pPr>
        <w:pStyle w:val="1"/>
        <w:spacing w:before="0" w:after="0"/>
        <w:ind w:left="0" w:firstLine="0"/>
        <w:jc w:val="center"/>
      </w:pPr>
      <w:bookmarkStart w:id="26" w:name="_Toc53393312"/>
      <w:bookmarkStart w:id="27" w:name="_Toc53395937"/>
      <w:bookmarkStart w:id="28" w:name="_Toc230184725"/>
      <w:r>
        <w:t>Требования к документации по ценообразованию</w:t>
      </w:r>
      <w:bookmarkEnd w:id="26"/>
      <w:bookmarkEnd w:id="27"/>
      <w:r>
        <w:t xml:space="preserve"> на этапе закупки</w:t>
      </w:r>
      <w:bookmarkEnd w:id="28"/>
    </w:p>
    <w:p w:rsidR="00821451" w:rsidRDefault="00821451">
      <w:pPr>
        <w:widowControl w:val="0"/>
        <w:tabs>
          <w:tab w:val="left" w:pos="426"/>
        </w:tabs>
        <w:jc w:val="both"/>
        <w:rPr>
          <w:rStyle w:val="a9"/>
          <w:b w:val="0"/>
          <w:bCs/>
          <w:iCs/>
          <w:sz w:val="24"/>
          <w:szCs w:val="24"/>
        </w:rPr>
      </w:pPr>
    </w:p>
    <w:p w:rsidR="00821451" w:rsidRDefault="00752ABF">
      <w:pPr>
        <w:pStyle w:val="a8"/>
        <w:ind w:left="0" w:firstLine="426"/>
        <w:jc w:val="both"/>
        <w:rPr>
          <w:iCs/>
        </w:rPr>
      </w:pPr>
      <w:r>
        <w:rPr>
          <w:iCs/>
        </w:rPr>
        <w:t>3.1.</w:t>
      </w:r>
      <w:r>
        <w:rPr>
          <w:iCs/>
        </w:rPr>
        <w:tab/>
        <w:t xml:space="preserve">В обоснование стоимости своей заявки Участник предоставляет </w:t>
      </w:r>
      <w:r>
        <w:rPr>
          <w:iCs/>
        </w:rPr>
        <w:t>Коммерческое предложение по форме, установленной в Документации о закупке. Участником должен быть указан коэффициент снижения (Кi) (скидка). Коэффициент должен быть единым для каждой из i-ой Таблиц (№№ 1-13).</w:t>
      </w:r>
    </w:p>
    <w:p w:rsidR="00821451" w:rsidRDefault="00752ABF">
      <w:pPr>
        <w:pStyle w:val="a8"/>
        <w:ind w:left="0" w:firstLine="426"/>
        <w:jc w:val="both"/>
        <w:rPr>
          <w:iCs/>
        </w:rPr>
      </w:pPr>
      <w:r>
        <w:rPr>
          <w:iCs/>
        </w:rPr>
        <w:t>3.2.</w:t>
      </w:r>
      <w:r>
        <w:rPr>
          <w:iCs/>
        </w:rPr>
        <w:tab/>
        <w:t>Коэффициент снижения (Кi) (скидка) для каж</w:t>
      </w:r>
      <w:r>
        <w:rPr>
          <w:iCs/>
        </w:rPr>
        <w:t>дой из Таблиц (№№ 1-13), указанный в Коммерческом предложении Участника, служит только для оценки и сопоставления предложений Участников по соответствующему ценовому (стоимостному) критерию оценки в соответствии с Приложением № 8 к Документации о закупке «</w:t>
      </w:r>
      <w:r>
        <w:rPr>
          <w:iCs/>
        </w:rPr>
        <w:t>Порядок и критерии оценки и сопоставления заявок». В договоре закрепляются единичные расценки услуг, предложенные в заявке Победителем, указанные в Коммерческом предложении.</w:t>
      </w:r>
    </w:p>
    <w:p w:rsidR="00821451" w:rsidRDefault="00752ABF">
      <w:pPr>
        <w:pStyle w:val="a8"/>
        <w:ind w:left="0" w:firstLine="426"/>
        <w:jc w:val="both"/>
        <w:rPr>
          <w:iCs/>
        </w:rPr>
      </w:pPr>
      <w:r>
        <w:rPr>
          <w:iCs/>
        </w:rPr>
        <w:t>3.3.</w:t>
      </w:r>
      <w:r>
        <w:rPr>
          <w:iCs/>
        </w:rPr>
        <w:tab/>
        <w:t>Стоимость за единицу продукции (услуги) должна включать в себя налоги, сборы,</w:t>
      </w:r>
      <w:r>
        <w:rPr>
          <w:iCs/>
        </w:rPr>
        <w:t xml:space="preserve"> пошлины и другие обязательные платежи, стоимость расходных материалов, используемых при оказании Услуг, расходы на содержание, эксплуатацию, перемещение оборудования и инструментов, и прочие расходы, связанные с оказанием Услуг, предусмотренные Проектом д</w:t>
      </w:r>
      <w:r>
        <w:rPr>
          <w:iCs/>
        </w:rPr>
        <w:t xml:space="preserve">оговора (Приложение № 2 к Документации о закупке). </w:t>
      </w:r>
      <w:r>
        <w:rPr>
          <w:rFonts w:eastAsia="Times New Roman"/>
          <w:iCs/>
          <w:color w:val="000000"/>
        </w:rPr>
        <w:t xml:space="preserve">Не допускается превышение Участником начальной (максимальной) цены за единицу продукции, руб. без НДС «Предельная цена» (ЦiЗаказчика,без НДС), указанной в </w:t>
      </w:r>
      <w:r>
        <w:rPr>
          <w:rFonts w:eastAsia="Times New Roman"/>
          <w:iCs/>
          <w:color w:val="000000"/>
          <w:lang w:val="en-US"/>
        </w:rPr>
        <w:t>i</w:t>
      </w:r>
      <w:r>
        <w:rPr>
          <w:rFonts w:eastAsia="Times New Roman"/>
          <w:iCs/>
          <w:color w:val="000000"/>
        </w:rPr>
        <w:t xml:space="preserve">-ой Таблице в </w:t>
      </w:r>
      <w:r>
        <w:rPr>
          <w:iCs/>
        </w:rPr>
        <w:t>Коммерческого предложения по форме,</w:t>
      </w:r>
      <w:r>
        <w:rPr>
          <w:iCs/>
        </w:rPr>
        <w:t xml:space="preserve"> установленной в Документации о закупке.</w:t>
      </w:r>
    </w:p>
    <w:p w:rsidR="00821451" w:rsidRDefault="00752ABF">
      <w:pPr>
        <w:pStyle w:val="a8"/>
        <w:ind w:left="0" w:firstLine="426"/>
        <w:jc w:val="both"/>
        <w:rPr>
          <w:iCs/>
        </w:rPr>
      </w:pPr>
      <w:r>
        <w:rPr>
          <w:iCs/>
        </w:rPr>
        <w:t>3.4.</w:t>
      </w:r>
      <w:r>
        <w:rPr>
          <w:iCs/>
        </w:rPr>
        <w:tab/>
        <w:t>Дополнительные документы по ценообразованию (сметная документация) в состав заявки Участника не включаются».</w:t>
      </w:r>
    </w:p>
    <w:p w:rsidR="00821451" w:rsidRDefault="00821451">
      <w:pPr>
        <w:rPr>
          <w:iCs/>
          <w:caps/>
          <w:sz w:val="24"/>
          <w:szCs w:val="24"/>
        </w:rPr>
      </w:pPr>
    </w:p>
    <w:p w:rsidR="00821451" w:rsidRDefault="00752ABF">
      <w:pPr>
        <w:pStyle w:val="1"/>
        <w:spacing w:before="0" w:after="0"/>
        <w:ind w:left="0" w:firstLine="0"/>
        <w:jc w:val="center"/>
      </w:pPr>
      <w:bookmarkStart w:id="29" w:name="_Toc54281228"/>
      <w:bookmarkStart w:id="30" w:name="_Toc230184726"/>
      <w:r>
        <w:t>Требования к документации по ценообразованию на этапе заключения (исполнения) договора</w:t>
      </w:r>
      <w:bookmarkEnd w:id="29"/>
      <w:bookmarkEnd w:id="30"/>
    </w:p>
    <w:p w:rsidR="00821451" w:rsidRDefault="00821451">
      <w:pPr>
        <w:widowControl w:val="0"/>
        <w:tabs>
          <w:tab w:val="left" w:pos="426"/>
        </w:tabs>
        <w:jc w:val="both"/>
        <w:rPr>
          <w:rStyle w:val="a9"/>
          <w:b w:val="0"/>
          <w:bCs/>
          <w:iCs/>
          <w:sz w:val="24"/>
          <w:szCs w:val="24"/>
        </w:rPr>
      </w:pPr>
    </w:p>
    <w:p w:rsidR="00821451" w:rsidRDefault="00752ABF">
      <w:pPr>
        <w:numPr>
          <w:ilvl w:val="1"/>
          <w:numId w:val="6"/>
        </w:numPr>
        <w:ind w:left="0" w:firstLine="426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По результат</w:t>
      </w:r>
      <w:r>
        <w:rPr>
          <w:iCs/>
          <w:sz w:val="24"/>
          <w:szCs w:val="24"/>
          <w:lang w:eastAsia="x-none"/>
        </w:rPr>
        <w:t xml:space="preserve">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услуг), предложенными в </w:t>
      </w:r>
      <w:r>
        <w:rPr>
          <w:iCs/>
          <w:sz w:val="24"/>
          <w:szCs w:val="24"/>
          <w:lang w:eastAsia="x-none"/>
        </w:rPr>
        <w:t xml:space="preserve">заявке Победителем. </w:t>
      </w:r>
      <w:r>
        <w:rPr>
          <w:iCs/>
          <w:sz w:val="24"/>
          <w:szCs w:val="24"/>
          <w:lang w:val="en-US" w:eastAsia="x-none"/>
        </w:rPr>
        <w:t>Д</w:t>
      </w:r>
      <w:r>
        <w:rPr>
          <w:iCs/>
          <w:sz w:val="24"/>
          <w:szCs w:val="24"/>
          <w:lang w:eastAsia="x-none"/>
        </w:rPr>
        <w:t>оговор может быть исполнен не в полном объеме.</w:t>
      </w:r>
    </w:p>
    <w:p w:rsidR="00821451" w:rsidRDefault="00752ABF">
      <w:pPr>
        <w:numPr>
          <w:ilvl w:val="1"/>
          <w:numId w:val="6"/>
        </w:numPr>
        <w:ind w:left="0" w:firstLine="426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оказываемых услуг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по заявке Заказчика </w:t>
      </w:r>
      <w:r>
        <w:rPr>
          <w:iCs/>
          <w:sz w:val="24"/>
          <w:szCs w:val="24"/>
        </w:rPr>
        <w:t>установлен в Проекте договора (Приложение № 2 к Документации о закупке).</w:t>
      </w:r>
    </w:p>
    <w:p w:rsidR="00821451" w:rsidRDefault="00821451">
      <w:pPr>
        <w:rPr>
          <w:rFonts w:eastAsia="Calibri"/>
          <w:b/>
          <w:iCs/>
          <w:caps/>
          <w:sz w:val="24"/>
          <w:szCs w:val="24"/>
          <w:lang w:val="x-none" w:eastAsia="x-none"/>
        </w:rPr>
      </w:pPr>
    </w:p>
    <w:p w:rsidR="00821451" w:rsidRDefault="00752ABF">
      <w:pPr>
        <w:pStyle w:val="1"/>
        <w:spacing w:before="0" w:after="0"/>
        <w:rPr>
          <w:caps/>
        </w:rPr>
      </w:pPr>
      <w:bookmarkStart w:id="31" w:name="_Toc46743519"/>
      <w:bookmarkStart w:id="32" w:name="_Toc51339699"/>
      <w:bookmarkStart w:id="33" w:name="_Toc230184727"/>
      <w:bookmarkEnd w:id="31"/>
      <w:bookmarkEnd w:id="32"/>
      <w:r>
        <w:t>Приложения</w:t>
      </w:r>
      <w:bookmarkEnd w:id="33"/>
    </w:p>
    <w:p w:rsidR="00821451" w:rsidRDefault="00821451">
      <w:pPr>
        <w:widowControl w:val="0"/>
        <w:tabs>
          <w:tab w:val="left" w:pos="426"/>
        </w:tabs>
        <w:jc w:val="both"/>
        <w:rPr>
          <w:rStyle w:val="a9"/>
          <w:b w:val="0"/>
          <w:bCs/>
          <w:iCs/>
          <w:sz w:val="24"/>
          <w:szCs w:val="24"/>
        </w:rPr>
      </w:pPr>
    </w:p>
    <w:p w:rsidR="00821451" w:rsidRDefault="00752ABF">
      <w:pPr>
        <w:widowControl w:val="0"/>
        <w:tabs>
          <w:tab w:val="left" w:pos="426"/>
        </w:tabs>
        <w:spacing w:before="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Прил</w:t>
      </w:r>
      <w:r>
        <w:rPr>
          <w:sz w:val="24"/>
          <w:szCs w:val="24"/>
        </w:rPr>
        <w:t>ожение № 1 к Техническим требованиям «Перечень возможных услуг».</w:t>
      </w:r>
    </w:p>
    <w:p w:rsidR="00821451" w:rsidRDefault="00821451">
      <w:pPr>
        <w:jc w:val="both"/>
        <w:rPr>
          <w:bCs/>
          <w:sz w:val="24"/>
          <w:szCs w:val="24"/>
        </w:rPr>
      </w:pPr>
    </w:p>
    <w:p w:rsidR="00821451" w:rsidRDefault="00821451">
      <w:pPr>
        <w:jc w:val="both"/>
        <w:rPr>
          <w:sz w:val="24"/>
          <w:szCs w:val="24"/>
        </w:rPr>
      </w:pPr>
    </w:p>
    <w:sectPr w:rsidR="00821451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2ABF">
      <w:r>
        <w:separator/>
      </w:r>
    </w:p>
  </w:endnote>
  <w:endnote w:type="continuationSeparator" w:id="0">
    <w:p w:rsidR="00000000" w:rsidRDefault="0075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51" w:rsidRDefault="00752ABF">
      <w:pPr>
        <w:rPr>
          <w:sz w:val="12"/>
        </w:rPr>
      </w:pPr>
      <w:r>
        <w:separator/>
      </w:r>
    </w:p>
  </w:footnote>
  <w:footnote w:type="continuationSeparator" w:id="0">
    <w:p w:rsidR="00821451" w:rsidRDefault="00752ABF">
      <w:pPr>
        <w:rPr>
          <w:sz w:val="12"/>
        </w:rPr>
      </w:pPr>
      <w:r>
        <w:continuationSeparator/>
      </w:r>
    </w:p>
  </w:footnote>
  <w:footnote w:id="1">
    <w:p w:rsidR="00821451" w:rsidRDefault="00752ABF">
      <w:pPr>
        <w:pStyle w:val="ab"/>
        <w:widowControl w:val="0"/>
      </w:pPr>
      <w:r>
        <w:rPr>
          <w:rStyle w:val="ac"/>
        </w:rPr>
        <w:footnoteRef/>
      </w:r>
      <w:r>
        <w:t xml:space="preserve"> Далее – ТТ.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51" w:rsidRDefault="00752AB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2474FF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21451" w:rsidRDefault="00752ABF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 wp14:anchorId="02474FF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51" w:rsidRDefault="00752ABF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51" w:rsidRDefault="00821451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51" w:rsidRDefault="00752ABF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51" w:rsidRDefault="00821451">
    <w:pPr>
      <w:pStyle w:val="a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51" w:rsidRDefault="00752ABF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51" w:rsidRDefault="008214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3A9B"/>
    <w:multiLevelType w:val="multilevel"/>
    <w:tmpl w:val="25F46456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4D7B3E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4186F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76B4FAF"/>
    <w:multiLevelType w:val="multilevel"/>
    <w:tmpl w:val="52A61F56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6E601F17"/>
    <w:multiLevelType w:val="multilevel"/>
    <w:tmpl w:val="F71454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72D8137A"/>
    <w:multiLevelType w:val="multilevel"/>
    <w:tmpl w:val="BD18C74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ocumentProtection w:edit="trackedChanges" w:enforcement="1" w:cryptProviderType="rsaAES" w:cryptAlgorithmClass="hash" w:cryptAlgorithmType="typeAny" w:cryptAlgorithmSid="14" w:cryptSpinCount="100000" w:hash="RdyXKE/g2PdG/tV+HYfeHC07gFTBVpI9MooHQXx2nF9PT/w8HysaM9WfZDa2Gsp60rcRtg0E8GSTguLSJitZyw==" w:salt="ls1/5nA3rPFRL4tWFdv1ZA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51"/>
    <w:rsid w:val="00752ABF"/>
    <w:rsid w:val="00821451"/>
    <w:rsid w:val="00DA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EA26D-EEAD-47A7-9BC1-96FAA81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1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"/>
    <w:link w:val="10"/>
    <w:qFormat/>
    <w:rsid w:val="009871DC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next w:val="a"/>
    <w:link w:val="20"/>
    <w:qFormat/>
    <w:rsid w:val="009871DC"/>
    <w:pPr>
      <w:outlineLvl w:val="1"/>
    </w:pPr>
  </w:style>
  <w:style w:type="paragraph" w:styleId="3">
    <w:name w:val="heading 3"/>
    <w:basedOn w:val="a"/>
    <w:next w:val="a"/>
    <w:link w:val="30"/>
    <w:autoRedefine/>
    <w:qFormat/>
    <w:rsid w:val="00EC16F9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rsid w:val="009871DC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871DC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qFormat/>
    <w:rsid w:val="009871DC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qFormat/>
    <w:rsid w:val="00EC16F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9871DC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987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9871DC"/>
  </w:style>
  <w:style w:type="character" w:styleId="a6">
    <w:name w:val="Hyperlink"/>
    <w:uiPriority w:val="99"/>
    <w:rsid w:val="009871DC"/>
    <w:rPr>
      <w:color w:val="0000FF"/>
      <w:u w:val="single"/>
    </w:rPr>
  </w:style>
  <w:style w:type="character" w:customStyle="1" w:styleId="a7">
    <w:name w:val="Абзац списка Знак"/>
    <w:link w:val="a8"/>
    <w:uiPriority w:val="34"/>
    <w:qFormat/>
    <w:locked/>
    <w:rsid w:val="009871D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комментарий"/>
    <w:qFormat/>
    <w:rsid w:val="009871DC"/>
    <w:rPr>
      <w:b/>
      <w:i/>
      <w:shd w:val="clear" w:color="auto" w:fill="FFFF99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9871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Символ сноски"/>
    <w:uiPriority w:val="99"/>
    <w:semiHidden/>
    <w:unhideWhenUsed/>
    <w:qFormat/>
    <w:rsid w:val="009871DC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0D251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Ссылка указателя"/>
    <w:qFormat/>
    <w:rsid w:val="00EC16F9"/>
  </w:style>
  <w:style w:type="character" w:customStyle="1" w:styleId="af1">
    <w:name w:val="Символ концевой сноски"/>
    <w:qFormat/>
  </w:style>
  <w:style w:type="character" w:styleId="af2">
    <w:name w:val="endnote reference"/>
    <w:rPr>
      <w:vertAlign w:val="superscript"/>
    </w:rPr>
  </w:style>
  <w:style w:type="character" w:customStyle="1" w:styleId="af3">
    <w:name w:val="Текст примечания Знак"/>
    <w:basedOn w:val="a0"/>
    <w:link w:val="af4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6">
    <w:name w:val="Тема примечания Знак"/>
    <w:basedOn w:val="af3"/>
    <w:link w:val="af7"/>
    <w:uiPriority w:val="99"/>
    <w:semiHidden/>
    <w:qFormat/>
    <w:rsid w:val="00EA1C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Arial Unicode M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d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9871D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rsid w:val="009871DC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75027A"/>
    <w:pPr>
      <w:tabs>
        <w:tab w:val="left" w:pos="110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rsid w:val="009871DC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a8">
    <w:name w:val="List Paragraph"/>
    <w:basedOn w:val="a"/>
    <w:link w:val="a7"/>
    <w:uiPriority w:val="34"/>
    <w:qFormat/>
    <w:rsid w:val="009871DC"/>
    <w:pPr>
      <w:ind w:left="720"/>
      <w:contextualSpacing/>
    </w:pPr>
    <w:rPr>
      <w:rFonts w:eastAsia="Calibri"/>
      <w:sz w:val="24"/>
      <w:szCs w:val="24"/>
    </w:rPr>
  </w:style>
  <w:style w:type="paragraph" w:customStyle="1" w:styleId="afe">
    <w:name w:val="Таблица шапка"/>
    <w:basedOn w:val="a"/>
    <w:qFormat/>
    <w:rsid w:val="009871DC"/>
    <w:pPr>
      <w:keepNext/>
      <w:spacing w:before="40" w:after="40"/>
      <w:ind w:left="57" w:right="57"/>
    </w:pPr>
    <w:rPr>
      <w:sz w:val="22"/>
      <w:szCs w:val="26"/>
    </w:rPr>
  </w:style>
  <w:style w:type="paragraph" w:styleId="ab">
    <w:name w:val="footnote text"/>
    <w:basedOn w:val="a"/>
    <w:link w:val="aa"/>
    <w:uiPriority w:val="99"/>
    <w:semiHidden/>
    <w:unhideWhenUsed/>
    <w:rsid w:val="009871DC"/>
    <w:rPr>
      <w:sz w:val="20"/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sid w:val="000D251A"/>
    <w:rPr>
      <w:rFonts w:ascii="Segoe UI" w:hAnsi="Segoe UI" w:cs="Segoe UI"/>
      <w:sz w:val="18"/>
      <w:szCs w:val="18"/>
    </w:rPr>
  </w:style>
  <w:style w:type="paragraph" w:customStyle="1" w:styleId="aff">
    <w:name w:val="Содержимое врезки"/>
    <w:basedOn w:val="a"/>
    <w:qFormat/>
  </w:style>
  <w:style w:type="paragraph" w:styleId="af4">
    <w:name w:val="annotation text"/>
    <w:basedOn w:val="a"/>
    <w:link w:val="af3"/>
    <w:uiPriority w:val="99"/>
    <w:semiHidden/>
    <w:unhideWhenUsed/>
    <w:qFormat/>
    <w:rPr>
      <w:sz w:val="20"/>
      <w:szCs w:val="20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qFormat/>
    <w:rsid w:val="00EA1C62"/>
    <w:rPr>
      <w:b/>
      <w:bCs/>
    </w:rPr>
  </w:style>
  <w:style w:type="paragraph" w:styleId="21">
    <w:name w:val="toc 2"/>
    <w:basedOn w:val="afc"/>
  </w:style>
  <w:style w:type="paragraph" w:styleId="5">
    <w:name w:val="toc 5"/>
    <w:basedOn w:val="afc"/>
  </w:style>
  <w:style w:type="paragraph" w:styleId="6">
    <w:name w:val="toc 6"/>
    <w:basedOn w:val="afc"/>
  </w:style>
  <w:style w:type="paragraph" w:styleId="7">
    <w:name w:val="toc 7"/>
    <w:basedOn w:val="afc"/>
  </w:style>
  <w:style w:type="paragraph" w:styleId="8">
    <w:name w:val="toc 8"/>
    <w:basedOn w:val="afc"/>
  </w:style>
  <w:style w:type="paragraph" w:styleId="9">
    <w:name w:val="toc 9"/>
    <w:basedOn w:val="afc"/>
  </w:style>
  <w:style w:type="table" w:styleId="aff0">
    <w:name w:val="Table Grid"/>
    <w:basedOn w:val="a1"/>
    <w:uiPriority w:val="39"/>
    <w:rsid w:val="009871D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B434-B598-495A-BC5C-037788D5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12</Pages>
  <Words>2591</Words>
  <Characters>14770</Characters>
  <Application>Microsoft Office Word</Application>
  <DocSecurity>0</DocSecurity>
  <Lines>123</Lines>
  <Paragraphs>34</Paragraphs>
  <ScaleCrop>false</ScaleCrop>
  <Company>РусГидро</Company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Мавренко Татьяна Анатольевна</dc:creator>
  <dc:description/>
  <cp:lastModifiedBy>Лисица Ксения Борисовна</cp:lastModifiedBy>
  <cp:revision>13</cp:revision>
  <dcterms:created xsi:type="dcterms:W3CDTF">2026-04-06T04:32:00Z</dcterms:created>
  <dcterms:modified xsi:type="dcterms:W3CDTF">2026-06-11T03:00:00Z</dcterms:modified>
  <dc:language>ru-RU</dc:language>
</cp:coreProperties>
</file>