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FA9" w:rsidRDefault="004D2FA9">
      <w:pPr>
        <w:pStyle w:val="Standard"/>
        <w:rPr>
          <w:sz w:val="24"/>
          <w:szCs w:val="24"/>
        </w:rPr>
      </w:pPr>
      <w:bookmarkStart w:id="0" w:name="_GoBack"/>
      <w:bookmarkEnd w:id="0"/>
    </w:p>
    <w:p w:rsidR="004D2FA9" w:rsidRDefault="004D2FA9">
      <w:pPr>
        <w:pStyle w:val="Standard"/>
        <w:spacing w:line="276" w:lineRule="auto"/>
        <w:rPr>
          <w:sz w:val="24"/>
          <w:szCs w:val="24"/>
        </w:rPr>
      </w:pPr>
    </w:p>
    <w:p w:rsidR="004D2FA9" w:rsidRDefault="004D2FA9">
      <w:pPr>
        <w:pStyle w:val="Standard"/>
        <w:spacing w:line="276" w:lineRule="auto"/>
        <w:rPr>
          <w:sz w:val="24"/>
          <w:szCs w:val="24"/>
        </w:rPr>
      </w:pPr>
    </w:p>
    <w:p w:rsidR="004D2FA9" w:rsidRDefault="004D2FA9">
      <w:pPr>
        <w:pStyle w:val="Standard"/>
        <w:spacing w:line="276" w:lineRule="auto"/>
        <w:rPr>
          <w:sz w:val="24"/>
          <w:szCs w:val="24"/>
        </w:rPr>
      </w:pPr>
    </w:p>
    <w:p w:rsidR="004D2FA9" w:rsidRDefault="004D2FA9">
      <w:pPr>
        <w:pStyle w:val="Standard"/>
        <w:spacing w:line="276" w:lineRule="auto"/>
        <w:rPr>
          <w:sz w:val="24"/>
          <w:szCs w:val="24"/>
        </w:rPr>
      </w:pPr>
    </w:p>
    <w:p w:rsidR="004D2FA9" w:rsidRDefault="004D2FA9">
      <w:pPr>
        <w:pStyle w:val="Standard"/>
        <w:spacing w:line="276" w:lineRule="auto"/>
        <w:rPr>
          <w:sz w:val="24"/>
          <w:szCs w:val="24"/>
        </w:rPr>
      </w:pPr>
    </w:p>
    <w:p w:rsidR="004D2FA9" w:rsidRDefault="004D2FA9">
      <w:pPr>
        <w:pStyle w:val="Standard"/>
        <w:spacing w:line="276" w:lineRule="auto"/>
        <w:rPr>
          <w:sz w:val="24"/>
          <w:szCs w:val="24"/>
        </w:rPr>
      </w:pPr>
    </w:p>
    <w:p w:rsidR="004D2FA9" w:rsidRDefault="004D2FA9">
      <w:pPr>
        <w:pStyle w:val="Standard"/>
        <w:spacing w:line="276" w:lineRule="auto"/>
        <w:rPr>
          <w:sz w:val="24"/>
          <w:szCs w:val="24"/>
        </w:rPr>
      </w:pPr>
    </w:p>
    <w:p w:rsidR="004D2FA9" w:rsidRDefault="004D2FA9">
      <w:pPr>
        <w:pStyle w:val="Standard"/>
        <w:spacing w:line="276" w:lineRule="auto"/>
        <w:rPr>
          <w:sz w:val="24"/>
          <w:szCs w:val="24"/>
        </w:rPr>
      </w:pPr>
    </w:p>
    <w:p w:rsidR="004D2FA9" w:rsidRDefault="004D2FA9">
      <w:pPr>
        <w:pStyle w:val="Standard"/>
        <w:spacing w:line="276" w:lineRule="auto"/>
        <w:rPr>
          <w:sz w:val="24"/>
          <w:szCs w:val="24"/>
        </w:rPr>
      </w:pPr>
    </w:p>
    <w:p w:rsidR="004D2FA9" w:rsidRDefault="004D2FA9">
      <w:pPr>
        <w:pStyle w:val="Standard"/>
        <w:spacing w:line="276" w:lineRule="auto"/>
        <w:rPr>
          <w:sz w:val="24"/>
          <w:szCs w:val="24"/>
        </w:rPr>
      </w:pPr>
    </w:p>
    <w:p w:rsidR="004D2FA9" w:rsidRDefault="004D2FA9">
      <w:pPr>
        <w:pStyle w:val="Standard"/>
        <w:spacing w:line="276" w:lineRule="auto"/>
        <w:rPr>
          <w:sz w:val="24"/>
          <w:szCs w:val="24"/>
        </w:rPr>
      </w:pPr>
    </w:p>
    <w:p w:rsidR="004D2FA9" w:rsidRDefault="00D4222C">
      <w:pPr>
        <w:pStyle w:val="Standard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Технические требования на оказание услуг</w:t>
      </w:r>
    </w:p>
    <w:p w:rsidR="004D2FA9" w:rsidRDefault="004D2FA9">
      <w:pPr>
        <w:pStyle w:val="Standard"/>
        <w:spacing w:line="276" w:lineRule="auto"/>
        <w:jc w:val="center"/>
        <w:rPr>
          <w:sz w:val="24"/>
          <w:szCs w:val="24"/>
        </w:rPr>
      </w:pPr>
    </w:p>
    <w:p w:rsidR="004D2FA9" w:rsidRDefault="004D2FA9">
      <w:pPr>
        <w:pStyle w:val="Standard"/>
        <w:spacing w:line="276" w:lineRule="auto"/>
        <w:jc w:val="center"/>
        <w:rPr>
          <w:sz w:val="24"/>
          <w:szCs w:val="24"/>
        </w:rPr>
      </w:pPr>
    </w:p>
    <w:p w:rsidR="004D2FA9" w:rsidRDefault="00D4222C">
      <w:pPr>
        <w:pStyle w:val="Standard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ОКПД2 61.90.10.160 Услуги  связи по передаче данных для сетевых участков, монтерских пунктов филиала Центральные </w:t>
      </w:r>
      <w:r>
        <w:rPr>
          <w:sz w:val="24"/>
          <w:szCs w:val="24"/>
        </w:rPr>
        <w:t xml:space="preserve">электрические сети и котельных, тепловых участков филиала Якутская теплоэлектроцентраль  </w:t>
      </w:r>
    </w:p>
    <w:p w:rsidR="004D2FA9" w:rsidRDefault="004D2FA9">
      <w:pPr>
        <w:pStyle w:val="Standard"/>
        <w:spacing w:line="276" w:lineRule="auto"/>
        <w:jc w:val="center"/>
        <w:rPr>
          <w:sz w:val="24"/>
          <w:szCs w:val="24"/>
        </w:rPr>
      </w:pPr>
    </w:p>
    <w:p w:rsidR="004D2FA9" w:rsidRDefault="004D2FA9">
      <w:pPr>
        <w:pStyle w:val="Standard"/>
        <w:spacing w:line="276" w:lineRule="auto"/>
        <w:jc w:val="center"/>
        <w:rPr>
          <w:sz w:val="24"/>
          <w:szCs w:val="24"/>
        </w:rPr>
      </w:pPr>
    </w:p>
    <w:p w:rsidR="004D2FA9" w:rsidRDefault="00D4222C">
      <w:pPr>
        <w:pStyle w:val="Standard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br w:type="column"/>
      </w:r>
      <w:r>
        <w:rPr>
          <w:sz w:val="24"/>
          <w:szCs w:val="24"/>
        </w:rPr>
        <w:lastRenderedPageBreak/>
        <w:t>1. Общие требования</w:t>
      </w:r>
    </w:p>
    <w:p w:rsidR="004D2FA9" w:rsidRDefault="00D4222C">
      <w:pPr>
        <w:pStyle w:val="Standard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bookmarkStart w:id="1" w:name="_Toc46743505"/>
      <w:bookmarkStart w:id="2" w:name="_Toc54643695"/>
      <w:r>
        <w:rPr>
          <w:sz w:val="24"/>
          <w:szCs w:val="24"/>
        </w:rPr>
        <w:t>Обозначения и сокращения</w:t>
      </w:r>
      <w:bookmarkEnd w:id="1"/>
      <w:bookmarkEnd w:id="2"/>
    </w:p>
    <w:tbl>
      <w:tblPr>
        <w:tblW w:w="97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5"/>
        <w:gridCol w:w="7998"/>
      </w:tblGrid>
      <w:tr w:rsidR="004D2FA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Client Edge — Маршрутизатор, расположенный на границе сети клиента</w:t>
            </w:r>
          </w:p>
        </w:tc>
      </w:tr>
      <w:tr w:rsidR="004D2FA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</w:t>
            </w:r>
          </w:p>
        </w:tc>
        <w:tc>
          <w:tcPr>
            <w:tcW w:w="7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Provider Edge — Граничный маршрутизатор</w:t>
            </w:r>
            <w:r>
              <w:rPr>
                <w:sz w:val="24"/>
                <w:szCs w:val="24"/>
              </w:rPr>
              <w:t xml:space="preserve"> оператора, обеспечивающий подключение клиентских сетей к IP VPN</w:t>
            </w:r>
          </w:p>
        </w:tc>
      </w:tr>
      <w:tr w:rsidR="004D2FA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 VPN</w:t>
            </w:r>
          </w:p>
        </w:tc>
        <w:tc>
          <w:tcPr>
            <w:tcW w:w="7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Частная виртуальная сеть для обеспечения связи между локальными сетями удалённых узлов</w:t>
            </w:r>
          </w:p>
        </w:tc>
      </w:tr>
      <w:tr w:rsidR="004D2FA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РЭС</w:t>
            </w:r>
          </w:p>
        </w:tc>
        <w:tc>
          <w:tcPr>
            <w:tcW w:w="7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Районные электрические сети</w:t>
            </w:r>
          </w:p>
        </w:tc>
      </w:tr>
      <w:tr w:rsidR="004D2FA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ЦЭС</w:t>
            </w:r>
          </w:p>
        </w:tc>
        <w:tc>
          <w:tcPr>
            <w:tcW w:w="7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Центральные электрические сети ПАО «Якутскэнерго»</w:t>
            </w:r>
          </w:p>
        </w:tc>
      </w:tr>
      <w:tr w:rsidR="004D2FA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ЯТЭЦ</w:t>
            </w:r>
          </w:p>
        </w:tc>
        <w:tc>
          <w:tcPr>
            <w:tcW w:w="7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Якутская теплоэлектроцентраль</w:t>
            </w:r>
          </w:p>
        </w:tc>
      </w:tr>
      <w:tr w:rsidR="004D2FA9">
        <w:tblPrEx>
          <w:tblCellMar>
            <w:top w:w="0" w:type="dxa"/>
            <w:bottom w:w="0" w:type="dxa"/>
          </w:tblCellMar>
        </w:tblPrEx>
        <w:trPr>
          <w:cantSplit/>
          <w:trHeight w:val="569"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ЗЭС</w:t>
            </w:r>
          </w:p>
        </w:tc>
        <w:tc>
          <w:tcPr>
            <w:tcW w:w="7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Западные электрические сети ПАО «Якутскэнерго»</w:t>
            </w:r>
          </w:p>
        </w:tc>
      </w:tr>
      <w:tr w:rsidR="004D2FA9">
        <w:tblPrEx>
          <w:tblCellMar>
            <w:top w:w="0" w:type="dxa"/>
            <w:bottom w:w="0" w:type="dxa"/>
          </w:tblCellMar>
        </w:tblPrEx>
        <w:trPr>
          <w:cantSplit/>
          <w:trHeight w:val="569"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</w:t>
            </w:r>
          </w:p>
        </w:tc>
        <w:tc>
          <w:tcPr>
            <w:tcW w:w="7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Сетевой участок</w:t>
            </w:r>
          </w:p>
        </w:tc>
      </w:tr>
      <w:tr w:rsidR="004D2FA9">
        <w:tblPrEx>
          <w:tblCellMar>
            <w:top w:w="0" w:type="dxa"/>
            <w:bottom w:w="0" w:type="dxa"/>
          </w:tblCellMar>
        </w:tblPrEx>
        <w:trPr>
          <w:cantSplit/>
          <w:trHeight w:val="569"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7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Монтерский пункт</w:t>
            </w:r>
          </w:p>
        </w:tc>
      </w:tr>
      <w:tr w:rsidR="004D2FA9">
        <w:tblPrEx>
          <w:tblCellMar>
            <w:top w:w="0" w:type="dxa"/>
            <w:bottom w:w="0" w:type="dxa"/>
          </w:tblCellMar>
        </w:tblPrEx>
        <w:trPr>
          <w:cantSplit/>
          <w:trHeight w:val="569"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7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Тепловой участок</w:t>
            </w:r>
          </w:p>
        </w:tc>
      </w:tr>
    </w:tbl>
    <w:p w:rsidR="004D2FA9" w:rsidRDefault="004D2FA9">
      <w:pPr>
        <w:pStyle w:val="Standard"/>
        <w:spacing w:line="276" w:lineRule="auto"/>
        <w:rPr>
          <w:sz w:val="24"/>
          <w:szCs w:val="24"/>
        </w:rPr>
      </w:pPr>
    </w:p>
    <w:p w:rsidR="004D2FA9" w:rsidRDefault="004D2FA9">
      <w:pPr>
        <w:pStyle w:val="Standard"/>
        <w:spacing w:line="276" w:lineRule="auto"/>
        <w:rPr>
          <w:sz w:val="24"/>
          <w:szCs w:val="24"/>
        </w:rPr>
      </w:pPr>
    </w:p>
    <w:p w:rsidR="004D2FA9" w:rsidRDefault="00D4222C">
      <w:pPr>
        <w:pStyle w:val="Standard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4D2FA9" w:rsidRDefault="00D4222C">
      <w:pPr>
        <w:pStyle w:val="Standard"/>
        <w:spacing w:line="276" w:lineRule="auto"/>
        <w:ind w:left="737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bookmarkStart w:id="3" w:name="_Toc54643696"/>
      <w:bookmarkStart w:id="4" w:name="_Toc46743506"/>
      <w:r>
        <w:rPr>
          <w:sz w:val="24"/>
          <w:szCs w:val="24"/>
        </w:rPr>
        <w:t>Наименование закупаем</w:t>
      </w:r>
      <w:bookmarkEnd w:id="3"/>
      <w:bookmarkEnd w:id="4"/>
      <w:r>
        <w:rPr>
          <w:sz w:val="24"/>
          <w:szCs w:val="24"/>
        </w:rPr>
        <w:t>ых услуг</w:t>
      </w:r>
    </w:p>
    <w:p w:rsidR="004D2FA9" w:rsidRDefault="00D4222C">
      <w:pPr>
        <w:pStyle w:val="Standard"/>
        <w:spacing w:line="276" w:lineRule="auto"/>
        <w:jc w:val="both"/>
      </w:pPr>
      <w:r>
        <w:rPr>
          <w:rStyle w:val="afff1"/>
          <w:b w:val="0"/>
          <w:i w:val="0"/>
          <w:sz w:val="24"/>
          <w:szCs w:val="24"/>
          <w:shd w:val="clear" w:color="auto" w:fill="auto"/>
        </w:rPr>
        <w:t xml:space="preserve">Услуги  связи по передаче данных для сетевых </w:t>
      </w:r>
      <w:r>
        <w:rPr>
          <w:rStyle w:val="afff1"/>
          <w:b w:val="0"/>
          <w:i w:val="0"/>
          <w:sz w:val="24"/>
          <w:szCs w:val="24"/>
          <w:shd w:val="clear" w:color="auto" w:fill="auto"/>
        </w:rPr>
        <w:t>участков, монтерских пунктов филиала Центральные электрические сети и котельных, тепловых участков филиала Якутская теплоэлектроцентраль.</w:t>
      </w:r>
    </w:p>
    <w:p w:rsidR="004D2FA9" w:rsidRDefault="00D4222C">
      <w:pPr>
        <w:pStyle w:val="Standard"/>
        <w:spacing w:line="276" w:lineRule="auto"/>
        <w:jc w:val="both"/>
      </w:pPr>
      <w:r>
        <w:rPr>
          <w:rStyle w:val="afff1"/>
          <w:b w:val="0"/>
          <w:i w:val="0"/>
          <w:sz w:val="24"/>
          <w:szCs w:val="24"/>
          <w:shd w:val="clear" w:color="auto" w:fill="auto"/>
        </w:rPr>
        <w:tab/>
      </w:r>
    </w:p>
    <w:p w:rsidR="004D2FA9" w:rsidRDefault="00D4222C">
      <w:pPr>
        <w:pStyle w:val="Standard"/>
        <w:spacing w:line="276" w:lineRule="auto"/>
        <w:jc w:val="both"/>
      </w:pPr>
      <w:r>
        <w:rPr>
          <w:rStyle w:val="afff1"/>
          <w:b w:val="0"/>
          <w:i w:val="0"/>
          <w:sz w:val="24"/>
          <w:szCs w:val="24"/>
          <w:shd w:val="clear" w:color="auto" w:fill="auto"/>
        </w:rPr>
        <w:tab/>
      </w:r>
      <w:bookmarkStart w:id="5" w:name="_Toc46743507"/>
      <w:r>
        <w:rPr>
          <w:sz w:val="24"/>
          <w:szCs w:val="24"/>
        </w:rPr>
        <w:t xml:space="preserve">1.3. </w:t>
      </w:r>
      <w:bookmarkStart w:id="6" w:name="_Toc54643697"/>
      <w:r>
        <w:rPr>
          <w:sz w:val="24"/>
          <w:szCs w:val="24"/>
        </w:rPr>
        <w:t xml:space="preserve">Цель </w:t>
      </w:r>
      <w:bookmarkEnd w:id="5"/>
      <w:r>
        <w:rPr>
          <w:sz w:val="24"/>
          <w:szCs w:val="24"/>
        </w:rPr>
        <w:t>оказания услуг</w:t>
      </w:r>
      <w:bookmarkEnd w:id="6"/>
    </w:p>
    <w:p w:rsidR="004D2FA9" w:rsidRDefault="00D4222C">
      <w:pPr>
        <w:pStyle w:val="Standard"/>
        <w:spacing w:line="276" w:lineRule="auto"/>
        <w:jc w:val="both"/>
      </w:pPr>
      <w:r>
        <w:rPr>
          <w:rStyle w:val="afff1"/>
          <w:b w:val="0"/>
          <w:i w:val="0"/>
          <w:sz w:val="24"/>
          <w:szCs w:val="24"/>
          <w:shd w:val="clear" w:color="auto" w:fill="auto"/>
        </w:rPr>
        <w:t xml:space="preserve">Обеспечение объектов ПАО «Якутскэнерго» сетями и каналами связи, соответствующими </w:t>
      </w:r>
      <w:r>
        <w:rPr>
          <w:rStyle w:val="afff1"/>
          <w:b w:val="0"/>
          <w:i w:val="0"/>
          <w:sz w:val="24"/>
          <w:szCs w:val="24"/>
          <w:shd w:val="clear" w:color="auto" w:fill="auto"/>
        </w:rPr>
        <w:t>требованиям Технической политики АО «Русгидро» в области информационных технологий.</w:t>
      </w:r>
    </w:p>
    <w:p w:rsidR="004D2FA9" w:rsidRDefault="004D2FA9">
      <w:pPr>
        <w:pStyle w:val="Standard"/>
        <w:spacing w:line="276" w:lineRule="auto"/>
        <w:jc w:val="both"/>
        <w:rPr>
          <w:sz w:val="24"/>
          <w:szCs w:val="24"/>
        </w:rPr>
      </w:pPr>
    </w:p>
    <w:p w:rsidR="004D2FA9" w:rsidRDefault="00D4222C">
      <w:pPr>
        <w:pStyle w:val="Standard"/>
        <w:spacing w:line="276" w:lineRule="auto"/>
        <w:jc w:val="both"/>
      </w:pPr>
      <w:r>
        <w:rPr>
          <w:rStyle w:val="afff1"/>
          <w:b w:val="0"/>
          <w:i w:val="0"/>
          <w:sz w:val="24"/>
          <w:szCs w:val="24"/>
          <w:shd w:val="clear" w:color="auto" w:fill="auto"/>
        </w:rPr>
        <w:tab/>
        <w:t>1.4. Существующее положение</w:t>
      </w:r>
    </w:p>
    <w:p w:rsidR="004D2FA9" w:rsidRDefault="00D4222C">
      <w:pPr>
        <w:pStyle w:val="Standard"/>
        <w:spacing w:line="276" w:lineRule="auto"/>
        <w:jc w:val="both"/>
      </w:pPr>
      <w:r>
        <w:rPr>
          <w:rStyle w:val="afff1"/>
          <w:b w:val="0"/>
          <w:i w:val="0"/>
          <w:sz w:val="24"/>
          <w:szCs w:val="24"/>
          <w:shd w:val="clear" w:color="auto" w:fill="auto"/>
        </w:rPr>
        <w:t>Услуги связи с объектов Таблицы 1 должны предоставляться до существующей ответной точки подключения, расположенной в г. Якутск, ул. Федора Поп</w:t>
      </w:r>
      <w:r>
        <w:rPr>
          <w:rStyle w:val="afff1"/>
          <w:b w:val="0"/>
          <w:i w:val="0"/>
          <w:sz w:val="24"/>
          <w:szCs w:val="24"/>
          <w:shd w:val="clear" w:color="auto" w:fill="auto"/>
        </w:rPr>
        <w:t>ова, 14, являющейся центром топологии «Звезда» (CE). Маршрутизатор PE должен использоваться существующий, расположенный в периметре ПАО «Якутскэнерго».</w:t>
      </w:r>
    </w:p>
    <w:p w:rsidR="004D2FA9" w:rsidRDefault="004D2FA9">
      <w:pPr>
        <w:pStyle w:val="Standard"/>
        <w:spacing w:line="276" w:lineRule="auto"/>
        <w:rPr>
          <w:sz w:val="24"/>
          <w:szCs w:val="24"/>
        </w:rPr>
      </w:pPr>
    </w:p>
    <w:p w:rsidR="004D2FA9" w:rsidRDefault="00D4222C">
      <w:pPr>
        <w:pStyle w:val="Standard"/>
        <w:spacing w:line="276" w:lineRule="auto"/>
        <w:rPr>
          <w:sz w:val="24"/>
          <w:szCs w:val="24"/>
        </w:rPr>
      </w:pPr>
      <w:bookmarkStart w:id="7" w:name="_Toc54643699"/>
      <w:r>
        <w:rPr>
          <w:sz w:val="24"/>
          <w:szCs w:val="24"/>
        </w:rPr>
        <w:t>Таблица 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Перечень каналов</w:t>
      </w:r>
      <w:bookmarkEnd w:id="7"/>
      <w:r>
        <w:rPr>
          <w:sz w:val="24"/>
          <w:szCs w:val="24"/>
        </w:rPr>
        <w:t xml:space="preserve"> связи</w:t>
      </w:r>
    </w:p>
    <w:tbl>
      <w:tblPr>
        <w:tblW w:w="9950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5336"/>
        <w:gridCol w:w="3793"/>
      </w:tblGrid>
      <w:tr w:rsidR="004D2FA9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подключения 1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(место оказания услуг)</w:t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подключения 2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(место оказания услуг)</w:t>
            </w:r>
          </w:p>
        </w:tc>
      </w:tr>
      <w:tr w:rsidR="004D2FA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D2FA9" w:rsidRDefault="00D4222C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D2FA9" w:rsidRDefault="00D4222C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D2FA9" w:rsidRDefault="00D4222C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D2FA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D2FA9" w:rsidRDefault="00D4222C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3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Горный р., с. Кюрелях, ул. Молодежная, 16</w:t>
            </w:r>
          </w:p>
        </w:tc>
        <w:tc>
          <w:tcPr>
            <w:tcW w:w="379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Существующий стык оборудования Исполнителя PE с оборудованием Заказчика CE в г. Якутск</w:t>
            </w:r>
          </w:p>
        </w:tc>
      </w:tr>
      <w:tr w:rsidR="004D2FA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D2FA9" w:rsidRDefault="00D4222C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3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Мегино-Кангаласский р., с. Табага, ул. Ивана Арбиты, 17</w:t>
            </w:r>
          </w:p>
        </w:tc>
        <w:tc>
          <w:tcPr>
            <w:tcW w:w="37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D4222C"/>
        </w:tc>
      </w:tr>
      <w:tr w:rsidR="004D2FA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D2FA9" w:rsidRDefault="00D4222C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3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Мегино-Кангаласский р., с. </w:t>
            </w:r>
            <w:r>
              <w:rPr>
                <w:sz w:val="24"/>
                <w:szCs w:val="24"/>
              </w:rPr>
              <w:t>Тюнгюлю, ул. Энергетиков, 9</w:t>
            </w:r>
          </w:p>
        </w:tc>
        <w:tc>
          <w:tcPr>
            <w:tcW w:w="37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D4222C"/>
        </w:tc>
      </w:tr>
      <w:tr w:rsidR="004D2FA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D2FA9" w:rsidRDefault="00D4222C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3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Таттинский р., с. Уолба, ул. Центральная, 43</w:t>
            </w:r>
          </w:p>
        </w:tc>
        <w:tc>
          <w:tcPr>
            <w:tcW w:w="37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D4222C"/>
        </w:tc>
      </w:tr>
      <w:tr w:rsidR="004D2FA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D2FA9" w:rsidRDefault="00D4222C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3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Якутск, ул. Строителей, 8 к1</w:t>
            </w:r>
          </w:p>
        </w:tc>
        <w:tc>
          <w:tcPr>
            <w:tcW w:w="37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D4222C"/>
        </w:tc>
      </w:tr>
      <w:tr w:rsidR="004D2FA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D2FA9" w:rsidRDefault="00D4222C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3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Якутск, ул. Каландаришвили, 46 к1</w:t>
            </w:r>
          </w:p>
        </w:tc>
        <w:tc>
          <w:tcPr>
            <w:tcW w:w="37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D4222C"/>
        </w:tc>
      </w:tr>
      <w:tr w:rsidR="004D2FA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D2FA9" w:rsidRDefault="00D4222C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3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Якутск, 61.999612, 129.636295</w:t>
            </w:r>
          </w:p>
        </w:tc>
        <w:tc>
          <w:tcPr>
            <w:tcW w:w="37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D4222C"/>
        </w:tc>
      </w:tr>
    </w:tbl>
    <w:p w:rsidR="004D2FA9" w:rsidRDefault="004D2FA9">
      <w:pPr>
        <w:pStyle w:val="Standard"/>
        <w:spacing w:line="276" w:lineRule="auto"/>
        <w:rPr>
          <w:sz w:val="24"/>
          <w:szCs w:val="24"/>
        </w:rPr>
      </w:pPr>
    </w:p>
    <w:p w:rsidR="004D2FA9" w:rsidRDefault="00D4222C">
      <w:pPr>
        <w:pStyle w:val="Standard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bookmarkStart w:id="8" w:name="_Toc54643702"/>
      <w:bookmarkStart w:id="9" w:name="_Toc51339693"/>
      <w:r>
        <w:rPr>
          <w:sz w:val="24"/>
          <w:szCs w:val="24"/>
        </w:rPr>
        <w:t>Требования</w:t>
      </w:r>
      <w:r>
        <w:rPr>
          <w:sz w:val="24"/>
          <w:szCs w:val="24"/>
        </w:rPr>
        <w:t xml:space="preserve"> к </w:t>
      </w:r>
      <w:bookmarkEnd w:id="8"/>
      <w:bookmarkEnd w:id="9"/>
      <w:r>
        <w:rPr>
          <w:sz w:val="24"/>
          <w:szCs w:val="24"/>
        </w:rPr>
        <w:t>услугам</w:t>
      </w:r>
    </w:p>
    <w:p w:rsidR="004D2FA9" w:rsidRDefault="00D4222C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bookmarkStart w:id="10" w:name="_Toc54643703"/>
      <w:r>
        <w:rPr>
          <w:sz w:val="24"/>
          <w:szCs w:val="24"/>
        </w:rPr>
        <w:t xml:space="preserve">Требования к объемам </w:t>
      </w:r>
      <w:r>
        <w:rPr>
          <w:sz w:val="24"/>
          <w:szCs w:val="24"/>
        </w:rPr>
        <w:t>оказания услуг</w:t>
      </w:r>
      <w:bookmarkEnd w:id="10"/>
    </w:p>
    <w:p w:rsidR="004D2FA9" w:rsidRDefault="00D4222C">
      <w:pPr>
        <w:pStyle w:val="Standard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2.1.1. </w:t>
      </w:r>
      <w:bookmarkStart w:id="11" w:name="_Toc54643704"/>
      <w:r>
        <w:rPr>
          <w:sz w:val="24"/>
          <w:szCs w:val="24"/>
        </w:rPr>
        <w:t>Требования к перечню и объему услуг</w:t>
      </w:r>
      <w:bookmarkEnd w:id="11"/>
    </w:p>
    <w:p w:rsidR="004D2FA9" w:rsidRDefault="004D2FA9">
      <w:pPr>
        <w:pStyle w:val="Standard"/>
        <w:spacing w:line="276" w:lineRule="auto"/>
        <w:rPr>
          <w:sz w:val="24"/>
          <w:szCs w:val="24"/>
        </w:rPr>
      </w:pPr>
    </w:p>
    <w:p w:rsidR="004D2FA9" w:rsidRDefault="00D4222C">
      <w:pPr>
        <w:pStyle w:val="Standard"/>
        <w:spacing w:line="276" w:lineRule="auto"/>
        <w:rPr>
          <w:sz w:val="24"/>
          <w:szCs w:val="24"/>
        </w:rPr>
      </w:pPr>
      <w:bookmarkStart w:id="12" w:name="_Toc51339695"/>
      <w:bookmarkStart w:id="13" w:name="_Toc54643705"/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Перечень </w:t>
      </w:r>
      <w:bookmarkEnd w:id="12"/>
      <w:r>
        <w:rPr>
          <w:sz w:val="24"/>
          <w:szCs w:val="24"/>
        </w:rPr>
        <w:t>и объем оказываемых услуг</w:t>
      </w:r>
      <w:bookmarkEnd w:id="13"/>
    </w:p>
    <w:tbl>
      <w:tblPr>
        <w:tblW w:w="9807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9"/>
        <w:gridCol w:w="5024"/>
        <w:gridCol w:w="1997"/>
        <w:gridCol w:w="1997"/>
      </w:tblGrid>
      <w:tr w:rsidR="004D2FA9">
        <w:tblPrEx>
          <w:tblCellMar>
            <w:top w:w="0" w:type="dxa"/>
            <w:bottom w:w="0" w:type="dxa"/>
          </w:tblCellMar>
        </w:tblPrEx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Пропускная способность</w:t>
            </w:r>
          </w:p>
        </w:tc>
      </w:tr>
      <w:tr w:rsidR="004D2FA9">
        <w:tblPrEx>
          <w:tblCellMar>
            <w:top w:w="0" w:type="dxa"/>
            <w:bottom w:w="0" w:type="dxa"/>
          </w:tblCellMar>
        </w:tblPrEx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D2FA9">
        <w:tblPrEx>
          <w:tblCellMar>
            <w:top w:w="0" w:type="dxa"/>
            <w:bottom w:w="0" w:type="dxa"/>
          </w:tblCellMar>
        </w:tblPrEx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widowControl w:val="0"/>
            </w:pPr>
            <w:r w:rsidRPr="00D4222C">
              <w:rPr>
                <w:rStyle w:val="afff1"/>
                <w:b w:val="0"/>
                <w:i w:val="0"/>
                <w:sz w:val="24"/>
                <w:szCs w:val="24"/>
                <w:shd w:val="clear" w:color="auto" w:fill="auto"/>
              </w:rPr>
              <w:t xml:space="preserve">Услуги  связи по </w:t>
            </w:r>
            <w:r w:rsidRPr="00D4222C">
              <w:rPr>
                <w:rStyle w:val="afff1"/>
                <w:b w:val="0"/>
                <w:i w:val="0"/>
                <w:sz w:val="24"/>
                <w:szCs w:val="24"/>
                <w:shd w:val="clear" w:color="auto" w:fill="auto"/>
              </w:rPr>
              <w:t xml:space="preserve">передаче данных для сетевых участков, монтерских пунктов филиала Центральные электрические сети и котельных, тепловых участков филиала Якутская теплоэлектроцентраль 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Мбит/с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4D2FA9" w:rsidRDefault="004D2FA9">
      <w:pPr>
        <w:pStyle w:val="Standard"/>
        <w:spacing w:line="276" w:lineRule="auto"/>
        <w:rPr>
          <w:sz w:val="24"/>
          <w:szCs w:val="24"/>
        </w:rPr>
      </w:pPr>
    </w:p>
    <w:p w:rsidR="004D2FA9" w:rsidRDefault="004D2FA9">
      <w:pPr>
        <w:pStyle w:val="Standard"/>
        <w:jc w:val="center"/>
        <w:rPr>
          <w:sz w:val="24"/>
          <w:szCs w:val="24"/>
        </w:rPr>
      </w:pPr>
    </w:p>
    <w:p w:rsidR="004D2FA9" w:rsidRDefault="004D2FA9">
      <w:pPr>
        <w:pStyle w:val="Standard"/>
        <w:jc w:val="center"/>
        <w:rPr>
          <w:sz w:val="24"/>
          <w:szCs w:val="24"/>
        </w:rPr>
      </w:pPr>
    </w:p>
    <w:p w:rsidR="004D2FA9" w:rsidRDefault="004D2FA9">
      <w:pPr>
        <w:pStyle w:val="Standard"/>
        <w:jc w:val="center"/>
        <w:rPr>
          <w:sz w:val="24"/>
          <w:szCs w:val="24"/>
        </w:rPr>
      </w:pPr>
    </w:p>
    <w:p w:rsidR="004D2FA9" w:rsidRDefault="00D4222C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2.1.2. </w:t>
      </w:r>
      <w:bookmarkStart w:id="14" w:name="_Toc51339696"/>
      <w:bookmarkStart w:id="15" w:name="_Toc54643706"/>
      <w:r>
        <w:rPr>
          <w:sz w:val="24"/>
          <w:szCs w:val="24"/>
        </w:rPr>
        <w:t xml:space="preserve">Требования </w:t>
      </w:r>
      <w:bookmarkEnd w:id="14"/>
      <w:r>
        <w:rPr>
          <w:sz w:val="24"/>
          <w:szCs w:val="24"/>
        </w:rPr>
        <w:t>к срокам оказания услуг</w:t>
      </w:r>
      <w:bookmarkEnd w:id="15"/>
    </w:p>
    <w:p w:rsidR="004D2FA9" w:rsidRDefault="00D4222C">
      <w:pPr>
        <w:pStyle w:val="Standard"/>
        <w:spacing w:line="276" w:lineRule="auto"/>
        <w:rPr>
          <w:sz w:val="24"/>
          <w:szCs w:val="24"/>
        </w:rPr>
      </w:pPr>
      <w:bookmarkStart w:id="16" w:name="_Toc50125126_Копия_1"/>
      <w:bookmarkStart w:id="17" w:name="_Toc51339697"/>
      <w:bookmarkStart w:id="18" w:name="_Toc50125127"/>
      <w:bookmarkStart w:id="19" w:name="_Toc54643707"/>
      <w:bookmarkEnd w:id="16"/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bookmarkStart w:id="20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 срокам </w:t>
      </w:r>
      <w:bookmarkEnd w:id="17"/>
      <w:bookmarkEnd w:id="18"/>
      <w:bookmarkEnd w:id="20"/>
      <w:r>
        <w:rPr>
          <w:sz w:val="24"/>
          <w:szCs w:val="24"/>
        </w:rPr>
        <w:t>о</w:t>
      </w:r>
      <w:r>
        <w:rPr>
          <w:sz w:val="24"/>
          <w:szCs w:val="24"/>
        </w:rPr>
        <w:t>казания услуг</w:t>
      </w:r>
      <w:bookmarkEnd w:id="19"/>
    </w:p>
    <w:p w:rsidR="004D2FA9" w:rsidRDefault="004D2FA9">
      <w:pPr>
        <w:pStyle w:val="Standard"/>
        <w:spacing w:line="276" w:lineRule="auto"/>
        <w:rPr>
          <w:sz w:val="24"/>
          <w:szCs w:val="24"/>
        </w:rPr>
      </w:pPr>
    </w:p>
    <w:tbl>
      <w:tblPr>
        <w:tblW w:w="9776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9"/>
        <w:gridCol w:w="4993"/>
        <w:gridCol w:w="1983"/>
        <w:gridCol w:w="2011"/>
      </w:tblGrid>
      <w:tr w:rsidR="004D2FA9">
        <w:tblPrEx>
          <w:tblCellMar>
            <w:top w:w="0" w:type="dxa"/>
            <w:bottom w:w="0" w:type="dxa"/>
          </w:tblCellMar>
        </w:tblPrEx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4D2FA9">
        <w:tblPrEx>
          <w:tblCellMar>
            <w:top w:w="0" w:type="dxa"/>
            <w:bottom w:w="0" w:type="dxa"/>
          </w:tblCellMar>
        </w:tblPrEx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afc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afc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D2FA9">
        <w:tblPrEx>
          <w:tblCellMar>
            <w:top w:w="0" w:type="dxa"/>
            <w:bottom w:w="0" w:type="dxa"/>
          </w:tblCellMar>
        </w:tblPrEx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af5"/>
              <w:widowControl w:val="0"/>
              <w:ind w:left="0"/>
              <w:jc w:val="center"/>
            </w:pPr>
            <w:r>
              <w:t>1.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widowControl w:val="0"/>
            </w:pPr>
            <w:r w:rsidRPr="00D4222C">
              <w:rPr>
                <w:rStyle w:val="afff1"/>
                <w:b w:val="0"/>
                <w:i w:val="0"/>
                <w:sz w:val="24"/>
                <w:szCs w:val="24"/>
                <w:shd w:val="clear" w:color="auto" w:fill="auto"/>
              </w:rPr>
              <w:t xml:space="preserve">Услуги  связи по передаче данных для сетевых участков, монтерских пунктов </w:t>
            </w:r>
            <w:r w:rsidRPr="00D4222C">
              <w:rPr>
                <w:rStyle w:val="afff1"/>
                <w:b w:val="0"/>
                <w:i w:val="0"/>
                <w:sz w:val="24"/>
                <w:szCs w:val="24"/>
                <w:shd w:val="clear" w:color="auto" w:fill="auto"/>
              </w:rPr>
              <w:t xml:space="preserve">филиала Центральные электрические сети и котельных, тепловых участков филиала Якутская теплоэлектроцентраль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01.01.2027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</w:t>
            </w:r>
          </w:p>
        </w:tc>
      </w:tr>
    </w:tbl>
    <w:p w:rsidR="00000000" w:rsidRDefault="00D4222C">
      <w:pPr>
        <w:sectPr w:rsidR="00000000">
          <w:headerReference w:type="default" r:id="rId7"/>
          <w:pgSz w:w="11906" w:h="16838"/>
          <w:pgMar w:top="1134" w:right="851" w:bottom="992" w:left="1134" w:header="680" w:footer="720" w:gutter="0"/>
          <w:cols w:space="720"/>
        </w:sectPr>
      </w:pPr>
    </w:p>
    <w:p w:rsidR="004D2FA9" w:rsidRDefault="00D4222C">
      <w:pPr>
        <w:pStyle w:val="Standard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2.2. </w:t>
      </w:r>
      <w:bookmarkStart w:id="21" w:name="_Toc46743511"/>
      <w:bookmarkStart w:id="22" w:name="_Toc54643708"/>
      <w:bookmarkStart w:id="23" w:name="_Toc51339698"/>
      <w:bookmarkStart w:id="24" w:name="_Toc54643709"/>
      <w:r>
        <w:rPr>
          <w:sz w:val="24"/>
          <w:szCs w:val="24"/>
        </w:rPr>
        <w:t xml:space="preserve">Требования к </w:t>
      </w:r>
      <w:bookmarkEnd w:id="21"/>
      <w:r>
        <w:rPr>
          <w:sz w:val="24"/>
          <w:szCs w:val="24"/>
        </w:rPr>
        <w:t>качеству услуг</w:t>
      </w:r>
      <w:bookmarkEnd w:id="22"/>
    </w:p>
    <w:p w:rsidR="004D2FA9" w:rsidRDefault="00D4222C">
      <w:pPr>
        <w:pStyle w:val="Standard"/>
        <w:spacing w:line="276" w:lineRule="auto"/>
      </w:pPr>
      <w:r>
        <w:rPr>
          <w:sz w:val="24"/>
          <w:szCs w:val="24"/>
        </w:rPr>
        <w:t>Таблица 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 Требования к </w:t>
      </w:r>
      <w:bookmarkEnd w:id="23"/>
      <w:r>
        <w:rPr>
          <w:sz w:val="24"/>
          <w:szCs w:val="24"/>
        </w:rPr>
        <w:t>качеству услуг</w:t>
      </w:r>
      <w:bookmarkEnd w:id="24"/>
      <w:r>
        <w:rPr>
          <w:sz w:val="24"/>
          <w:szCs w:val="24"/>
        </w:rPr>
        <w:t xml:space="preserve"> </w:t>
      </w:r>
      <w:r>
        <w:rPr>
          <w:rStyle w:val="afff1"/>
          <w:sz w:val="24"/>
          <w:szCs w:val="24"/>
        </w:rPr>
        <w:t xml:space="preserve"> </w:t>
      </w:r>
      <w:bookmarkStart w:id="25" w:name="_Toc54643710"/>
      <w:bookmarkStart w:id="26" w:name="_Toc53395937"/>
      <w:bookmarkStart w:id="27" w:name="_Toc46743519"/>
      <w:bookmarkStart w:id="28" w:name="_Toc51339699"/>
      <w:bookmarkStart w:id="29" w:name="_Toc53393312"/>
      <w:bookmarkEnd w:id="25"/>
      <w:bookmarkEnd w:id="26"/>
      <w:bookmarkEnd w:id="27"/>
      <w:bookmarkEnd w:id="28"/>
      <w:bookmarkEnd w:id="29"/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4"/>
        <w:gridCol w:w="3952"/>
        <w:gridCol w:w="4205"/>
        <w:gridCol w:w="2409"/>
        <w:gridCol w:w="1669"/>
        <w:gridCol w:w="1421"/>
      </w:tblGrid>
      <w:tr w:rsidR="004D2FA9">
        <w:tblPrEx>
          <w:tblCellMar>
            <w:top w:w="0" w:type="dxa"/>
            <w:bottom w:w="0" w:type="dxa"/>
          </w:tblCellMar>
        </w:tblPrEx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параметра</w:t>
            </w:r>
          </w:p>
        </w:tc>
        <w:tc>
          <w:tcPr>
            <w:tcW w:w="4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заказчика</w:t>
            </w:r>
          </w:p>
        </w:tc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4D2FA9">
        <w:tblPrEx>
          <w:tblCellMar>
            <w:top w:w="0" w:type="dxa"/>
            <w:bottom w:w="0" w:type="dxa"/>
          </w:tblCellMar>
        </w:tblPrEx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4222C"/>
        </w:tc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4222C"/>
        </w:tc>
        <w:tc>
          <w:tcPr>
            <w:tcW w:w="4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4222C"/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подтверждающего документа </w:t>
            </w:r>
            <w:r>
              <w:rPr>
                <w:sz w:val="24"/>
                <w:szCs w:val="24"/>
              </w:rPr>
              <w:t>или иной способ подтверждения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4222C"/>
        </w:tc>
      </w:tr>
      <w:tr w:rsidR="004D2FA9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bookmarkStart w:id="30" w:name="_Toc53499667"/>
            <w:r>
              <w:rPr>
                <w:sz w:val="24"/>
                <w:szCs w:val="24"/>
              </w:rPr>
              <w:t>1</w:t>
            </w:r>
            <w:bookmarkEnd w:id="30"/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D2FA9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4D2FA9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8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требования к оказанию услуг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4D2FA9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4D2FA9">
            <w:pPr>
              <w:pStyle w:val="af5"/>
              <w:widowControl w:val="0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3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физической линии связи</w:t>
            </w:r>
          </w:p>
        </w:tc>
        <w:tc>
          <w:tcPr>
            <w:tcW w:w="4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 — Волоконное-оптический кабель</w:t>
            </w:r>
          </w:p>
          <w:p w:rsidR="004D2FA9" w:rsidRDefault="00D4222C">
            <w:pPr>
              <w:pStyle w:val="Standard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Последняя миля — Волоконно-оптический </w:t>
            </w:r>
            <w:r>
              <w:rPr>
                <w:sz w:val="24"/>
                <w:szCs w:val="24"/>
              </w:rPr>
              <w:t>кабель/медный кабель/БШПД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4D2FA9">
            <w:pPr>
              <w:pStyle w:val="Standard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4D2FA9">
            <w:pPr>
              <w:pStyle w:val="Standard"/>
              <w:spacing w:line="276" w:lineRule="auto"/>
              <w:rPr>
                <w:sz w:val="24"/>
                <w:szCs w:val="24"/>
              </w:rPr>
            </w:pPr>
          </w:p>
        </w:tc>
      </w:tr>
      <w:tr w:rsidR="004D2FA9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4D2FA9">
            <w:pPr>
              <w:pStyle w:val="af5"/>
              <w:widowControl w:val="0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3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подключения</w:t>
            </w:r>
          </w:p>
        </w:tc>
        <w:tc>
          <w:tcPr>
            <w:tcW w:w="4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Fast Ethernet 100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4D2FA9">
            <w:pPr>
              <w:pStyle w:val="Standard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4D2FA9">
            <w:pPr>
              <w:pStyle w:val="Standard"/>
              <w:spacing w:line="276" w:lineRule="auto"/>
              <w:rPr>
                <w:sz w:val="24"/>
                <w:szCs w:val="24"/>
              </w:rPr>
            </w:pPr>
          </w:p>
        </w:tc>
      </w:tr>
      <w:tr w:rsidR="004D2FA9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4D2FA9">
            <w:pPr>
              <w:pStyle w:val="af5"/>
              <w:widowControl w:val="0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3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Схема включения</w:t>
            </w:r>
          </w:p>
        </w:tc>
        <w:tc>
          <w:tcPr>
            <w:tcW w:w="4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duplex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4D2FA9">
            <w:pPr>
              <w:pStyle w:val="Standard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4D2FA9">
            <w:pPr>
              <w:pStyle w:val="Standard"/>
              <w:spacing w:line="276" w:lineRule="auto"/>
              <w:rPr>
                <w:sz w:val="24"/>
                <w:szCs w:val="24"/>
              </w:rPr>
            </w:pPr>
          </w:p>
        </w:tc>
      </w:tr>
      <w:tr w:rsidR="004D2FA9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4D2FA9">
            <w:pPr>
              <w:pStyle w:val="af5"/>
              <w:widowControl w:val="0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3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Пропускная способность</w:t>
            </w:r>
          </w:p>
        </w:tc>
        <w:tc>
          <w:tcPr>
            <w:tcW w:w="4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таблице 2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4D2FA9">
            <w:pPr>
              <w:pStyle w:val="Standard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4D2FA9">
            <w:pPr>
              <w:pStyle w:val="Standard"/>
              <w:spacing w:line="276" w:lineRule="auto"/>
              <w:rPr>
                <w:sz w:val="24"/>
                <w:szCs w:val="24"/>
              </w:rPr>
            </w:pPr>
          </w:p>
        </w:tc>
      </w:tr>
      <w:tr w:rsidR="004D2FA9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4D2FA9">
            <w:pPr>
              <w:pStyle w:val="af5"/>
              <w:widowControl w:val="0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3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Сетевая </w:t>
            </w:r>
            <w:r>
              <w:rPr>
                <w:sz w:val="24"/>
                <w:szCs w:val="24"/>
              </w:rPr>
              <w:t>задержка</w:t>
            </w:r>
          </w:p>
        </w:tc>
        <w:tc>
          <w:tcPr>
            <w:tcW w:w="4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100 мс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4D2FA9">
            <w:pPr>
              <w:pStyle w:val="Standard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4D2FA9">
            <w:pPr>
              <w:pStyle w:val="Standard"/>
              <w:spacing w:line="276" w:lineRule="auto"/>
              <w:rPr>
                <w:sz w:val="24"/>
                <w:szCs w:val="24"/>
              </w:rPr>
            </w:pPr>
          </w:p>
        </w:tc>
      </w:tr>
      <w:tr w:rsidR="004D2FA9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4D2FA9">
            <w:pPr>
              <w:pStyle w:val="af5"/>
              <w:widowControl w:val="0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3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процент потерь</w:t>
            </w:r>
          </w:p>
        </w:tc>
        <w:tc>
          <w:tcPr>
            <w:tcW w:w="4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0,1%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4D2FA9">
            <w:pPr>
              <w:pStyle w:val="Standard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4D2FA9">
            <w:pPr>
              <w:pStyle w:val="Standard"/>
              <w:spacing w:line="276" w:lineRule="auto"/>
              <w:rPr>
                <w:sz w:val="24"/>
                <w:szCs w:val="24"/>
              </w:rPr>
            </w:pPr>
          </w:p>
        </w:tc>
      </w:tr>
      <w:tr w:rsidR="004D2FA9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8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4D2FA9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организации канала связи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Подключение оборудования Заказчика к </w:t>
            </w:r>
            <w:r>
              <w:rPr>
                <w:sz w:val="24"/>
                <w:szCs w:val="24"/>
              </w:rPr>
              <w:t>оборудованию Исполнителя производится без использования радиорелейного оборудования.</w:t>
            </w:r>
          </w:p>
          <w:p w:rsidR="004D2FA9" w:rsidRDefault="00D4222C">
            <w:pPr>
              <w:pStyle w:val="Standard"/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Исполнителя для организации канала необходимо установить на территории Заказчика.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4D2FA9">
            <w:pPr>
              <w:pStyle w:val="Standard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4D2FA9">
            <w:pPr>
              <w:pStyle w:val="Standard"/>
              <w:spacing w:line="276" w:lineRule="auto"/>
              <w:rPr>
                <w:sz w:val="24"/>
                <w:szCs w:val="24"/>
              </w:rPr>
            </w:pPr>
          </w:p>
        </w:tc>
      </w:tr>
      <w:tr w:rsidR="004D2FA9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</w:t>
            </w:r>
          </w:p>
        </w:tc>
        <w:tc>
          <w:tcPr>
            <w:tcW w:w="3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способам оказания услуг связи</w:t>
            </w:r>
          </w:p>
        </w:tc>
        <w:tc>
          <w:tcPr>
            <w:tcW w:w="4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функции «блокировки по MAC-адресу» подключаемого оборудования заказчика.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4D2FA9">
            <w:pPr>
              <w:pStyle w:val="Standard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4D2FA9">
            <w:pPr>
              <w:pStyle w:val="Standard"/>
              <w:spacing w:line="276" w:lineRule="auto"/>
              <w:rPr>
                <w:sz w:val="24"/>
                <w:szCs w:val="24"/>
              </w:rPr>
            </w:pPr>
          </w:p>
        </w:tc>
      </w:tr>
      <w:tr w:rsidR="004D2FA9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8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4D2FA9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1.3.1.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процедурам оказания услуг связи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 должен обеспечивать </w:t>
            </w:r>
            <w:r>
              <w:rPr>
                <w:sz w:val="24"/>
                <w:szCs w:val="24"/>
              </w:rPr>
              <w:t>защиту от несанкционированного подключения и техническую поддержку, управление и постоянный мониторинг работы канала.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  <w:p w:rsidR="004D2FA9" w:rsidRDefault="004D2FA9">
            <w:pPr>
              <w:pStyle w:val="Standard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4D2FA9">
            <w:pPr>
              <w:pStyle w:val="Standard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4D2FA9">
            <w:pPr>
              <w:pStyle w:val="Standard"/>
              <w:spacing w:line="276" w:lineRule="auto"/>
              <w:rPr>
                <w:sz w:val="24"/>
                <w:szCs w:val="24"/>
              </w:rPr>
            </w:pPr>
          </w:p>
        </w:tc>
      </w:tr>
      <w:tr w:rsidR="004D2FA9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8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4D2FA9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1.4.1.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</w:t>
            </w:r>
            <w:r>
              <w:rPr>
                <w:sz w:val="24"/>
                <w:szCs w:val="24"/>
              </w:rPr>
              <w:t>применяемым при оказании услуг оборудованию и материалам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Оборудование Исполнителя, с помощью которого оказываются Услуги, должно иметь Сертификат соответствия для применения на сетях связи Российской Федерации и быть совместимым с оборудованием, использу</w:t>
            </w:r>
            <w:r>
              <w:rPr>
                <w:sz w:val="24"/>
                <w:szCs w:val="24"/>
              </w:rPr>
              <w:t>емым Заказчиком.</w:t>
            </w:r>
          </w:p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Сеть Исполнителя должна иметь разрешение в соответствии с законодательством Российской Федерации и нормативным документами органа, регулирующего деятельность в отрасли связи на территории Российской Федерации.</w:t>
            </w:r>
          </w:p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Исполнитель (оператор свя</w:t>
            </w:r>
            <w:r>
              <w:rPr>
                <w:sz w:val="24"/>
                <w:szCs w:val="24"/>
              </w:rPr>
              <w:t>зи) обеспечивает совместимость своего каналообразующего оборудования с телекоммуникационным оборудованием Заказчика;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  <w:p w:rsidR="004D2FA9" w:rsidRDefault="004D2FA9">
            <w:pPr>
              <w:pStyle w:val="Standard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составе своей заявки Исполнитель должен приложить:</w:t>
            </w:r>
          </w:p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Копии Сертификатов </w:t>
            </w:r>
            <w:r>
              <w:rPr>
                <w:sz w:val="24"/>
                <w:szCs w:val="24"/>
              </w:rPr>
              <w:lastRenderedPageBreak/>
              <w:t>соответствия на оборудование, используе</w:t>
            </w:r>
            <w:r>
              <w:rPr>
                <w:sz w:val="24"/>
                <w:szCs w:val="24"/>
              </w:rPr>
              <w:t>мое при оказании услуг связи;</w:t>
            </w:r>
          </w:p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Копии разрешающих документов на эксплуатацию сети связи Исполнителя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4D2FA9">
            <w:pPr>
              <w:pStyle w:val="Standard"/>
              <w:spacing w:line="276" w:lineRule="auto"/>
              <w:rPr>
                <w:sz w:val="24"/>
                <w:szCs w:val="24"/>
              </w:rPr>
            </w:pPr>
          </w:p>
        </w:tc>
      </w:tr>
      <w:tr w:rsidR="004D2FA9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8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4D2FA9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1.5.1.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 Исполнителя при выполнении организации каналов</w:t>
            </w:r>
            <w:r>
              <w:rPr>
                <w:sz w:val="24"/>
                <w:szCs w:val="24"/>
              </w:rPr>
              <w:t xml:space="preserve"> должен иметь при себе удостоверение о проверке знаний охраны труда, иметь группу по электробезопасности не ниже II.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4D2FA9">
            <w:pPr>
              <w:pStyle w:val="Standard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4D2FA9">
            <w:pPr>
              <w:pStyle w:val="Standard"/>
              <w:spacing w:line="276" w:lineRule="auto"/>
              <w:rPr>
                <w:sz w:val="24"/>
                <w:szCs w:val="24"/>
              </w:rPr>
            </w:pPr>
          </w:p>
        </w:tc>
      </w:tr>
      <w:tr w:rsidR="004D2FA9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1.5.2.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службе технической поддержки Исполнителя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Для обработки заявок Заказчика об ухудшении </w:t>
            </w:r>
            <w:r>
              <w:rPr>
                <w:sz w:val="24"/>
                <w:szCs w:val="24"/>
              </w:rPr>
              <w:t>качества Услуг связи у Исполнителя должна функционировать Служба технической поддержки.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  <w:p w:rsidR="004D2FA9" w:rsidRDefault="004D2FA9">
            <w:pPr>
              <w:pStyle w:val="Standard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4D2FA9">
            <w:pPr>
              <w:pStyle w:val="Standard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4D2FA9">
            <w:pPr>
              <w:pStyle w:val="Standard"/>
              <w:spacing w:line="276" w:lineRule="auto"/>
              <w:rPr>
                <w:sz w:val="24"/>
                <w:szCs w:val="24"/>
              </w:rPr>
            </w:pPr>
          </w:p>
        </w:tc>
      </w:tr>
      <w:tr w:rsidR="004D2FA9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результатам услуг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4D2FA9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8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4D2FA9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оказания услуг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СУ и МП филиала ЦЭС, котельных и тепловых пунктов </w:t>
            </w:r>
            <w:r>
              <w:rPr>
                <w:sz w:val="24"/>
                <w:szCs w:val="24"/>
              </w:rPr>
              <w:lastRenderedPageBreak/>
              <w:t>филиала ЯТЭЦ ПАО «Якутскэнерго» эффективными каналами связи, в соответствии с требуемыми критериями доступности и качества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4D2FA9">
            <w:pPr>
              <w:pStyle w:val="Standard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4D2FA9">
            <w:pPr>
              <w:pStyle w:val="Standard"/>
              <w:spacing w:line="276" w:lineRule="auto"/>
              <w:rPr>
                <w:sz w:val="24"/>
                <w:szCs w:val="24"/>
              </w:rPr>
            </w:pPr>
          </w:p>
        </w:tc>
      </w:tr>
      <w:tr w:rsidR="004D2FA9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Технические требования к результатам </w:t>
            </w:r>
            <w:r>
              <w:rPr>
                <w:sz w:val="24"/>
                <w:szCs w:val="24"/>
              </w:rPr>
              <w:t>услуг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прерываний в оказании услуги, за исключением случаев, оговоренных дополнительно (аварийные работы или проведение Исполнителем профилактических и/или регламентных работ (далее также: профилактические работы), приводящих к перерыву связи;).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4D2FA9">
            <w:pPr>
              <w:pStyle w:val="Standard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4D2FA9">
            <w:pPr>
              <w:pStyle w:val="Standard"/>
              <w:spacing w:line="276" w:lineRule="auto"/>
              <w:rPr>
                <w:sz w:val="24"/>
                <w:szCs w:val="24"/>
              </w:rPr>
            </w:pPr>
          </w:p>
        </w:tc>
      </w:tr>
      <w:tr w:rsidR="004D2FA9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4D2FA9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Зоны ответственности Исполнителя и Заказчика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Разграничение зон ответственности Исполнителя и Заказчика осуществляется по адресу оказания </w:t>
            </w:r>
            <w:r>
              <w:rPr>
                <w:sz w:val="24"/>
                <w:szCs w:val="24"/>
              </w:rPr>
              <w:t>(терминации) услуги на физическом интерфейсе оборудования Заказчика и определяются утверждёнными схемами разграничения.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4D2FA9">
            <w:pPr>
              <w:pStyle w:val="Standard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4D2FA9">
            <w:pPr>
              <w:pStyle w:val="Standard"/>
              <w:spacing w:line="276" w:lineRule="auto"/>
              <w:rPr>
                <w:sz w:val="24"/>
                <w:szCs w:val="24"/>
              </w:rPr>
            </w:pPr>
          </w:p>
        </w:tc>
      </w:tr>
      <w:tr w:rsidR="004D2FA9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4D2FA9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исполнителю и его обязательствам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Исполнитель должен иметь все необходимые разрешения и сертификаты на выполнение данного вида услуг.</w:t>
            </w:r>
          </w:p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Исполнитель должен иметь все необходимые лицензии по предоставлению услуг связи, действующих </w:t>
            </w:r>
            <w:r>
              <w:rPr>
                <w:sz w:val="24"/>
                <w:szCs w:val="24"/>
              </w:rPr>
              <w:t xml:space="preserve">на территории </w:t>
            </w:r>
            <w:r>
              <w:rPr>
                <w:sz w:val="24"/>
                <w:szCs w:val="24"/>
              </w:rPr>
              <w:lastRenderedPageBreak/>
              <w:t>производственной деятельности Заказчика.</w:t>
            </w:r>
          </w:p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Исполнитель должен предоставлять услугу в соответствии с лицензионными условиями, предусмотренными в выданной Исполнителю (оператору связи) лицензии.</w:t>
            </w:r>
          </w:p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Привлечение соисполнителей к оказанию услуг не </w:t>
            </w:r>
            <w:r>
              <w:rPr>
                <w:sz w:val="24"/>
                <w:szCs w:val="24"/>
              </w:rPr>
              <w:t>допускается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составе своей заявки Исполнитель должен приложить:</w:t>
            </w:r>
          </w:p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Копии разрешений и сертификатов </w:t>
            </w:r>
            <w:r>
              <w:rPr>
                <w:sz w:val="24"/>
                <w:szCs w:val="24"/>
              </w:rPr>
              <w:lastRenderedPageBreak/>
              <w:t>на оказание услуг связи по предмету закупки;</w:t>
            </w:r>
          </w:p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Копии лицензий на предоставление услуг связи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4D2FA9">
            <w:pPr>
              <w:pStyle w:val="Standard"/>
              <w:spacing w:line="276" w:lineRule="auto"/>
              <w:rPr>
                <w:sz w:val="24"/>
                <w:szCs w:val="24"/>
              </w:rPr>
            </w:pPr>
          </w:p>
        </w:tc>
      </w:tr>
      <w:tr w:rsidR="004D2FA9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4D2FA9">
        <w:tblPrEx>
          <w:tblCellMar>
            <w:top w:w="0" w:type="dxa"/>
            <w:bottom w:w="0" w:type="dxa"/>
          </w:tblCellMar>
        </w:tblPrEx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обязуется путем направления писем и электронных сообщений на адрес ykt</w:t>
            </w:r>
            <w:r>
              <w:rPr>
                <w:sz w:val="24"/>
                <w:szCs w:val="24"/>
              </w:rPr>
              <w:noBreakHyphen/>
              <w:t>net@rushydro.ru, уведомлять Заказчика о сроках проведения профилактических и ремонтных работ.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D4222C">
            <w:pPr>
              <w:pStyle w:val="Standar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4D2FA9">
            <w:pPr>
              <w:pStyle w:val="Standard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FA9" w:rsidRDefault="004D2FA9">
            <w:pPr>
              <w:pStyle w:val="Standard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4D2FA9" w:rsidRDefault="004D2FA9">
      <w:pPr>
        <w:pStyle w:val="Standard"/>
        <w:rPr>
          <w:sz w:val="24"/>
          <w:szCs w:val="24"/>
        </w:rPr>
      </w:pPr>
    </w:p>
    <w:sectPr w:rsidR="004D2FA9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4222C">
      <w:r>
        <w:separator/>
      </w:r>
    </w:p>
  </w:endnote>
  <w:endnote w:type="continuationSeparator" w:id="0">
    <w:p w:rsidR="00000000" w:rsidRDefault="00D4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Заголовки)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4222C">
      <w:r>
        <w:rPr>
          <w:color w:val="000000"/>
        </w:rPr>
        <w:separator/>
      </w:r>
    </w:p>
  </w:footnote>
  <w:footnote w:type="continuationSeparator" w:id="0">
    <w:p w:rsidR="00000000" w:rsidRDefault="00D42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4BC" w:rsidRDefault="00D4222C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95975"/>
    <w:multiLevelType w:val="multilevel"/>
    <w:tmpl w:val="6FD0FEE6"/>
    <w:styleLink w:val="WWNum2"/>
    <w:lvl w:ilvl="0">
      <w:numFmt w:val="bullet"/>
      <w:pStyle w:val="2"/>
      <w:lvlText w:val="-"/>
      <w:lvlJc w:val="left"/>
      <w:pPr>
        <w:ind w:left="-207" w:hanging="360"/>
      </w:pPr>
      <w:rPr>
        <w:rFonts w:cs="Times New Roman"/>
      </w:rPr>
    </w:lvl>
    <w:lvl w:ilvl="1">
      <w:numFmt w:val="bullet"/>
      <w:lvlText w:val="o"/>
      <w:lvlJc w:val="left"/>
      <w:pPr>
        <w:ind w:left="513" w:hanging="360"/>
      </w:pPr>
      <w:rPr>
        <w:rFonts w:cs="Courier New"/>
      </w:rPr>
    </w:lvl>
    <w:lvl w:ilvl="2">
      <w:numFmt w:val="bullet"/>
      <w:lvlText w:val=""/>
      <w:lvlJc w:val="left"/>
      <w:pPr>
        <w:ind w:left="123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953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673" w:hanging="360"/>
      </w:pPr>
      <w:rPr>
        <w:rFonts w:cs="Courier New"/>
      </w:rPr>
    </w:lvl>
    <w:lvl w:ilvl="5">
      <w:numFmt w:val="bullet"/>
      <w:lvlText w:val=""/>
      <w:lvlJc w:val="left"/>
      <w:pPr>
        <w:ind w:left="339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113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4833" w:hanging="360"/>
      </w:pPr>
      <w:rPr>
        <w:rFonts w:cs="Courier New"/>
      </w:rPr>
    </w:lvl>
    <w:lvl w:ilvl="8">
      <w:numFmt w:val="bullet"/>
      <w:lvlText w:val=""/>
      <w:lvlJc w:val="left"/>
      <w:pPr>
        <w:ind w:left="5553" w:hanging="360"/>
      </w:pPr>
      <w:rPr>
        <w:rFonts w:ascii="Wingdings" w:hAnsi="Wingdings" w:cs="Wingdings"/>
      </w:rPr>
    </w:lvl>
  </w:abstractNum>
  <w:abstractNum w:abstractNumId="1" w15:restartNumberingAfterBreak="0">
    <w:nsid w:val="192D7CE7"/>
    <w:multiLevelType w:val="multilevel"/>
    <w:tmpl w:val="F66E73EA"/>
    <w:styleLink w:val="WWNum4"/>
    <w:lvl w:ilvl="0">
      <w:start w:val="1"/>
      <w:numFmt w:val="decimal"/>
      <w:pStyle w:val="a"/>
      <w:lvlText w:val="%1."/>
      <w:lvlJc w:val="left"/>
      <w:pPr>
        <w:ind w:left="1134" w:hanging="1134"/>
      </w:pPr>
    </w:lvl>
    <w:lvl w:ilvl="1">
      <w:start w:val="1"/>
      <w:numFmt w:val="decimal"/>
      <w:lvlText w:val="%1.%2."/>
      <w:lvlJc w:val="left"/>
      <w:pPr>
        <w:ind w:left="1134" w:hanging="1134"/>
      </w:pPr>
    </w:lvl>
    <w:lvl w:ilvl="2">
      <w:start w:val="1"/>
      <w:numFmt w:val="decimal"/>
      <w:lvlText w:val="%1.%2.%3."/>
      <w:lvlJc w:val="left"/>
      <w:pPr>
        <w:ind w:left="1134" w:hanging="1134"/>
      </w:pPr>
    </w:lvl>
    <w:lvl w:ilvl="3">
      <w:start w:val="1"/>
      <w:numFmt w:val="decimal"/>
      <w:lvlText w:val="(%4)"/>
      <w:lvlJc w:val="left"/>
      <w:pPr>
        <w:ind w:left="1985" w:hanging="567"/>
      </w:pPr>
    </w:lvl>
    <w:lvl w:ilvl="4">
      <w:numFmt w:val="bullet"/>
      <w:lvlText w:val="–"/>
      <w:lvlJc w:val="left"/>
      <w:pPr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1134" w:firstLine="0"/>
      </w:pPr>
    </w:lvl>
    <w:lvl w:ilvl="6">
      <w:start w:val="1"/>
      <w:numFmt w:val="none"/>
      <w:suff w:val="nothing"/>
      <w:lvlText w:val="%7"/>
      <w:lvlJc w:val="left"/>
      <w:pPr>
        <w:ind w:left="1701" w:firstLine="0"/>
      </w:pPr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  <w:pPr>
        <w:ind w:left="1134" w:firstLine="0"/>
      </w:pPr>
    </w:lvl>
  </w:abstractNum>
  <w:abstractNum w:abstractNumId="2" w15:restartNumberingAfterBreak="0">
    <w:nsid w:val="27744366"/>
    <w:multiLevelType w:val="multilevel"/>
    <w:tmpl w:val="C1AA1846"/>
    <w:styleLink w:val="WWNum5"/>
    <w:lvl w:ilvl="0">
      <w:start w:val="1"/>
      <w:numFmt w:val="decimal"/>
      <w:pStyle w:val="20"/>
      <w:lvlText w:val="1.%1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D125262"/>
    <w:multiLevelType w:val="multilevel"/>
    <w:tmpl w:val="747298DC"/>
    <w:styleLink w:val="2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34B71FA5"/>
    <w:multiLevelType w:val="multilevel"/>
    <w:tmpl w:val="8D627F3A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372B2EE0"/>
    <w:multiLevelType w:val="multilevel"/>
    <w:tmpl w:val="E6CE338C"/>
    <w:styleLink w:val="2180778403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3CFC49A0"/>
    <w:multiLevelType w:val="multilevel"/>
    <w:tmpl w:val="66A67CAC"/>
    <w:styleLink w:val="WWNum3"/>
    <w:lvl w:ilvl="0">
      <w:start w:val="1"/>
      <w:numFmt w:val="decimal"/>
      <w:pStyle w:val="3"/>
      <w:lvlText w:val="%1."/>
      <w:lvlJc w:val="left"/>
      <w:pPr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F245FD1"/>
    <w:multiLevelType w:val="multilevel"/>
    <w:tmpl w:val="237EFB86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C4219F2"/>
    <w:multiLevelType w:val="multilevel"/>
    <w:tmpl w:val="3806C17A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A0B0318"/>
    <w:multiLevelType w:val="multilevel"/>
    <w:tmpl w:val="982A2394"/>
    <w:styleLink w:val="WWNum1"/>
    <w:lvl w:ilvl="0">
      <w:start w:val="1"/>
      <w:numFmt w:val="decimal"/>
      <w:pStyle w:val="a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 w15:restartNumberingAfterBreak="0">
    <w:nsid w:val="71C73F33"/>
    <w:multiLevelType w:val="multilevel"/>
    <w:tmpl w:val="92FE9C86"/>
    <w:styleLink w:val="WWNum9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1" w15:restartNumberingAfterBreak="0">
    <w:nsid w:val="7C970DAD"/>
    <w:multiLevelType w:val="multilevel"/>
    <w:tmpl w:val="BF7A2284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11"/>
  </w:num>
  <w:num w:numId="10">
    <w:abstractNumId w:val="7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D2FA9"/>
    <w:rsid w:val="004D2FA9"/>
    <w:rsid w:val="00D4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72701-E6C3-4C22-85C2-FDE431A0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0">
    <w:name w:val="heading 1"/>
    <w:basedOn w:val="3"/>
    <w:next w:val="Standard"/>
    <w:pPr>
      <w:outlineLvl w:val="0"/>
    </w:pPr>
    <w:rPr>
      <w:sz w:val="28"/>
      <w:szCs w:val="28"/>
    </w:rPr>
  </w:style>
  <w:style w:type="paragraph" w:styleId="22">
    <w:name w:val="heading 2"/>
    <w:basedOn w:val="4"/>
    <w:next w:val="Standard"/>
    <w:pPr>
      <w:outlineLvl w:val="1"/>
    </w:pPr>
  </w:style>
  <w:style w:type="paragraph" w:styleId="3">
    <w:name w:val="heading 3"/>
    <w:basedOn w:val="Standard"/>
    <w:next w:val="Standard"/>
    <w:autoRedefine/>
    <w:pPr>
      <w:keepNext/>
      <w:numPr>
        <w:numId w:val="5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basedOn w:val="3"/>
    <w:next w:val="Standard"/>
    <w:pPr>
      <w:outlineLvl w:val="3"/>
    </w:pPr>
    <w:rPr>
      <w:bCs/>
    </w:rPr>
  </w:style>
  <w:style w:type="paragraph" w:styleId="5">
    <w:name w:val="heading 5"/>
    <w:basedOn w:val="Standard"/>
    <w:next w:val="Standar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Standard"/>
    <w:next w:val="Standard"/>
    <w:pPr>
      <w:keepNext/>
      <w:keepLines/>
      <w:spacing w:before="200"/>
      <w:outlineLvl w:val="5"/>
    </w:pPr>
    <w:rPr>
      <w:rFonts w:ascii="Cambria" w:eastAsia="Cambria" w:hAnsi="Cambria" w:cs="Cambria"/>
      <w:i/>
      <w:iCs/>
      <w:color w:val="243F60"/>
      <w:sz w:val="20"/>
      <w:szCs w:val="20"/>
    </w:rPr>
  </w:style>
  <w:style w:type="paragraph" w:styleId="7">
    <w:name w:val="heading 7"/>
    <w:basedOn w:val="Standard"/>
    <w:next w:val="Standard"/>
    <w:pPr>
      <w:keepNext/>
      <w:keepLines/>
      <w:spacing w:before="200"/>
      <w:outlineLvl w:val="6"/>
    </w:pPr>
    <w:rPr>
      <w:rFonts w:ascii="Cambria" w:eastAsia="Cambria" w:hAnsi="Cambria" w:cs="Cambria"/>
      <w:i/>
      <w:iCs/>
      <w:color w:val="404040"/>
      <w:sz w:val="20"/>
      <w:szCs w:val="20"/>
    </w:rPr>
  </w:style>
  <w:style w:type="paragraph" w:styleId="8">
    <w:name w:val="heading 8"/>
    <w:basedOn w:val="Standard"/>
    <w:next w:val="Standard"/>
    <w:pPr>
      <w:keepNext/>
      <w:keepLines/>
      <w:spacing w:before="200"/>
      <w:outlineLvl w:val="7"/>
    </w:pPr>
    <w:rPr>
      <w:rFonts w:ascii="Cambria" w:eastAsia="Cambria" w:hAnsi="Cambria" w:cs="Cambria"/>
      <w:color w:val="4F81BD"/>
      <w:sz w:val="20"/>
      <w:szCs w:val="20"/>
    </w:rPr>
  </w:style>
  <w:style w:type="paragraph" w:styleId="9">
    <w:name w:val="heading 9"/>
    <w:basedOn w:val="Standard"/>
    <w:next w:val="Standard"/>
    <w:pPr>
      <w:spacing w:before="240" w:after="60"/>
      <w:outlineLvl w:val="8"/>
    </w:pPr>
    <w:rPr>
      <w:rFonts w:ascii="Arial" w:eastAsia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8"/>
      <w:szCs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customStyle="1" w:styleId="Textbody">
    <w:name w:val="Text body"/>
    <w:basedOn w:val="Standard"/>
    <w:pPr>
      <w:spacing w:after="120"/>
    </w:p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7">
    <w:name w:val="Название раздела инструкции"/>
    <w:basedOn w:val="Standard"/>
    <w:autoRedefine/>
    <w:pPr>
      <w:jc w:val="center"/>
    </w:pPr>
    <w:rPr>
      <w:b/>
    </w:rPr>
  </w:style>
  <w:style w:type="paragraph" w:customStyle="1" w:styleId="a8">
    <w:name w:val="Раздел положения"/>
    <w:basedOn w:val="Standard"/>
    <w:autoRedefine/>
    <w:p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Standard"/>
    <w:autoRedefine/>
    <w:pPr>
      <w:numPr>
        <w:numId w:val="3"/>
      </w:numPr>
      <w:spacing w:before="80" w:after="80"/>
      <w:jc w:val="both"/>
    </w:p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11">
    <w:name w:val="Шапка 1"/>
    <w:basedOn w:val="Standard"/>
    <w:pPr>
      <w:pBdr>
        <w:bottom w:val="double" w:sz="12" w:space="1" w:color="000000"/>
      </w:pBdr>
      <w:spacing w:after="240"/>
      <w:jc w:val="center"/>
    </w:pPr>
    <w:rPr>
      <w:sz w:val="22"/>
      <w:szCs w:val="22"/>
    </w:rPr>
  </w:style>
  <w:style w:type="paragraph" w:customStyle="1" w:styleId="23">
    <w:name w:val="Шапка 2"/>
    <w:basedOn w:val="Standard"/>
    <w:pPr>
      <w:pBdr>
        <w:bottom w:val="double" w:sz="12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0">
    <w:name w:val="Шапка 3"/>
    <w:basedOn w:val="Standard"/>
    <w:pPr>
      <w:pBdr>
        <w:bottom w:val="double" w:sz="12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Standard"/>
    <w:pPr>
      <w:jc w:val="center"/>
    </w:pPr>
    <w:rPr>
      <w:szCs w:val="20"/>
    </w:rPr>
  </w:style>
  <w:style w:type="paragraph" w:customStyle="1" w:styleId="HeaderandFooter">
    <w:name w:val="Header and Footer"/>
    <w:basedOn w:val="Standard"/>
  </w:style>
  <w:style w:type="paragraph" w:styleId="a9">
    <w:name w:val="header"/>
    <w:basedOn w:val="Standard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Textbodyindent">
    <w:name w:val="Text body indent"/>
    <w:basedOn w:val="Standard"/>
    <w:pPr>
      <w:ind w:left="360"/>
    </w:pPr>
    <w:rPr>
      <w:sz w:val="24"/>
      <w:szCs w:val="24"/>
    </w:rPr>
  </w:style>
  <w:style w:type="paragraph" w:styleId="aa">
    <w:name w:val="footer"/>
    <w:basedOn w:val="Standard"/>
    <w:pPr>
      <w:tabs>
        <w:tab w:val="center" w:pos="4677"/>
        <w:tab w:val="right" w:pos="9355"/>
      </w:tabs>
    </w:pPr>
  </w:style>
  <w:style w:type="paragraph" w:styleId="24">
    <w:name w:val="Body Text Indent 2"/>
    <w:basedOn w:val="Standard"/>
    <w:pPr>
      <w:spacing w:after="120" w:line="480" w:lineRule="auto"/>
      <w:ind w:left="283"/>
    </w:pPr>
  </w:style>
  <w:style w:type="paragraph" w:styleId="31">
    <w:name w:val="Body Text 3"/>
    <w:basedOn w:val="Standard"/>
    <w:pPr>
      <w:spacing w:after="120"/>
    </w:pPr>
    <w:rPr>
      <w:sz w:val="16"/>
      <w:szCs w:val="16"/>
    </w:rPr>
  </w:style>
  <w:style w:type="paragraph" w:styleId="32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25">
    <w:name w:val="Body Text 2"/>
    <w:basedOn w:val="Standard"/>
    <w:pPr>
      <w:spacing w:after="120" w:line="480" w:lineRule="auto"/>
    </w:pPr>
  </w:style>
  <w:style w:type="paragraph" w:styleId="ab">
    <w:name w:val="Block Text"/>
    <w:basedOn w:val="Standard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c">
    <w:name w:val="Подпункт"/>
    <w:basedOn w:val="Standard"/>
    <w:pPr>
      <w:tabs>
        <w:tab w:val="left" w:pos="2268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6">
    <w:name w:val="Пункт2"/>
    <w:basedOn w:val="Standard"/>
    <w:pPr>
      <w:keepNext/>
      <w:tabs>
        <w:tab w:val="left" w:pos="2268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customStyle="1" w:styleId="Contents1">
    <w:name w:val="Contents 1"/>
    <w:basedOn w:val="Standard"/>
    <w:next w:val="Standard"/>
    <w:autoRedefine/>
    <w:pPr>
      <w:spacing w:before="120"/>
    </w:pPr>
    <w:rPr>
      <w:rFonts w:cs="Calibri Light (Заголовки)"/>
      <w:b/>
      <w:bCs/>
      <w:sz w:val="24"/>
      <w:szCs w:val="24"/>
    </w:rPr>
  </w:style>
  <w:style w:type="paragraph" w:customStyle="1" w:styleId="Contents3">
    <w:name w:val="Contents 3"/>
    <w:basedOn w:val="Standard"/>
    <w:next w:val="Standard"/>
    <w:autoRedefine/>
    <w:pPr>
      <w:ind w:left="280"/>
    </w:pPr>
    <w:rPr>
      <w:rFonts w:cs="Calibri"/>
      <w:sz w:val="20"/>
      <w:szCs w:val="20"/>
    </w:rPr>
  </w:style>
  <w:style w:type="paragraph" w:customStyle="1" w:styleId="ad">
    <w:name w:val="Раздел регламента"/>
    <w:basedOn w:val="Standard"/>
  </w:style>
  <w:style w:type="paragraph" w:customStyle="1" w:styleId="ae">
    <w:name w:val="Приложение к регламенту"/>
    <w:basedOn w:val="Standard"/>
    <w:pPr>
      <w:jc w:val="right"/>
    </w:pPr>
  </w:style>
  <w:style w:type="paragraph" w:customStyle="1" w:styleId="Contents2">
    <w:name w:val="Contents 2"/>
    <w:basedOn w:val="Standard"/>
    <w:next w:val="Standard"/>
    <w:autoRedefine/>
    <w:pPr>
      <w:spacing w:before="240"/>
    </w:pPr>
    <w:rPr>
      <w:rFonts w:cs="Calibri"/>
      <w:bCs/>
      <w:sz w:val="20"/>
      <w:szCs w:val="20"/>
    </w:rPr>
  </w:style>
  <w:style w:type="paragraph" w:styleId="af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af0">
    <w:name w:val="annotation text"/>
    <w:basedOn w:val="Standard"/>
    <w:rPr>
      <w:sz w:val="20"/>
      <w:szCs w:val="20"/>
    </w:rPr>
  </w:style>
  <w:style w:type="paragraph" w:styleId="af1">
    <w:name w:val="annotation subject"/>
    <w:basedOn w:val="af0"/>
    <w:next w:val="af0"/>
    <w:rPr>
      <w:b/>
      <w:bCs/>
    </w:rPr>
  </w:style>
  <w:style w:type="paragraph" w:customStyle="1" w:styleId="13">
    <w:name w:val="Обычный (веб)1"/>
    <w:basedOn w:val="Standard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tents9">
    <w:name w:val="Contents 9"/>
    <w:basedOn w:val="Standard"/>
    <w:next w:val="Standard"/>
    <w:autoRedefine/>
    <w:pPr>
      <w:ind w:left="1960"/>
    </w:pPr>
    <w:rPr>
      <w:rFonts w:ascii="Calibri" w:eastAsia="Calibri" w:hAnsi="Calibri" w:cs="Calibri"/>
      <w:sz w:val="20"/>
      <w:szCs w:val="20"/>
    </w:rPr>
  </w:style>
  <w:style w:type="paragraph" w:customStyle="1" w:styleId="Contents5">
    <w:name w:val="Contents 5"/>
    <w:basedOn w:val="Standard"/>
    <w:next w:val="Standard"/>
    <w:autoRedefine/>
    <w:pPr>
      <w:ind w:left="840"/>
    </w:pPr>
    <w:rPr>
      <w:rFonts w:ascii="Calibri" w:eastAsia="Calibri" w:hAnsi="Calibri" w:cs="Calibri"/>
      <w:sz w:val="20"/>
      <w:szCs w:val="20"/>
    </w:rPr>
  </w:style>
  <w:style w:type="paragraph" w:customStyle="1" w:styleId="Contents4">
    <w:name w:val="Contents 4"/>
    <w:basedOn w:val="Standard"/>
    <w:next w:val="Standard"/>
    <w:autoRedefine/>
    <w:pPr>
      <w:tabs>
        <w:tab w:val="left" w:pos="1680"/>
        <w:tab w:val="right" w:pos="10471"/>
      </w:tabs>
      <w:ind w:left="560"/>
    </w:pPr>
    <w:rPr>
      <w:rFonts w:cs="Calibri"/>
      <w:sz w:val="20"/>
      <w:szCs w:val="20"/>
    </w:rPr>
  </w:style>
  <w:style w:type="paragraph" w:customStyle="1" w:styleId="27">
    <w:name w:val="Раздел положения 2"/>
    <w:basedOn w:val="Standard"/>
    <w:pPr>
      <w:pageBreakBefore/>
      <w:jc w:val="both"/>
      <w:outlineLvl w:val="0"/>
    </w:pPr>
    <w:rPr>
      <w:b/>
    </w:rPr>
  </w:style>
  <w:style w:type="paragraph" w:customStyle="1" w:styleId="af2">
    <w:name w:val="Знак Знак Знак Знак Знак Знак Знак Знак Знак"/>
    <w:basedOn w:val="Standard"/>
    <w:pPr>
      <w:spacing w:after="160" w:line="240" w:lineRule="exact"/>
      <w:jc w:val="both"/>
    </w:pPr>
    <w:rPr>
      <w:rFonts w:ascii="Verdana" w:eastAsia="Verdana" w:hAnsi="Verdana" w:cs="Verdana"/>
      <w:sz w:val="22"/>
      <w:szCs w:val="22"/>
      <w:lang w:val="en-US" w:eastAsia="en-US"/>
    </w:rPr>
  </w:style>
  <w:style w:type="paragraph" w:styleId="af3">
    <w:name w:val="No Spacing"/>
    <w:basedOn w:val="Standar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Standard"/>
    <w:next w:val="Standard"/>
    <w:rPr>
      <w:rFonts w:eastAsia="Calibri"/>
      <w:b/>
      <w:bCs/>
      <w:color w:val="4F81BD"/>
      <w:sz w:val="18"/>
      <w:szCs w:val="18"/>
    </w:rPr>
  </w:style>
  <w:style w:type="paragraph" w:styleId="af4">
    <w:name w:val="Subtitle"/>
    <w:basedOn w:val="Standard"/>
    <w:next w:val="Standard"/>
    <w:pPr>
      <w:ind w:left="1066" w:firstLine="709"/>
    </w:pPr>
    <w:rPr>
      <w:rFonts w:ascii="Cambria" w:eastAsia="Cambria" w:hAnsi="Cambria" w:cs="Cambria"/>
      <w:i/>
      <w:iCs/>
      <w:color w:val="4F81BD"/>
      <w:spacing w:val="15"/>
      <w:sz w:val="24"/>
      <w:szCs w:val="24"/>
    </w:rPr>
  </w:style>
  <w:style w:type="paragraph" w:styleId="af5">
    <w:name w:val="List Paragraph"/>
    <w:basedOn w:val="Standard"/>
    <w:pPr>
      <w:ind w:left="720"/>
    </w:pPr>
    <w:rPr>
      <w:rFonts w:eastAsia="Calibri"/>
      <w:sz w:val="24"/>
      <w:szCs w:val="24"/>
    </w:rPr>
  </w:style>
  <w:style w:type="paragraph" w:styleId="28">
    <w:name w:val="Quote"/>
    <w:basedOn w:val="Standard"/>
    <w:next w:val="Standard"/>
    <w:rPr>
      <w:rFonts w:ascii="Calibri" w:eastAsia="Calibri" w:hAnsi="Calibri" w:cs="Calibri"/>
      <w:i/>
      <w:iCs/>
      <w:color w:val="000000"/>
      <w:sz w:val="20"/>
      <w:szCs w:val="20"/>
    </w:rPr>
  </w:style>
  <w:style w:type="paragraph" w:styleId="af6">
    <w:name w:val="Intense Quote"/>
    <w:basedOn w:val="Standard"/>
    <w:next w:val="Standar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Calibri"/>
      <w:b/>
      <w:bCs/>
      <w:i/>
      <w:iCs/>
      <w:color w:val="4F81BD"/>
      <w:sz w:val="20"/>
      <w:szCs w:val="20"/>
    </w:rPr>
  </w:style>
  <w:style w:type="paragraph" w:styleId="af7">
    <w:name w:val="index heading"/>
    <w:basedOn w:val="Heading"/>
  </w:style>
  <w:style w:type="paragraph" w:customStyle="1" w:styleId="ContentsHeading">
    <w:name w:val="Contents Heading"/>
    <w:basedOn w:val="10"/>
    <w:next w:val="Standard"/>
    <w:pPr>
      <w:keepLines/>
      <w:spacing w:before="480"/>
    </w:pPr>
    <w:rPr>
      <w:rFonts w:ascii="Cambria" w:eastAsia="Cambria" w:hAnsi="Cambria" w:cs="Cambria"/>
      <w:bCs/>
      <w:color w:val="365F91"/>
    </w:rPr>
  </w:style>
  <w:style w:type="paragraph" w:styleId="af8">
    <w:name w:val="E-mail Signature"/>
    <w:basedOn w:val="Standard"/>
    <w:rPr>
      <w:rFonts w:eastAsia="Calibri"/>
      <w:sz w:val="24"/>
      <w:szCs w:val="24"/>
    </w:rPr>
  </w:style>
  <w:style w:type="paragraph" w:customStyle="1" w:styleId="af9">
    <w:name w:val="Знак"/>
    <w:basedOn w:val="Standard"/>
    <w:pPr>
      <w:spacing w:after="160" w:line="240" w:lineRule="exact"/>
    </w:pPr>
    <w:rPr>
      <w:rFonts w:ascii="Verdana" w:eastAsia="Verdana" w:hAnsi="Verdana" w:cs="Verdana"/>
      <w:sz w:val="20"/>
      <w:szCs w:val="20"/>
      <w:lang w:val="en-US" w:eastAsia="en-US"/>
    </w:rPr>
  </w:style>
  <w:style w:type="paragraph" w:customStyle="1" w:styleId="33">
    <w:name w:val="Нумерованный список ур3"/>
    <w:basedOn w:val="Standard"/>
    <w:pPr>
      <w:jc w:val="both"/>
    </w:pPr>
    <w:rPr>
      <w:rFonts w:ascii="Garamond" w:eastAsia="Garamond" w:hAnsi="Garamond" w:cs="Garamond"/>
      <w:sz w:val="24"/>
      <w:szCs w:val="20"/>
    </w:rPr>
  </w:style>
  <w:style w:type="paragraph" w:styleId="40">
    <w:name w:val="List Bullet 4"/>
    <w:basedOn w:val="Standard"/>
    <w:pPr>
      <w:spacing w:before="120"/>
      <w:jc w:val="both"/>
    </w:pPr>
    <w:rPr>
      <w:rFonts w:ascii="Garamond" w:eastAsia="Garamond" w:hAnsi="Garamond" w:cs="Garamond"/>
      <w:sz w:val="24"/>
      <w:szCs w:val="20"/>
    </w:rPr>
  </w:style>
  <w:style w:type="paragraph" w:customStyle="1" w:styleId="2">
    <w:name w:val="Нумерованный список ур2"/>
    <w:basedOn w:val="Standard"/>
    <w:pPr>
      <w:numPr>
        <w:numId w:val="4"/>
      </w:numPr>
      <w:spacing w:before="120"/>
      <w:jc w:val="both"/>
    </w:pPr>
    <w:rPr>
      <w:rFonts w:ascii="Garamond" w:eastAsia="Garamond" w:hAnsi="Garamond" w:cs="Garamond"/>
      <w:sz w:val="24"/>
      <w:szCs w:val="20"/>
    </w:rPr>
  </w:style>
  <w:style w:type="paragraph" w:styleId="afa">
    <w:name w:val="Revision"/>
    <w:pPr>
      <w:widowControl/>
    </w:pPr>
    <w:rPr>
      <w:rFonts w:eastAsia="Calibri"/>
      <w:sz w:val="24"/>
      <w:szCs w:val="24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paragraph" w:customStyle="1" w:styleId="34">
    <w:name w:val="Знак Знак3 Знак Знак"/>
    <w:basedOn w:val="Standard"/>
    <w:pPr>
      <w:spacing w:after="160" w:line="240" w:lineRule="exact"/>
      <w:jc w:val="both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afb">
    <w:name w:val="Пункт"/>
    <w:basedOn w:val="Standard"/>
    <w:pPr>
      <w:widowControl w:val="0"/>
      <w:tabs>
        <w:tab w:val="left" w:pos="2268"/>
      </w:tabs>
      <w:spacing w:before="120" w:line="360" w:lineRule="auto"/>
      <w:ind w:left="1134" w:right="800" w:hanging="1134"/>
      <w:jc w:val="both"/>
    </w:pPr>
    <w:rPr>
      <w:rFonts w:ascii="Arial" w:eastAsia="Arial" w:hAnsi="Arial" w:cs="Arial"/>
      <w:b/>
      <w:i/>
      <w:szCs w:val="20"/>
    </w:rPr>
  </w:style>
  <w:style w:type="paragraph" w:customStyle="1" w:styleId="14">
    <w:name w:val="Абзац списка1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able">
    <w:name w:val="Table"/>
    <w:basedOn w:val="Standard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paragraph" w:customStyle="1" w:styleId="afc">
    <w:name w:val="Таблица шапка"/>
    <w:basedOn w:val="Standard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d">
    <w:name w:val="Подподпункт"/>
    <w:basedOn w:val="ac"/>
    <w:pPr>
      <w:tabs>
        <w:tab w:val="clear" w:pos="2268"/>
        <w:tab w:val="left" w:pos="10208"/>
      </w:tabs>
      <w:snapToGrid/>
      <w:spacing w:before="120" w:line="240" w:lineRule="auto"/>
      <w:ind w:left="5104" w:hanging="567"/>
    </w:pPr>
    <w:rPr>
      <w:sz w:val="26"/>
      <w:szCs w:val="26"/>
    </w:rPr>
  </w:style>
  <w:style w:type="paragraph" w:customStyle="1" w:styleId="afe">
    <w:name w:val="УРОВЕНЬ_(а)"/>
    <w:basedOn w:val="af5"/>
    <w:pPr>
      <w:spacing w:before="120" w:line="360" w:lineRule="exact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5"/>
    <w:pPr>
      <w:spacing w:before="120" w:line="360" w:lineRule="exact"/>
      <w:jc w:val="both"/>
      <w:outlineLvl w:val="4"/>
    </w:pPr>
    <w:rPr>
      <w:sz w:val="26"/>
      <w:szCs w:val="28"/>
      <w:lang w:eastAsia="en-US"/>
    </w:rPr>
  </w:style>
  <w:style w:type="paragraph" w:customStyle="1" w:styleId="29">
    <w:name w:val="УРОВЕНЬ_Абзац_тип2"/>
    <w:basedOn w:val="af5"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35">
    <w:name w:val="УРОВЕНЬ_Абзац_тип3"/>
    <w:basedOn w:val="af5"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a">
    <w:name w:val="УРОВЕНЬ_Подпись"/>
    <w:basedOn w:val="af5"/>
    <w:pPr>
      <w:keepNext/>
      <w:numPr>
        <w:numId w:val="6"/>
      </w:numPr>
      <w:spacing w:before="120" w:after="120" w:line="360" w:lineRule="exact"/>
      <w:jc w:val="right"/>
      <w:outlineLvl w:val="3"/>
    </w:pPr>
    <w:rPr>
      <w:sz w:val="26"/>
      <w:szCs w:val="28"/>
      <w:lang w:eastAsia="en-US"/>
    </w:rPr>
  </w:style>
  <w:style w:type="paragraph" w:customStyle="1" w:styleId="15">
    <w:name w:val="Стиль Заголовок 1 + по ширине"/>
    <w:basedOn w:val="10"/>
    <w:pPr>
      <w:keepLines/>
      <w:tabs>
        <w:tab w:val="left" w:pos="1134"/>
      </w:tabs>
      <w:spacing w:before="480" w:after="240"/>
      <w:ind w:left="567" w:hanging="567"/>
      <w:jc w:val="both"/>
    </w:pPr>
    <w:rPr>
      <w:rFonts w:ascii="Arial" w:eastAsia="Times New Roman" w:hAnsi="Arial" w:cs="Arial"/>
      <w:bCs/>
      <w:kern w:val="3"/>
      <w:sz w:val="40"/>
      <w:szCs w:val="20"/>
    </w:r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20">
    <w:name w:val="Заголовок 2 КВВ"/>
    <w:basedOn w:val="Standard"/>
    <w:pPr>
      <w:keepNext/>
      <w:numPr>
        <w:numId w:val="7"/>
      </w:numPr>
      <w:spacing w:before="120" w:after="120"/>
      <w:jc w:val="both"/>
      <w:outlineLvl w:val="0"/>
    </w:pPr>
    <w:rPr>
      <w:b/>
      <w:kern w:val="3"/>
      <w:sz w:val="24"/>
      <w:szCs w:val="20"/>
    </w:rPr>
  </w:style>
  <w:style w:type="paragraph" w:customStyle="1" w:styleId="aff">
    <w:name w:val="Таблица текст"/>
    <w:basedOn w:val="Standard"/>
    <w:pPr>
      <w:spacing w:before="40" w:after="40"/>
      <w:ind w:left="57" w:right="57"/>
    </w:pPr>
    <w:rPr>
      <w:sz w:val="24"/>
      <w:szCs w:val="26"/>
    </w:rPr>
  </w:style>
  <w:style w:type="paragraph" w:styleId="aff0">
    <w:name w:val="Normal (Web)"/>
    <w:basedOn w:val="Standard"/>
    <w:pPr>
      <w:spacing w:before="280" w:after="280"/>
    </w:pPr>
    <w:rPr>
      <w:sz w:val="24"/>
      <w:szCs w:val="24"/>
    </w:rPr>
  </w:style>
  <w:style w:type="paragraph" w:customStyle="1" w:styleId="16">
    <w:name w:val="УРОВЕНЬ_1."/>
    <w:basedOn w:val="af5"/>
    <w:pPr>
      <w:keepNext/>
      <w:keepLines/>
      <w:spacing w:before="240" w:after="120" w:line="276" w:lineRule="auto"/>
      <w:ind w:left="0"/>
      <w:jc w:val="both"/>
      <w:outlineLvl w:val="0"/>
    </w:pPr>
    <w:rPr>
      <w:caps/>
      <w:sz w:val="28"/>
      <w:szCs w:val="28"/>
      <w:lang w:eastAsia="en-US"/>
    </w:rPr>
  </w:style>
  <w:style w:type="paragraph" w:customStyle="1" w:styleId="Contents6">
    <w:name w:val="Contents 6"/>
    <w:basedOn w:val="Standard"/>
    <w:next w:val="Standard"/>
    <w:autoRedefine/>
    <w:pPr>
      <w:ind w:left="1120"/>
    </w:pPr>
    <w:rPr>
      <w:rFonts w:ascii="Calibri" w:eastAsia="Calibri" w:hAnsi="Calibri" w:cs="Calibri"/>
      <w:sz w:val="20"/>
      <w:szCs w:val="20"/>
    </w:rPr>
  </w:style>
  <w:style w:type="paragraph" w:customStyle="1" w:styleId="Contents7">
    <w:name w:val="Contents 7"/>
    <w:basedOn w:val="Standard"/>
    <w:next w:val="Standard"/>
    <w:autoRedefine/>
    <w:pPr>
      <w:ind w:left="1400"/>
    </w:pPr>
    <w:rPr>
      <w:rFonts w:ascii="Calibri" w:eastAsia="Calibri" w:hAnsi="Calibri" w:cs="Calibri"/>
      <w:sz w:val="20"/>
      <w:szCs w:val="20"/>
    </w:rPr>
  </w:style>
  <w:style w:type="paragraph" w:customStyle="1" w:styleId="Contents8">
    <w:name w:val="Contents 8"/>
    <w:basedOn w:val="Standard"/>
    <w:next w:val="Standard"/>
    <w:autoRedefine/>
    <w:pPr>
      <w:ind w:left="1680"/>
    </w:pPr>
    <w:rPr>
      <w:rFonts w:ascii="Calibri" w:eastAsia="Calibri" w:hAnsi="Calibri" w:cs="Calibri"/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f1">
    <w:name w:val="page number"/>
    <w:basedOn w:val="a2"/>
  </w:style>
  <w:style w:type="character" w:customStyle="1" w:styleId="Internetlink">
    <w:name w:val="Internet link"/>
    <w:rPr>
      <w:color w:val="0000FF"/>
      <w:u w:val="single"/>
    </w:rPr>
  </w:style>
  <w:style w:type="character" w:styleId="aff2">
    <w:name w:val="annotation reference"/>
    <w:rPr>
      <w:sz w:val="16"/>
      <w:szCs w:val="16"/>
    </w:rPr>
  </w:style>
  <w:style w:type="character" w:styleId="aff3">
    <w:name w:val="Strong"/>
    <w:rPr>
      <w:b/>
      <w:bCs/>
    </w:rPr>
  </w:style>
  <w:style w:type="character" w:customStyle="1" w:styleId="60">
    <w:name w:val="Заголовок 6 Знак"/>
    <w:rPr>
      <w:rFonts w:ascii="Cambria" w:eastAsia="Cambria" w:hAnsi="Cambria" w:cs="Cambria"/>
      <w:i/>
      <w:iCs/>
      <w:color w:val="243F60"/>
    </w:rPr>
  </w:style>
  <w:style w:type="character" w:customStyle="1" w:styleId="70">
    <w:name w:val="Заголовок 7 Знак"/>
    <w:rPr>
      <w:rFonts w:ascii="Cambria" w:eastAsia="Cambria" w:hAnsi="Cambria" w:cs="Cambria"/>
      <w:i/>
      <w:iCs/>
      <w:color w:val="404040"/>
    </w:rPr>
  </w:style>
  <w:style w:type="character" w:customStyle="1" w:styleId="80">
    <w:name w:val="Заголовок 8 Знак"/>
    <w:rPr>
      <w:rFonts w:ascii="Cambria" w:eastAsia="Cambria" w:hAnsi="Cambria" w:cs="Cambria"/>
      <w:color w:val="4F81BD"/>
    </w:rPr>
  </w:style>
  <w:style w:type="character" w:customStyle="1" w:styleId="17">
    <w:name w:val="Заголовок 1 Знак"/>
    <w:rPr>
      <w:rFonts w:eastAsia="Calibri"/>
      <w:b/>
      <w:sz w:val="28"/>
      <w:szCs w:val="28"/>
    </w:rPr>
  </w:style>
  <w:style w:type="character" w:customStyle="1" w:styleId="2a">
    <w:name w:val="Заголовок 2 Знак"/>
    <w:rPr>
      <w:rFonts w:eastAsia="Calibri"/>
      <w:b/>
      <w:bCs/>
      <w:sz w:val="24"/>
      <w:szCs w:val="24"/>
    </w:rPr>
  </w:style>
  <w:style w:type="character" w:customStyle="1" w:styleId="36">
    <w:name w:val="Заголовок 3 Знак"/>
    <w:rPr>
      <w:rFonts w:eastAsia="Calibri"/>
      <w:b/>
      <w:sz w:val="24"/>
      <w:szCs w:val="24"/>
    </w:rPr>
  </w:style>
  <w:style w:type="character" w:customStyle="1" w:styleId="41">
    <w:name w:val="Заголовок 4 Знак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rPr>
      <w:b/>
      <w:bCs/>
      <w:i/>
      <w:iCs/>
      <w:sz w:val="26"/>
      <w:szCs w:val="26"/>
    </w:rPr>
  </w:style>
  <w:style w:type="character" w:customStyle="1" w:styleId="90">
    <w:name w:val="Заголовок 9 Знак"/>
    <w:rPr>
      <w:rFonts w:ascii="Arial" w:eastAsia="Arial" w:hAnsi="Arial" w:cs="Arial"/>
      <w:sz w:val="22"/>
      <w:szCs w:val="22"/>
    </w:rPr>
  </w:style>
  <w:style w:type="character" w:customStyle="1" w:styleId="aff4">
    <w:name w:val="Название Знак"/>
    <w:rPr>
      <w:sz w:val="28"/>
    </w:rPr>
  </w:style>
  <w:style w:type="character" w:customStyle="1" w:styleId="aff5">
    <w:name w:val="Подзаголовок Знак"/>
    <w:rPr>
      <w:rFonts w:ascii="Cambria" w:eastAsia="Cambria" w:hAnsi="Cambria" w:cs="Cambria"/>
      <w:i/>
      <w:iCs/>
      <w:color w:val="4F81BD"/>
      <w:spacing w:val="15"/>
      <w:sz w:val="24"/>
      <w:szCs w:val="24"/>
    </w:rPr>
  </w:style>
  <w:style w:type="character" w:styleId="aff6">
    <w:name w:val="Emphasis"/>
    <w:rPr>
      <w:i/>
      <w:iCs/>
    </w:rPr>
  </w:style>
  <w:style w:type="character" w:customStyle="1" w:styleId="2b">
    <w:name w:val="Цитата 2 Знак"/>
    <w:rPr>
      <w:rFonts w:ascii="Calibri" w:eastAsia="Calibri" w:hAnsi="Calibri" w:cs="Calibri"/>
      <w:i/>
      <w:iCs/>
      <w:color w:val="000000"/>
    </w:rPr>
  </w:style>
  <w:style w:type="character" w:customStyle="1" w:styleId="aff7">
    <w:name w:val="Выделенная цитата Знак"/>
    <w:rPr>
      <w:rFonts w:ascii="Calibri" w:eastAsia="Calibri" w:hAnsi="Calibri" w:cs="Calibri"/>
      <w:b/>
      <w:bCs/>
      <w:i/>
      <w:iCs/>
      <w:color w:val="4F81BD"/>
    </w:rPr>
  </w:style>
  <w:style w:type="character" w:styleId="aff8">
    <w:name w:val="Subtle Emphasis"/>
    <w:rPr>
      <w:i/>
      <w:iCs/>
      <w:color w:val="808080"/>
    </w:rPr>
  </w:style>
  <w:style w:type="character" w:styleId="aff9">
    <w:name w:val="Intense Emphasis"/>
    <w:rPr>
      <w:b/>
      <w:bCs/>
      <w:i/>
      <w:iCs/>
      <w:color w:val="4F81BD"/>
    </w:rPr>
  </w:style>
  <w:style w:type="character" w:styleId="affa">
    <w:name w:val="Subtle Reference"/>
    <w:rPr>
      <w:smallCaps/>
      <w:color w:val="C0504D"/>
      <w:u w:val="single"/>
    </w:rPr>
  </w:style>
  <w:style w:type="character" w:styleId="affb">
    <w:name w:val="Intense Reference"/>
    <w:rPr>
      <w:b/>
      <w:bCs/>
      <w:smallCaps/>
      <w:color w:val="C0504D"/>
      <w:spacing w:val="5"/>
      <w:u w:val="single"/>
    </w:rPr>
  </w:style>
  <w:style w:type="character" w:styleId="affc">
    <w:name w:val="Book Title"/>
    <w:rPr>
      <w:b/>
      <w:bCs/>
      <w:smallCaps/>
      <w:spacing w:val="5"/>
    </w:rPr>
  </w:style>
  <w:style w:type="character" w:customStyle="1" w:styleId="affd">
    <w:name w:val="Электронная подпись Знак"/>
    <w:rPr>
      <w:rFonts w:eastAsia="Calibri"/>
      <w:sz w:val="24"/>
      <w:szCs w:val="24"/>
    </w:rPr>
  </w:style>
  <w:style w:type="character" w:customStyle="1" w:styleId="18">
    <w:name w:val="Подпункт Знак1"/>
    <w:rPr>
      <w:sz w:val="28"/>
    </w:rPr>
  </w:style>
  <w:style w:type="character" w:customStyle="1" w:styleId="affe">
    <w:name w:val="Текст сноски Знак"/>
  </w:style>
  <w:style w:type="character" w:customStyle="1" w:styleId="afff">
    <w:name w:val="Основной текст Знак"/>
    <w:rPr>
      <w:sz w:val="28"/>
      <w:szCs w:val="28"/>
    </w:rPr>
  </w:style>
  <w:style w:type="character" w:customStyle="1" w:styleId="blk">
    <w:name w:val="blk"/>
  </w:style>
  <w:style w:type="character" w:customStyle="1" w:styleId="afff0">
    <w:name w:val="Абзац списка Знак"/>
    <w:rPr>
      <w:rFonts w:eastAsia="Calibri"/>
      <w:sz w:val="24"/>
      <w:szCs w:val="24"/>
    </w:rPr>
  </w:style>
  <w:style w:type="character" w:customStyle="1" w:styleId="afff1">
    <w:name w:val="комментарий"/>
    <w:rPr>
      <w:b/>
      <w:i/>
      <w:shd w:val="clear" w:color="auto" w:fill="FFFF99"/>
    </w:rPr>
  </w:style>
  <w:style w:type="character" w:customStyle="1" w:styleId="afff2">
    <w:name w:val="Подподпункт Знак"/>
    <w:rPr>
      <w:sz w:val="26"/>
      <w:szCs w:val="26"/>
    </w:rPr>
  </w:style>
  <w:style w:type="character" w:customStyle="1" w:styleId="37">
    <w:name w:val="УРОВЕНЬ_Абзац_тип3 Знак"/>
    <w:rPr>
      <w:rFonts w:eastAsia="Calibri"/>
      <w:sz w:val="26"/>
      <w:szCs w:val="28"/>
      <w:lang w:eastAsia="en-US"/>
    </w:rPr>
  </w:style>
  <w:style w:type="character" w:customStyle="1" w:styleId="afff3">
    <w:name w:val="Верхний колонтитул Знак"/>
    <w:rPr>
      <w:sz w:val="24"/>
      <w:szCs w:val="24"/>
    </w:rPr>
  </w:style>
  <w:style w:type="character" w:customStyle="1" w:styleId="afff4">
    <w:name w:val="Текст примечания Знак"/>
  </w:style>
  <w:style w:type="character" w:customStyle="1" w:styleId="afff5">
    <w:name w:val="Текст концевой сноски Знак"/>
    <w:basedOn w:val="a2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2c">
    <w:name w:val="Пункт2 Знак"/>
    <w:rPr>
      <w:b/>
      <w:sz w:val="28"/>
    </w:rPr>
  </w:style>
  <w:style w:type="character" w:customStyle="1" w:styleId="19">
    <w:name w:val="УРОВЕНЬ_1. Знак"/>
    <w:rPr>
      <w:rFonts w:eastAsia="Calibri"/>
      <w:caps/>
      <w:sz w:val="28"/>
      <w:szCs w:val="28"/>
      <w:lang w:eastAsia="en-US"/>
    </w:rPr>
  </w:style>
  <w:style w:type="character" w:customStyle="1" w:styleId="IndexLink">
    <w:name w:val="Index Link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8"/>
      <w:szCs w:val="28"/>
      <w:u w:val="none"/>
      <w:vertAlign w:val="baseline"/>
      <w:em w:val="none"/>
    </w:rPr>
  </w:style>
  <w:style w:type="character" w:customStyle="1" w:styleId="ListLabel20">
    <w:name w:val="ListLabel 20"/>
    <w:rPr>
      <w:b/>
      <w:bCs/>
      <w:i w:val="0"/>
      <w:iCs/>
      <w:sz w:val="24"/>
      <w:szCs w:val="24"/>
    </w:rPr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b/>
      <w:bCs w:val="0"/>
      <w:sz w:val="24"/>
      <w:szCs w:val="24"/>
    </w:rPr>
  </w:style>
  <w:style w:type="character" w:customStyle="1" w:styleId="ListLabel47">
    <w:name w:val="ListLabel 47"/>
    <w:rPr>
      <w:b w:val="0"/>
      <w:bCs/>
      <w:sz w:val="24"/>
      <w:szCs w:val="24"/>
    </w:rPr>
  </w:style>
  <w:style w:type="character" w:customStyle="1" w:styleId="ListLabel48">
    <w:name w:val="ListLabel 48"/>
    <w:rPr>
      <w:sz w:val="24"/>
      <w:szCs w:val="24"/>
    </w:rPr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numbering" w:customStyle="1" w:styleId="1">
    <w:name w:val="Стиль1"/>
    <w:basedOn w:val="a4"/>
    <w:pPr>
      <w:numPr>
        <w:numId w:val="1"/>
      </w:numPr>
    </w:pPr>
  </w:style>
  <w:style w:type="numbering" w:customStyle="1" w:styleId="21">
    <w:name w:val="Стиль2"/>
    <w:basedOn w:val="a4"/>
    <w:pPr>
      <w:numPr>
        <w:numId w:val="2"/>
      </w:numPr>
    </w:pPr>
  </w:style>
  <w:style w:type="numbering" w:customStyle="1" w:styleId="WWNum1">
    <w:name w:val="WWNum1"/>
    <w:basedOn w:val="a4"/>
    <w:pPr>
      <w:numPr>
        <w:numId w:val="3"/>
      </w:numPr>
    </w:pPr>
  </w:style>
  <w:style w:type="numbering" w:customStyle="1" w:styleId="WWNum2">
    <w:name w:val="WWNum2"/>
    <w:basedOn w:val="a4"/>
    <w:pPr>
      <w:numPr>
        <w:numId w:val="4"/>
      </w:numPr>
    </w:pPr>
  </w:style>
  <w:style w:type="numbering" w:customStyle="1" w:styleId="WWNum3">
    <w:name w:val="WWNum3"/>
    <w:basedOn w:val="a4"/>
    <w:pPr>
      <w:numPr>
        <w:numId w:val="5"/>
      </w:numPr>
    </w:pPr>
  </w:style>
  <w:style w:type="numbering" w:customStyle="1" w:styleId="WWNum4">
    <w:name w:val="WWNum4"/>
    <w:basedOn w:val="a4"/>
    <w:pPr>
      <w:numPr>
        <w:numId w:val="6"/>
      </w:numPr>
    </w:pPr>
  </w:style>
  <w:style w:type="numbering" w:customStyle="1" w:styleId="WWNum5">
    <w:name w:val="WWNum5"/>
    <w:basedOn w:val="a4"/>
    <w:pPr>
      <w:numPr>
        <w:numId w:val="7"/>
      </w:numPr>
    </w:pPr>
  </w:style>
  <w:style w:type="numbering" w:customStyle="1" w:styleId="WWNum6">
    <w:name w:val="WWNum6"/>
    <w:basedOn w:val="a4"/>
    <w:pPr>
      <w:numPr>
        <w:numId w:val="8"/>
      </w:numPr>
    </w:pPr>
  </w:style>
  <w:style w:type="numbering" w:customStyle="1" w:styleId="WWNum7">
    <w:name w:val="WWNum7"/>
    <w:basedOn w:val="a4"/>
    <w:pPr>
      <w:numPr>
        <w:numId w:val="9"/>
      </w:numPr>
    </w:pPr>
  </w:style>
  <w:style w:type="numbering" w:customStyle="1" w:styleId="WWNum8">
    <w:name w:val="WWNum8"/>
    <w:basedOn w:val="a4"/>
    <w:pPr>
      <w:numPr>
        <w:numId w:val="10"/>
      </w:numPr>
    </w:pPr>
  </w:style>
  <w:style w:type="numbering" w:customStyle="1" w:styleId="WWNum9">
    <w:name w:val="WWNum9"/>
    <w:basedOn w:val="a4"/>
    <w:pPr>
      <w:numPr>
        <w:numId w:val="11"/>
      </w:numPr>
    </w:pPr>
  </w:style>
  <w:style w:type="numbering" w:customStyle="1" w:styleId="21807784031">
    <w:name w:val="21807784031"/>
    <w:basedOn w:val="a4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PAO Yakutskenergo</Company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Фотеева Наталья Олеговна</cp:lastModifiedBy>
  <cp:revision>2</cp:revision>
  <cp:lastPrinted>2024-12-27T15:01:00Z</cp:lastPrinted>
  <dcterms:created xsi:type="dcterms:W3CDTF">2026-06-11T09:27:00Z</dcterms:created>
  <dcterms:modified xsi:type="dcterms:W3CDTF">2026-06-11T09:27:00Z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</Properties>
</file>