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</w:rPr>
      </w:pPr>
      <w:r>
        <w:rPr>
          <w:rFonts w:eastAsia="Calibri"/>
          <w:b/>
        </w:rPr>
        <w:t>Требования к Участникам закупки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51" w:leader="none"/>
        </w:tabs>
        <w:spacing w:before="60" w:after="120"/>
        <w:ind w:left="0" w:firstLine="567"/>
        <w:contextualSpacing/>
        <w:jc w:val="both"/>
        <w:rPr>
          <w:b/>
          <w:bCs/>
        </w:rPr>
      </w:pPr>
      <w:r>
        <w:rPr>
          <w:b/>
          <w:bCs/>
        </w:rPr>
        <w:t>Квалификационные требования</w:t>
      </w:r>
    </w:p>
    <w:p>
      <w:pPr>
        <w:pStyle w:val="Normal"/>
        <w:keepNext w:val="true"/>
        <w:spacing w:before="60"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1. Перечень квалификационных требований</w:t>
      </w:r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5"/>
        <w:gridCol w:w="7828"/>
        <w:gridCol w:w="6521"/>
      </w:tblGrid>
      <w:tr>
        <w:trPr>
          <w:trHeight w:val="8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i/>
                <w:i/>
                <w:iCs/>
                <w:sz w:val="22"/>
                <w:szCs w:val="22"/>
                <w:shd w:fill="FFFF99" w:val="clear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наличию опыта: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Cs/>
                <w:sz w:val="22"/>
                <w:szCs w:val="22"/>
                <w:shd w:fill="FFFF99" w:val="clear"/>
              </w:rPr>
            </w:pPr>
            <w:r>
              <w:rPr>
                <w:rFonts w:cs="Times New Roman (???????? ?????"/>
                <w:color w:val="000000"/>
                <w:sz w:val="22"/>
                <w:szCs w:val="22"/>
                <w:shd w:fill="FFFFFF" w:val="clear"/>
                <w:lang w:eastAsia="en-US"/>
              </w:rPr>
              <w:t>Наличие у Участника опыта поставки (в рамках одного или нескольких договоров) химматериалов в ассортименте 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 (???????? ?????"/>
                <w:color w:val="000000"/>
                <w:sz w:val="22"/>
                <w:szCs w:val="22"/>
                <w:shd w:fill="FFFFFF" w:val="clear"/>
                <w:lang w:eastAsia="en-US"/>
              </w:rPr>
              <w:t>последние  3</w:t>
            </w:r>
            <w:r>
              <w:rPr>
                <w:rFonts w:cs="Times New Roman (???????? ?????"/>
                <w:color w:val="000000"/>
                <w:sz w:val="22"/>
                <w:szCs w:val="22"/>
                <w:u w:val="single"/>
                <w:shd w:fill="FFFFFF" w:val="clear"/>
                <w:lang w:eastAsia="en-US"/>
              </w:rPr>
              <w:t xml:space="preserve"> (три) года</w:t>
            </w:r>
            <w:r>
              <w:rPr>
                <w:rFonts w:cs="Times New Roman (???????? ?????"/>
                <w:color w:val="000000"/>
                <w:sz w:val="22"/>
                <w:szCs w:val="22"/>
                <w:shd w:fill="FFFFFF" w:val="clear"/>
                <w:lang w:eastAsia="en-US"/>
              </w:rPr>
              <w:t>, предшествующие дате подачи заявки Участником на участие в настоящей закупочной процедуре.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60" w:after="60"/>
              <w:ind w:right="137" w:hang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оценки Участника по неценовому критерию «Опыт поставки», в составе заявки Участнику рекомендуется предоставить сведения о ранее выполненных договорах по форме «Справка об опыте Участника», приведенной в Документации о закупке (форма 7),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ind w:left="413" w:right="137" w:hanging="283"/>
              <w:jc w:val="both"/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ind w:left="413" w:right="137" w:hanging="283"/>
              <w:jc w:val="both"/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>
            <w:pPr>
              <w:pStyle w:val="Normal"/>
              <w:widowControl w:val="false"/>
              <w:spacing w:before="60" w:after="60"/>
              <w:ind w:left="413" w:right="137" w:hanging="0"/>
              <w:jc w:val="both"/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 (???????? ?????"/>
                <w:color w:val="000000"/>
                <w:sz w:val="22"/>
                <w:szCs w:val="22"/>
                <w:lang w:eastAsia="en-US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Опыт, несоответствующий установленным в документации о закупке требованиям, не оценивается.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iCs/>
                <w:sz w:val="22"/>
                <w:szCs w:val="22"/>
                <w:shd w:fill="FFFF99" w:val="clear"/>
              </w:rPr>
            </w:pPr>
            <w:r>
              <w:rPr>
                <w:color w:val="000000"/>
                <w:sz w:val="22"/>
                <w:szCs w:val="22"/>
              </w:rPr>
              <w:t>Неисполнение требований данного пункта не является основанием для отклонения заявки Участника.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i/>
          <w:i/>
          <w:iCs/>
          <w:sz w:val="26"/>
          <w:szCs w:val="26"/>
          <w:shd w:fill="FFFF99" w:val="clear"/>
        </w:rPr>
      </w:pPr>
      <w:r>
        <w:rPr/>
      </w:r>
    </w:p>
    <w:sectPr>
      <w:headerReference w:type="even" r:id="rId2"/>
      <w:headerReference w:type="default" r:id="rId3"/>
      <w:footerReference w:type="first" r:id="rId4"/>
      <w:type w:val="nextPage"/>
      <w:pgSz w:orient="landscape" w:w="16838" w:h="11906"/>
      <w:pgMar w:left="992" w:right="568" w:gutter="0" w:header="680" w:top="1134" w:footer="737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065642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9B91-694F-49C7-B935-7709591E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1</Pages>
  <Words>185</Words>
  <Characters>1279</Characters>
  <CharactersWithSpaces>1444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2025-12-08T00:29:00Z</dcterms:created>
  <dc:creator>Быстров Олег Геннадьевич</dc:creator>
  <dc:description/>
  <dc:language>ru-RU</dc:language>
  <cp:lastModifiedBy>Богомолова Кристина Петровна</cp:lastModifiedBy>
  <cp:lastPrinted>2024-09-13T01:20:00Z</cp:lastPrinted>
  <dcterms:modified xsi:type="dcterms:W3CDTF">2025-12-08T00:29:00Z</dcterms:modified>
  <cp:revision>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