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Технические требования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13.96.17.190 Комплексная поставка материалов на маркетплэйс-платформе  для нужд Саяно-Шушенского филиала АО "Гидроремонт-ВКК"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keepNext w:val="true"/>
        <w:keepLines/>
        <w:spacing w:lineRule="auto" w:line="360"/>
        <w:jc w:val="center"/>
        <w:rPr>
          <w:b w:val="false"/>
        </w:rPr>
      </w:pPr>
      <w:r>
        <w:rPr>
          <w:rFonts w:eastAsia="Calibri"/>
          <w:b w:val="false"/>
          <w:bCs w:val="false"/>
          <w:sz w:val="28"/>
          <w:szCs w:val="28"/>
        </w:rPr>
        <w:t>(Лот  №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0160-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АХР ДОР-2026-ГРВКК-СШФ)</w:t>
      </w:r>
    </w:p>
    <w:p>
      <w:pPr>
        <w:pStyle w:val="Normal"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szCs w:val="24"/>
        </w:rPr>
      </w:pPr>
      <w:r>
        <w:rPr>
          <w:rFonts w:eastAsia="Calibri" w:cs="Times New Roman"/>
          <w:b/>
          <w:i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  <w:r>
        <w:br w:type="page"/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/>
      </w:pPr>
      <w:r>
        <w:rPr/>
        <w:t>1.</w:t>
        <w:tab/>
        <w:t>Общие сведения</w:t>
      </w:r>
    </w:p>
    <w:p>
      <w:pPr>
        <w:pStyle w:val="Normal"/>
        <w:tabs>
          <w:tab w:val="clear" w:pos="708"/>
          <w:tab w:val="left" w:pos="709" w:leader="none"/>
        </w:tabs>
        <w:jc w:val="center"/>
        <w:rPr/>
      </w:pPr>
      <w:r>
        <w:rPr/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0" w:name="_Toc75446568"/>
      <w:bookmarkStart w:id="1" w:name="_Toc46743506"/>
      <w:r>
        <w:rPr/>
        <w:t>Наименование закупаемой продукции</w:t>
      </w:r>
      <w:bookmarkEnd w:id="0"/>
      <w:bookmarkEnd w:id="1"/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b/>
          <w:bCs/>
          <w:sz w:val="24"/>
          <w:szCs w:val="24"/>
          <w:lang w:eastAsia="x-none"/>
        </w:rPr>
        <w:tab/>
        <w:t xml:space="preserve"> </w:t>
      </w:r>
      <w:r>
        <w:rPr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x-none"/>
        </w:rPr>
        <w:t>ОКПД2 13.96.17.190 Комплексная поставка материалов на маркетплэйс-платформе для нужд Саяно-Шушенского филиала АО "Гидроремонт-ВКК</w:t>
      </w:r>
      <w:r>
        <w:rPr>
          <w:b w:val="false"/>
          <w:bCs/>
          <w:i w:val="false"/>
          <w:strike w:val="false"/>
          <w:dstrike w:val="false"/>
          <w:outline w:val="false"/>
          <w:shadow w:val="false"/>
          <w:sz w:val="28"/>
          <w:szCs w:val="24"/>
          <w:u w:val="none"/>
          <w:em w:val="none"/>
          <w:lang w:eastAsia="x-none"/>
        </w:rPr>
        <w:t xml:space="preserve">" </w:t>
      </w:r>
      <w:r>
        <w:rPr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x-none"/>
        </w:rPr>
        <w:t>(Далее -поставка)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both"/>
        <w:outlineLvl w:val="0"/>
        <w:rPr>
          <w:bCs/>
          <w:i/>
          <w:i/>
          <w:szCs w:val="24"/>
          <w:lang w:eastAsia="x-none"/>
        </w:rPr>
      </w:pPr>
      <w:r>
        <w:rPr>
          <w:bCs/>
          <w:i/>
          <w:szCs w:val="24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2" w:name="_Toc75446569"/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  <w:bookmarkEnd w:id="2"/>
      <w:r>
        <w:rPr/>
        <w:t xml:space="preserve"> </w:t>
      </w:r>
    </w:p>
    <w:p>
      <w:pPr>
        <w:pStyle w:val="Normal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  <w:lang w:eastAsia="x-none"/>
        </w:rPr>
        <w:tab/>
        <w:t>Обеспечение подразделений Саяно-Шушенского филиала необходимым инструментом и материалами.</w:t>
      </w:r>
    </w:p>
    <w:p>
      <w:pPr>
        <w:pStyle w:val="Normal"/>
        <w:jc w:val="both"/>
        <w:rPr>
          <w:bCs/>
          <w:i/>
          <w:i/>
          <w:szCs w:val="24"/>
          <w:lang w:eastAsia="x-none"/>
        </w:rPr>
      </w:pPr>
      <w:r>
        <w:rPr>
          <w:bCs/>
          <w:i/>
          <w:szCs w:val="24"/>
          <w:lang w:eastAsia="x-none"/>
        </w:rPr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caps/>
          <w:sz w:val="24"/>
          <w:lang w:val="ru-RU"/>
        </w:rPr>
      </w:pPr>
      <w:bookmarkStart w:id="4" w:name="_Toc75446573"/>
      <w:bookmarkStart w:id="5" w:name="_Toc51339693"/>
      <w:r>
        <w:rPr>
          <w:sz w:val="24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1"/>
        </w:numPr>
        <w:ind w:left="0" w:firstLine="709"/>
        <w:rPr/>
      </w:pPr>
      <w:bookmarkStart w:id="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/>
      </w:pPr>
      <w:bookmarkStart w:id="7" w:name="_Toc75446575"/>
      <w:r>
        <w:rPr/>
        <w:t>Перечень и объем закупаемой продукции</w:t>
      </w:r>
      <w:bookmarkEnd w:id="7"/>
    </w:p>
    <w:p>
      <w:pPr>
        <w:pStyle w:val="Normal"/>
        <w:rPr>
          <w:rFonts w:cs="Times New Roman"/>
          <w:lang w:val="x-none" w:eastAsia="x-none"/>
        </w:rPr>
      </w:pPr>
      <w:r>
        <w:rPr>
          <w:rFonts w:cs="Times New Roman"/>
          <w:lang w:val="x-none" w:eastAsia="x-none"/>
        </w:rPr>
      </w:r>
    </w:p>
    <w:p>
      <w:pPr>
        <w:pStyle w:val="Normal"/>
        <w:jc w:val="both"/>
        <w:rPr>
          <w:b/>
          <w:bCs/>
        </w:rPr>
      </w:pPr>
      <w:bookmarkStart w:id="8" w:name="_Toc75446576"/>
      <w:bookmarkStart w:id="9" w:name="_Toc51339695"/>
      <w:r>
        <w:rPr>
          <w:rFonts w:cs="Times New Roman"/>
          <w:b/>
          <w:bCs/>
          <w:szCs w:val="24"/>
        </w:rPr>
        <w:t xml:space="preserve">Таблица 1. Перечень </w:t>
      </w:r>
      <w:bookmarkEnd w:id="9"/>
      <w:r>
        <w:rPr>
          <w:rFonts w:cs="Times New Roman"/>
          <w:b/>
          <w:bCs/>
          <w:szCs w:val="24"/>
        </w:rPr>
        <w:t>и объем закупаемой продукци</w:t>
      </w:r>
      <w:bookmarkEnd w:id="8"/>
      <w:r>
        <w:rPr>
          <w:rFonts w:cs="Times New Roman"/>
          <w:b/>
          <w:bCs/>
          <w:szCs w:val="24"/>
        </w:rPr>
        <w:t>и</w:t>
      </w:r>
    </w:p>
    <w:tbl>
      <w:tblPr>
        <w:tblStyle w:val="afffff"/>
        <w:tblW w:w="992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14"/>
        <w:gridCol w:w="6013"/>
        <w:gridCol w:w="1472"/>
        <w:gridCol w:w="1527"/>
      </w:tblGrid>
      <w:tr>
        <w:trPr/>
        <w:tc>
          <w:tcPr>
            <w:tcW w:w="91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lang w:eastAsia="x-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lang w:eastAsia="x-none"/>
              </w:rPr>
            </w:pPr>
            <w:r>
              <w:rPr>
                <w:rFonts w:cs="Times New Roman"/>
                <w:sz w:val="22"/>
                <w:lang w:eastAsia="x-none"/>
              </w:rPr>
            </w:r>
          </w:p>
        </w:tc>
        <w:tc>
          <w:tcPr>
            <w:tcW w:w="60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lang w:eastAsia="x-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lang w:eastAsia="x-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lang w:eastAsia="x-none"/>
              </w:rPr>
            </w:pPr>
            <w:r>
              <w:rPr>
                <w:rFonts w:cs="Times New Roman"/>
                <w:sz w:val="22"/>
                <w:lang w:eastAsia="x-none"/>
              </w:rPr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lang w:eastAsia="x-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lang w:eastAsia="x-none"/>
              </w:rPr>
            </w:pPr>
            <w:r>
              <w:rPr>
                <w:rFonts w:cs="Times New Roman"/>
                <w:sz w:val="22"/>
                <w:lang w:eastAsia="x-none"/>
              </w:rPr>
            </w:r>
          </w:p>
        </w:tc>
      </w:tr>
      <w:tr>
        <w:trPr/>
        <w:tc>
          <w:tcPr>
            <w:tcW w:w="9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0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4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5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20" w:hRule="atLeast"/>
        </w:trPr>
        <w:tc>
          <w:tcPr>
            <w:tcW w:w="91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cs="Times New Roman"/>
                <w:lang w:eastAsia="x-none"/>
              </w:rPr>
            </w:pPr>
            <w:r>
              <w:rPr>
                <w:rFonts w:cs="Times New Roman"/>
                <w:sz w:val="22"/>
                <w:lang w:eastAsia="x-none"/>
              </w:rPr>
            </w:r>
          </w:p>
        </w:tc>
        <w:tc>
          <w:tcPr>
            <w:tcW w:w="6013" w:type="dxa"/>
            <w:tcBorders/>
          </w:tcPr>
          <w:p>
            <w:pPr>
              <w:pStyle w:val="ListParagraph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  <w:tab w:val="left" w:pos="567" w:leader="none"/>
              </w:tabs>
              <w:ind w:left="0" w:hanging="0"/>
              <w:jc w:val="both"/>
              <w:rPr/>
            </w:pPr>
            <w:r>
              <w:rPr>
                <w:bCs/>
                <w:szCs w:val="24"/>
                <w:lang w:eastAsia="x-none"/>
              </w:rPr>
              <w:t xml:space="preserve">Наименование, ассортимент, количество, качество, комплектность, определяются на основании Заказов на поставку Товара, согласованных между Маркетплейсом и Покупателем через маркетплейс-платформу </w:t>
            </w:r>
          </w:p>
        </w:tc>
        <w:tc>
          <w:tcPr>
            <w:tcW w:w="14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Условная единица</w:t>
            </w:r>
          </w:p>
        </w:tc>
        <w:tc>
          <w:tcPr>
            <w:tcW w:w="1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</w:tbl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Heading3"/>
        <w:numPr>
          <w:ilvl w:val="2"/>
          <w:numId w:val="1"/>
        </w:numPr>
        <w:ind w:left="0" w:firstLine="709"/>
        <w:rPr/>
      </w:pPr>
      <w:bookmarkStart w:id="10" w:name="_Toc75446578"/>
      <w:bookmarkStart w:id="11" w:name="_Toc51339696"/>
      <w:r>
        <w:rPr/>
        <w:t xml:space="preserve">Требования </w:t>
      </w:r>
      <w:bookmarkEnd w:id="11"/>
      <w:r>
        <w:rPr/>
        <w:t xml:space="preserve">к срокам поставки продукции </w:t>
      </w:r>
      <w:bookmarkEnd w:id="10"/>
    </w:p>
    <w:p>
      <w:pPr>
        <w:pStyle w:val="Normal"/>
        <w:rPr>
          <w:rFonts w:cs="Times New Roman"/>
          <w:lang w:val="x-none" w:eastAsia="x-none"/>
        </w:rPr>
      </w:pPr>
      <w:r>
        <w:rPr>
          <w:rFonts w:cs="Times New Roman"/>
          <w:lang w:val="x-none" w:eastAsia="x-none"/>
        </w:rPr>
      </w:r>
    </w:p>
    <w:p>
      <w:pPr>
        <w:pStyle w:val="Normal"/>
        <w:rPr>
          <w:b/>
          <w:bCs/>
        </w:rPr>
      </w:pPr>
      <w:bookmarkStart w:id="12" w:name="_Toc75446579"/>
      <w:bookmarkStart w:id="13" w:name="_Toc50125127"/>
      <w:bookmarkStart w:id="14" w:name="_Toc51339697"/>
      <w:r>
        <w:rPr>
          <w:rFonts w:eastAsia="Calibri" w:cs="Times New Roman"/>
          <w:b/>
          <w:bCs/>
          <w:szCs w:val="24"/>
          <w:lang w:eastAsia="x-none"/>
        </w:rPr>
        <w:t xml:space="preserve">Таблица 2. </w:t>
      </w:r>
      <w:bookmarkStart w:id="15" w:name="_Hlk50465284"/>
      <w:r>
        <w:rPr>
          <w:rFonts w:eastAsia="Calibri" w:cs="Times New Roman"/>
          <w:b/>
          <w:bCs/>
          <w:szCs w:val="24"/>
          <w:lang w:eastAsia="x-none"/>
        </w:rPr>
        <w:t xml:space="preserve">Требования по срокам </w:t>
      </w:r>
      <w:bookmarkEnd w:id="13"/>
      <w:bookmarkEnd w:id="14"/>
      <w:bookmarkEnd w:id="15"/>
      <w:r>
        <w:rPr>
          <w:rFonts w:eastAsia="Calibri" w:cs="Times New Roman"/>
          <w:b/>
          <w:bCs/>
          <w:szCs w:val="24"/>
          <w:lang w:eastAsia="x-none"/>
        </w:rPr>
        <w:t>поставки продукции</w:t>
      </w:r>
      <w:bookmarkEnd w:id="12"/>
      <w:r>
        <w:rPr>
          <w:rFonts w:eastAsia="Calibri" w:cs="Times New Roman"/>
          <w:b/>
          <w:bCs/>
          <w:szCs w:val="24"/>
          <w:lang w:eastAsia="x-none"/>
        </w:rPr>
        <w:t xml:space="preserve"> </w:t>
      </w:r>
    </w:p>
    <w:tbl>
      <w:tblPr>
        <w:tblW w:w="991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0"/>
        <w:gridCol w:w="3287"/>
        <w:gridCol w:w="2727"/>
        <w:gridCol w:w="3000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45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907" w:right="1077" w:hanging="510"/>
              <w:contextualSpacing/>
              <w:jc w:val="both"/>
              <w:rPr/>
            </w:pPr>
            <w:r>
              <w:rPr/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szCs w:val="24"/>
                <w:lang w:eastAsia="x-none"/>
              </w:rPr>
              <w:t xml:space="preserve"> </w:t>
            </w:r>
            <w:r>
              <w:rPr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eastAsia="x-none"/>
              </w:rPr>
              <w:t>ОКПД2 13.96.17.190 Комплексная поставка материалов на маркетплэйс-платформе для нужд Саяно-Шушенского филиала АО "Гидроремонт-ВКК</w:t>
            </w:r>
            <w:r>
              <w:rPr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sz w:val="28"/>
                <w:szCs w:val="24"/>
                <w:u w:val="none"/>
                <w:em w:val="none"/>
                <w:lang w:eastAsia="x-none"/>
              </w:rPr>
              <w:t>"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Cs w:val="24"/>
                <w:lang w:eastAsia="x-none"/>
              </w:rPr>
            </w:pPr>
            <w:r>
              <w:rPr>
                <w:bCs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bCs/>
                <w:szCs w:val="24"/>
                <w:lang w:eastAsia="x-none"/>
              </w:rPr>
            </w:pPr>
            <w:r>
              <w:rPr>
                <w:bCs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Cs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Cs w:val="24"/>
                <w:lang w:eastAsia="x-none"/>
              </w:rPr>
            </w:pPr>
            <w:r>
              <w:rPr>
                <w:bCs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bCs/>
                <w:szCs w:val="24"/>
                <w:lang w:eastAsia="x-none"/>
              </w:rPr>
            </w:pPr>
            <w:r>
              <w:rPr>
                <w:bCs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Cs/>
                <w:szCs w:val="24"/>
                <w:lang w:eastAsia="x-none"/>
              </w:rPr>
              <w:t>В течение 90 календарных дней с даты подписания Договора.</w:t>
            </w:r>
          </w:p>
        </w:tc>
      </w:tr>
    </w:tbl>
    <w:p>
      <w:pPr>
        <w:sectPr>
          <w:type w:val="nextPage"/>
          <w:pgSz w:w="11906" w:h="16838"/>
          <w:pgMar w:left="1214" w:right="547" w:gutter="0" w:header="0" w:top="723" w:footer="0" w:bottom="1142"/>
          <w:pgNumType w:fmt="decimal"/>
          <w:formProt w:val="false"/>
          <w:textDirection w:val="lrTb"/>
          <w:docGrid w:type="default" w:linePitch="360" w:charSpace="0"/>
        </w:sectPr>
        <w:pStyle w:val="Heading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</w:rPr>
      </w:pPr>
      <w:r>
        <w:rPr>
          <w:rFonts w:eastAsia="Calibri" w:cs="Times New Roman"/>
          <w:b/>
          <w:bCs/>
          <w:szCs w:val="24"/>
          <w:lang w:eastAsia="x-none"/>
        </w:rPr>
        <w:t xml:space="preserve">  </w:t>
      </w:r>
      <w:bookmarkStart w:id="16" w:name="_Toc75446582"/>
      <w:r>
        <w:rPr>
          <w:rFonts w:eastAsia="Calibri" w:cs="Times New Roman"/>
          <w:b/>
          <w:bCs/>
          <w:szCs w:val="24"/>
          <w:lang w:eastAsia="x-none"/>
        </w:rPr>
        <w:t>Таблица 3 Требования к продукции</w:t>
      </w:r>
      <w:bookmarkEnd w:id="16"/>
      <w:r>
        <w:rPr>
          <w:rFonts w:eastAsia="Calibri" w:cs="Times New Roman"/>
          <w:b/>
          <w:bCs/>
          <w:szCs w:val="24"/>
          <w:lang w:eastAsia="x-none"/>
        </w:rPr>
        <w:t xml:space="preserve"> </w:t>
      </w:r>
    </w:p>
    <w:tbl>
      <w:tblPr>
        <w:tblW w:w="143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0"/>
        <w:gridCol w:w="2462"/>
        <w:gridCol w:w="4969"/>
        <w:gridCol w:w="6186"/>
      </w:tblGrid>
      <w:tr>
        <w:trPr>
          <w:trHeight w:val="20" w:hRule="atLeast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/>
            </w:pPr>
            <w:r>
              <w:rPr>
                <w:rFonts w:cs="Times New Roman"/>
                <w:b/>
                <w:bCs/>
                <w:szCs w:val="24"/>
              </w:rPr>
              <w:t>Наименование продукции (позиции № 1 Таблицы 1)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№ </w:t>
            </w:r>
            <w:r>
              <w:rPr>
                <w:rFonts w:cs="Times New Roman"/>
                <w:b/>
                <w:szCs w:val="24"/>
              </w:rPr>
              <w:t>п/п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Наименование продукции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Требование заказчика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b/>
                <w:szCs w:val="24"/>
              </w:rPr>
            </w:pPr>
            <w:r>
              <w:rPr>
                <w:rFonts w:eastAsia="DotumChe" w:cs="Times New Roman"/>
                <w:b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1.</w:t>
            </w:r>
          </w:p>
        </w:tc>
        <w:tc>
          <w:tcPr>
            <w:tcW w:w="1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DotumChe"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23" w:hRule="atLeast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4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</w:numPr>
              <w:tabs>
                <w:tab w:val="clear" w:pos="708"/>
                <w:tab w:val="left" w:pos="426" w:leader="none"/>
                <w:tab w:val="left" w:pos="567" w:leader="none"/>
              </w:tabs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 xml:space="preserve">Наименование, ассортимент, количество, качество, комплектность, определяются на основании Заказов на поставку Товара, согласованных между Маркетплейсом и Покупателем через маркетплейс-платформу 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к качеству товара</w:t>
            </w:r>
          </w:p>
        </w:tc>
        <w:tc>
          <w:tcPr>
            <w:tcW w:w="6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67" w:leader="none"/>
              </w:tabs>
              <w:spacing w:lineRule="auto" w:line="240" w:before="0" w:after="12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Качество Товара должно соответствовать указанным в Заказах ГОСТам, ТУ, иным стандартам,  в соответствии с которыми Товар изготовлен. Качество Товара подтверждается документом о качестве (паспорт качества/сертификат соответствия), который Маркетплейс передает  Покупателю вместе с Товаром.</w:t>
            </w:r>
          </w:p>
        </w:tc>
      </w:tr>
      <w:tr>
        <w:trPr>
          <w:trHeight w:val="323" w:hRule="atLeast"/>
        </w:trPr>
        <w:tc>
          <w:tcPr>
            <w:tcW w:w="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4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rFonts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Требование к маркетплэйс-платформе</w:t>
            </w:r>
          </w:p>
        </w:tc>
        <w:tc>
          <w:tcPr>
            <w:tcW w:w="6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3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IT решение, позволяющее автоматизировать и упростить процесс закупки товаров и материалов на крупных предприятиях. Представляет собой гибкое, настраиваемое под процессы заказчика решение, реализованное в виде конструктора из легко комбинируемых функциональных модулей, с возможностью комплексных доработок под требования бизнеса.</w:t>
            </w:r>
          </w:p>
        </w:tc>
      </w:tr>
      <w:tr>
        <w:trPr>
          <w:trHeight w:val="323" w:hRule="atLeast"/>
        </w:trPr>
        <w:tc>
          <w:tcPr>
            <w:tcW w:w="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4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rPr>
                <w:rFonts w:eastAsia="Times New Roman" w:cs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к подразделением и пользователям</w:t>
            </w:r>
          </w:p>
        </w:tc>
        <w:tc>
          <w:tcPr>
            <w:tcW w:w="6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tLeast" w:line="23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Предприятия, структурные подразделения, пользователей, роли, полномочия и функционал определяются и утверждаются на этапе предпроектного обследования. Настройки платформы должны позволять гибко управлять отображением витрины для конкретного пользователя с учетом производственных потребностей и специфики деятельности.</w:t>
            </w:r>
          </w:p>
        </w:tc>
      </w:tr>
      <w:tr>
        <w:trPr>
          <w:trHeight w:val="576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1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67" w:leader="none"/>
              </w:tabs>
              <w:spacing w:lineRule="auto" w:line="240" w:before="0" w:after="12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Гарантийный срок на поставляемый  по Договору Товар </w:t>
            </w:r>
            <w:bookmarkStart w:id="17" w:name="_Hlk172059256"/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устанавливается производителем, если иное не установлено в Заказе</w:t>
            </w:r>
            <w:bookmarkEnd w:id="17"/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.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Маркетплейс гарантирует, что Товар, поставляемый в рамках настоящего Договора, является новым, ранее неиспользовавшимся.</w:t>
            </w:r>
          </w:p>
        </w:tc>
      </w:tr>
      <w:tr>
        <w:trPr>
          <w:trHeight w:val="516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66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1.Одновременно с передачей Товара Маркетплейс передает Покупателю (грузополучателю) относящиеся к Товару документы, предусмотренные законом, иными правовыми актами или Договором. Конкретный перечень документов может быть указан в Карточке Товара (Карточка товара - совокупность опубликованных в Платформе сведений о предлагаемом к поставке через Платформу Товаре, доступном к заказу, содержащая информацию о Товаре (включая, но не ограничиваясь, его изображение, рисунок, схему и т.д.), характеристиках, комплектации, цене Товара и пр). При необходимости он может быть согласован Сторонами в Заказе. В случае поставки импортного Товара Маркетплейс обязан передать надлежащим образом заверенный перевод таких документов на русский язык. При этом риск неправильного перевода, а равно вытекающие из этого последствия несет Маркетплейс.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2. Товарную накладную унифицированной формы ТОРГ-12(УПД) в 2 экз.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6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769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4.1.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111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sz w:val="24"/>
                <w:szCs w:val="24"/>
                <w:lang w:eastAsia="x-none"/>
              </w:rPr>
              <w:t>Саяно-Шушенский филиал АО «Гидроремонт-ВКК», адрес доставки определяется на основании Заказов на поставку Товара, согласованных между Маркетплейсом и Покупателем через Платформу.</w:t>
            </w:r>
          </w:p>
        </w:tc>
      </w:tr>
      <w:tr>
        <w:trPr>
          <w:trHeight w:val="769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4.2.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11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8"/>
                <w:tab w:val="left" w:pos="0" w:leader="none"/>
                <w:tab w:val="left" w:pos="284" w:leader="none"/>
                <w:tab w:val="left" w:pos="567" w:leader="none"/>
                <w:tab w:val="left" w:pos="1134" w:leader="none"/>
              </w:tabs>
              <w:spacing w:before="120" w:after="0"/>
              <w:ind w:hanging="0"/>
              <w:contextualSpacing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1.Принятие Товара будет осуществляться Покупателем или Грузополучателем, указанным Покупателем (далее – Покупатель). Грузополучатель в таком случае признается в целях Договора уполномоченным представителем Покупателя по всем вопросам, связанным с принятием, осмотром и проверкой Товара на предмет соответствия условиям Договора.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0" w:leader="none"/>
                <w:tab w:val="left" w:pos="284" w:leader="none"/>
                <w:tab w:val="left" w:pos="567" w:leader="none"/>
                <w:tab w:val="left" w:pos="1134" w:leader="none"/>
              </w:tabs>
              <w:spacing w:before="120" w:after="0"/>
              <w:ind w:hanging="0"/>
              <w:contextualSpacing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 Покупатель не позднее 7 (семи) рабочих дней с даты доставки Товара осуществляет приемку Товара по количеству и качеству, если поставленные Товары не относятся к товарным группам, подлежащим входному контролю.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0" w:leader="none"/>
                <w:tab w:val="left" w:pos="567" w:leader="none"/>
              </w:tabs>
              <w:spacing w:before="120" w:after="0"/>
              <w:ind w:hanging="0"/>
              <w:contextualSpacing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3.Покупатель вправе проводить входной контроль полученного (принятого) Товара в соответствии с принятыми у него процедурами, а также проверять соответствие Товара гарантированным показателям (техническим характеристикам), если они предусмотрены технической документацией на Товар или в Заказе.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left" w:pos="1134" w:leader="none"/>
              </w:tabs>
              <w:spacing w:before="0" w:after="120"/>
              <w:ind w:hanging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В указанном в настоящем пункте договора случае осмотр и проверка (приемка) Товара по качеству, количеству и комплектности проводится в срок не позднее 3 (трех) рабочих дней с даты поставки Товара и завершается вводом его в промышленную эксплуатацию.</w:t>
            </w:r>
          </w:p>
        </w:tc>
      </w:tr>
      <w:tr>
        <w:trPr>
          <w:trHeight w:val="769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4.3.</w:t>
            </w:r>
          </w:p>
        </w:tc>
        <w:tc>
          <w:tcPr>
            <w:tcW w:w="136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 о транспорте, на котором осуществляется доставка, для оформления допуска на территорию предоставляется по тел. 8 (39042) 7-17-63, не позднее предыдущего рабочего дня до прибытия транспорта.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36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4" w:hRule="atLeast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</w:t>
            </w:r>
          </w:p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36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>
          <w:trHeight w:val="4" w:hRule="atLeast"/>
        </w:trPr>
        <w:tc>
          <w:tcPr>
            <w:tcW w:w="143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14317" w:type="dxa"/>
            <w:gridSpan w:val="4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  <w:bookmarkStart w:id="18" w:name="_GoBack"/>
            <w:bookmarkStart w:id="19" w:name="_GoBack"/>
            <w:bookmarkEnd w:id="19"/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077" w:footer="0" w:bottom="79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cs="Times New Roman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6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link w:val="Textbody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qFormat/>
    <w:rsid w:val="00cd6e45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 w:customStyle="1">
    <w:name w:val="Strong1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7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4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Strong2" w:customStyle="1">
    <w:name w:val="Strong2"/>
    <w:qFormat/>
    <w:rPr>
      <w:b/>
      <w:bCs/>
    </w:rPr>
  </w:style>
  <w:style w:type="character" w:styleId="Style18" w:customStyle="1">
    <w:name w:val="Маркеры"/>
    <w:qFormat/>
    <w:rPr>
      <w:rFonts w:ascii="OpenSymbol" w:hAnsi="OpenSymbol" w:eastAsia="OpenSymbol" w:cs="OpenSymbol"/>
    </w:rPr>
  </w:style>
  <w:style w:type="character" w:styleId="Strong3" w:customStyle="1">
    <w:name w:val="Strong3"/>
    <w:qFormat/>
    <w:rPr>
      <w:b/>
      <w:bCs/>
    </w:rPr>
  </w:style>
  <w:style w:type="character" w:styleId="Strong">
    <w:name w:val="Strong"/>
    <w:qFormat/>
    <w:rPr>
      <w:b/>
      <w:bCs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" w:customStyle="1">
    <w:name w:val="index heading11"/>
    <w:basedOn w:val="Title"/>
    <w:qFormat/>
    <w:pPr/>
    <w:rPr/>
  </w:style>
  <w:style w:type="paragraph" w:styleId="Style22" w:customStyle="1">
    <w:name w:val="Раздел положения"/>
    <w:basedOn w:val="Normal"/>
    <w:autoRedefine/>
    <w:qFormat/>
    <w:rsid w:val="00734d42"/>
    <w:pPr>
      <w:numPr>
        <w:ilvl w:val="0"/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3" w:customStyle="1">
    <w:name w:val="Подраздел раздела положения"/>
    <w:basedOn w:val="Normal"/>
    <w:autoRedefine/>
    <w:qFormat/>
    <w:rsid w:val="00734d42"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4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5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7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8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9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0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ind w:left="708" w:hanging="0"/>
    </w:pPr>
    <w:rPr/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31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4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4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4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2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3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4" w:customStyle="1">
    <w:name w:val="Подподпункт"/>
    <w:basedOn w:val="Style27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cd6e45"/>
    <w:pPr>
      <w:numPr>
        <w:ilvl w:val="3"/>
        <w:numId w:val="5"/>
      </w:numPr>
      <w:spacing w:lineRule="exact" w:line="360" w:before="120" w:after="0"/>
      <w:ind w:left="1728" w:hanging="648"/>
      <w:jc w:val="both"/>
      <w:outlineLvl w:val="3"/>
    </w:pPr>
    <w:rPr>
      <w:sz w:val="26"/>
      <w:szCs w:val="28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5"/>
      </w:numPr>
      <w:spacing w:lineRule="exact" w:line="360" w:before="120" w:after="0"/>
      <w:ind w:left="2232" w:hanging="792"/>
      <w:jc w:val="both"/>
      <w:outlineLvl w:val="4"/>
    </w:pPr>
    <w:rPr>
      <w:sz w:val="26"/>
      <w:szCs w:val="28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5"/>
      </w:numPr>
      <w:spacing w:lineRule="exact" w:line="360" w:before="120" w:after="0"/>
      <w:ind w:left="3240" w:hanging="1080"/>
      <w:jc w:val="both"/>
    </w:pPr>
    <w:rPr>
      <w:sz w:val="26"/>
      <w:szCs w:val="28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5"/>
      </w:numPr>
      <w:spacing w:lineRule="exact" w:line="360" w:before="120" w:after="0"/>
      <w:jc w:val="both"/>
    </w:pPr>
    <w:rPr>
      <w:sz w:val="26"/>
      <w:szCs w:val="28"/>
    </w:rPr>
  </w:style>
  <w:style w:type="paragraph" w:styleId="Style36" w:customStyle="1">
    <w:name w:val="УРОВЕНЬ_Подпись"/>
    <w:basedOn w:val="ListParagraph"/>
    <w:qFormat/>
    <w:rsid w:val="00cd6e45"/>
    <w:pPr>
      <w:keepNext w:val="true"/>
      <w:numPr>
        <w:ilvl w:val="5"/>
        <w:numId w:val="5"/>
      </w:numPr>
      <w:spacing w:lineRule="exact" w:line="360" w:before="120" w:after="120"/>
      <w:ind w:left="2736" w:hanging="936"/>
      <w:jc w:val="right"/>
      <w:outlineLvl w:val="3"/>
    </w:pPr>
    <w:rPr>
      <w:sz w:val="26"/>
      <w:szCs w:val="28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sz w:val="28"/>
      <w:szCs w:val="28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8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9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0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1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en-US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Style44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extbody" w:customStyle="1">
    <w:name w:val="Text body"/>
    <w:basedOn w:val="Standard"/>
    <w:qFormat/>
    <w:pPr>
      <w:spacing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9DFB-2FA3-4945-A4F9-B5CB9E42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3269</TotalTime>
  <Application>AlterOffice/3.4.0.9$Linux_X86_64 LibreOffice_project/b8daf9e823b1a5463a2f48435ddc2e8696e7d4fc</Application>
  <AppVersion>15.0000</AppVersion>
  <Pages>6</Pages>
  <Words>727</Words>
  <Characters>5285</Characters>
  <CharactersWithSpaces>5941</CharactersWithSpaces>
  <Paragraphs>86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2023-01-13T09:20:00Z</dcterms:created>
  <dc:creator>Егоров Виктор Викторович</dc:creator>
  <dc:description/>
  <dc:language>ru-RU</dc:language>
  <cp:lastModifiedBy>sherstukdi@corp.gidroogk.com</cp:lastModifiedBy>
  <cp:lastPrinted>2023-01-25T01:48:00Z</cp:lastPrinted>
  <dcterms:modified xsi:type="dcterms:W3CDTF">2026-06-15T13:38:19Z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