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DC0C2" w14:textId="77777777" w:rsidR="00520863" w:rsidRPr="00AD5C35" w:rsidRDefault="006458E4" w:rsidP="00520863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643F121" wp14:editId="778627AC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202462" cy="762000"/>
            <wp:effectExtent l="0" t="0" r="7620" b="0"/>
            <wp:wrapNone/>
            <wp:docPr id="2" name="Рисунок 2" descr="тулэнер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лэнер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462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63" w:rsidRPr="00AD5C35">
        <w:rPr>
          <w:rFonts w:ascii="PF Din Text Cond Pro Light" w:hAnsi="PF Din Text Cond Pro Ligh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0ACE386" wp14:editId="33A17734">
            <wp:simplePos x="0" y="0"/>
            <wp:positionH relativeFrom="column">
              <wp:posOffset>-2832100</wp:posOffset>
            </wp:positionH>
            <wp:positionV relativeFrom="paragraph">
              <wp:posOffset>-5080</wp:posOffset>
            </wp:positionV>
            <wp:extent cx="1541723" cy="533400"/>
            <wp:effectExtent l="0" t="0" r="1905" b="0"/>
            <wp:wrapNone/>
            <wp:docPr id="1" name="Рисунок 1" descr="тулэнер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улэнер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723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0863" w:rsidRPr="00AD5C35">
        <w:rPr>
          <w:rFonts w:ascii="PF Din Text Cond Pro Light" w:hAnsi="PF Din Text Cond Pro Light"/>
          <w:sz w:val="20"/>
          <w:szCs w:val="20"/>
        </w:rPr>
        <w:t>Публичное акционерное общество</w:t>
      </w:r>
    </w:p>
    <w:p w14:paraId="5C98BCCC" w14:textId="77777777" w:rsidR="00520863" w:rsidRPr="00AD5C35" w:rsidRDefault="00520863" w:rsidP="00520863">
      <w:pPr>
        <w:tabs>
          <w:tab w:val="center" w:pos="3617"/>
        </w:tabs>
        <w:ind w:left="5103"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>«Россети Центр и Приволжье»</w:t>
      </w:r>
    </w:p>
    <w:p w14:paraId="6A8FD4B8" w14:textId="77777777" w:rsidR="00520863" w:rsidRPr="00AD5C35" w:rsidRDefault="00520863" w:rsidP="00520863">
      <w:pPr>
        <w:tabs>
          <w:tab w:val="center" w:pos="3617"/>
        </w:tabs>
        <w:rPr>
          <w:rFonts w:ascii="PF Din Text Cond Pro Light" w:hAnsi="PF Din Text Cond Pro Light"/>
          <w:sz w:val="20"/>
          <w:szCs w:val="20"/>
        </w:rPr>
      </w:pPr>
    </w:p>
    <w:p w14:paraId="2AE0854A" w14:textId="77777777" w:rsidR="00520863" w:rsidRPr="00AD5C35" w:rsidRDefault="00520863" w:rsidP="00520863">
      <w:pPr>
        <w:ind w:left="5103"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>Филиал ПАО «Россети Центр и Приволжье» - «Тулэнерго»</w:t>
      </w:r>
    </w:p>
    <w:p w14:paraId="026637AF" w14:textId="77777777" w:rsidR="00520863" w:rsidRPr="00AD5C35" w:rsidRDefault="00520863" w:rsidP="00520863">
      <w:pPr>
        <w:contextualSpacing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 xml:space="preserve">                                                                                                                              ул. Тимирязева, д. 99, г. Тула, 300012, Россия</w:t>
      </w:r>
    </w:p>
    <w:p w14:paraId="2672F936" w14:textId="77777777" w:rsidR="00520863" w:rsidRPr="00AD5C35" w:rsidRDefault="00520863" w:rsidP="00520863">
      <w:pPr>
        <w:contextualSpacing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 xml:space="preserve">                                                                                                                              Тел. +7 (4872) 327-769</w:t>
      </w:r>
    </w:p>
    <w:p w14:paraId="23CF4EC9" w14:textId="77777777" w:rsidR="00520863" w:rsidRPr="00AD5C35" w:rsidRDefault="00520863" w:rsidP="00520863">
      <w:pPr>
        <w:ind w:left="5103"/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 xml:space="preserve"> Контакт-центр «Светлая линия 220»: 8-800-220-0-220</w:t>
      </w:r>
    </w:p>
    <w:p w14:paraId="630E280B" w14:textId="77777777" w:rsidR="00520863" w:rsidRPr="00E12EBA" w:rsidRDefault="00520863" w:rsidP="00520863">
      <w:pPr>
        <w:ind w:left="5103"/>
        <w:contextualSpacing/>
        <w:rPr>
          <w:rFonts w:ascii="PF Din Text Cond Pro Light" w:hAnsi="PF Din Text Cond Pro Light"/>
          <w:sz w:val="20"/>
          <w:szCs w:val="20"/>
          <w:lang w:val="en-US"/>
        </w:rPr>
      </w:pPr>
      <w:r w:rsidRPr="00AD5C35">
        <w:rPr>
          <w:rFonts w:ascii="PF Din Text Cond Pro Light" w:hAnsi="PF Din Text Cond Pro Light"/>
          <w:sz w:val="20"/>
          <w:szCs w:val="20"/>
        </w:rPr>
        <w:t xml:space="preserve"> 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e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-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mail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 xml:space="preserve">: 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tulenergo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@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tl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.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-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cp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.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ru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 xml:space="preserve">, 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http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 xml:space="preserve">:// 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www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.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mrsk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-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cp</w:t>
      </w:r>
      <w:r w:rsidRPr="00E12EBA">
        <w:rPr>
          <w:rFonts w:ascii="PF Din Text Cond Pro Light" w:hAnsi="PF Din Text Cond Pro Light"/>
          <w:sz w:val="20"/>
          <w:szCs w:val="20"/>
          <w:lang w:val="en-US"/>
        </w:rPr>
        <w:t>.</w:t>
      </w:r>
      <w:r w:rsidRPr="00AD5C35">
        <w:rPr>
          <w:rFonts w:ascii="PF Din Text Cond Pro Light" w:hAnsi="PF Din Text Cond Pro Light"/>
          <w:sz w:val="20"/>
          <w:szCs w:val="20"/>
          <w:lang w:val="en-US"/>
        </w:rPr>
        <w:t>ru</w:t>
      </w:r>
      <w:r w:rsidRPr="00E12EBA">
        <w:rPr>
          <w:rFonts w:ascii="PF Din Text Cond Pro Light" w:hAnsi="PF Din Text Cond Pro Light"/>
          <w:color w:val="000000" w:themeColor="text1"/>
          <w:sz w:val="20"/>
          <w:szCs w:val="20"/>
          <w:lang w:val="en-US"/>
        </w:rPr>
        <w:t xml:space="preserve"> </w:t>
      </w:r>
    </w:p>
    <w:p w14:paraId="31232296" w14:textId="77777777" w:rsidR="00520863" w:rsidRPr="00AD5C35" w:rsidRDefault="00520863" w:rsidP="00520863">
      <w:pPr>
        <w:tabs>
          <w:tab w:val="left" w:pos="5103"/>
        </w:tabs>
        <w:rPr>
          <w:rFonts w:ascii="PF Din Text Cond Pro Light" w:hAnsi="PF Din Text Cond Pro Light"/>
          <w:sz w:val="20"/>
          <w:szCs w:val="20"/>
        </w:rPr>
      </w:pPr>
      <w:r w:rsidRPr="00E12EBA">
        <w:rPr>
          <w:rFonts w:ascii="PF Din Text Cond Pro Light" w:hAnsi="PF Din Text Cond Pro Light"/>
          <w:sz w:val="20"/>
          <w:szCs w:val="20"/>
          <w:lang w:val="en-US"/>
        </w:rPr>
        <w:tab/>
        <w:t xml:space="preserve"> </w:t>
      </w:r>
      <w:r w:rsidRPr="00AD5C35">
        <w:rPr>
          <w:rFonts w:ascii="PF Din Text Cond Pro Light" w:hAnsi="PF Din Text Cond Pro Light"/>
          <w:sz w:val="20"/>
          <w:szCs w:val="20"/>
        </w:rPr>
        <w:t>ОКПО 00103837, ОГРН 1075260020043</w:t>
      </w:r>
    </w:p>
    <w:p w14:paraId="2BF2A03F" w14:textId="77777777" w:rsidR="00520863" w:rsidRPr="00AD5C35" w:rsidRDefault="00520863" w:rsidP="00520863">
      <w:pPr>
        <w:tabs>
          <w:tab w:val="left" w:pos="5103"/>
        </w:tabs>
        <w:rPr>
          <w:rFonts w:ascii="PF Din Text Cond Pro Light" w:hAnsi="PF Din Text Cond Pro Light"/>
          <w:sz w:val="20"/>
          <w:szCs w:val="20"/>
        </w:rPr>
      </w:pPr>
      <w:r w:rsidRPr="00AD5C35">
        <w:rPr>
          <w:rFonts w:ascii="PF Din Text Cond Pro Light" w:hAnsi="PF Din Text Cond Pro Light"/>
          <w:sz w:val="20"/>
          <w:szCs w:val="20"/>
        </w:rPr>
        <w:tab/>
        <w:t xml:space="preserve"> ИНН/КПП 5260200603/</w:t>
      </w:r>
      <w:r w:rsidRPr="00AD5C35">
        <w:rPr>
          <w:rStyle w:val="4"/>
          <w:rFonts w:ascii="PF Din Text Cond Pro Light" w:hAnsi="PF Din Text Cond Pro Light"/>
          <w:sz w:val="20"/>
          <w:szCs w:val="20"/>
        </w:rPr>
        <w:t>710702001</w:t>
      </w:r>
    </w:p>
    <w:p w14:paraId="15FA5CDE" w14:textId="77777777" w:rsidR="00520863" w:rsidRDefault="00520863" w:rsidP="00520863">
      <w:pPr>
        <w:spacing w:line="276" w:lineRule="auto"/>
        <w:jc w:val="center"/>
        <w:rPr>
          <w:b/>
          <w:sz w:val="26"/>
          <w:szCs w:val="26"/>
        </w:rPr>
      </w:pPr>
    </w:p>
    <w:p w14:paraId="40C96B2B" w14:textId="77777777" w:rsidR="00520863" w:rsidRDefault="00520863" w:rsidP="00520863">
      <w:pPr>
        <w:spacing w:line="276" w:lineRule="auto"/>
        <w:jc w:val="center"/>
        <w:rPr>
          <w:b/>
          <w:sz w:val="26"/>
          <w:szCs w:val="26"/>
        </w:rPr>
      </w:pPr>
    </w:p>
    <w:p w14:paraId="0A212525" w14:textId="77777777" w:rsidR="00520863" w:rsidRDefault="00520863" w:rsidP="00520863">
      <w:pPr>
        <w:spacing w:line="276" w:lineRule="auto"/>
        <w:jc w:val="center"/>
        <w:rPr>
          <w:b/>
          <w:sz w:val="26"/>
          <w:szCs w:val="26"/>
        </w:rPr>
      </w:pPr>
    </w:p>
    <w:p w14:paraId="52227E82" w14:textId="3C151E1D" w:rsidR="00B57B9B" w:rsidRPr="00B57B9B" w:rsidRDefault="00A07A61" w:rsidP="00B57B9B">
      <w:pPr>
        <w:jc w:val="center"/>
        <w:rPr>
          <w:b/>
          <w:bCs/>
          <w:kern w:val="28"/>
          <w:lang w:eastAsia="x-none"/>
        </w:rPr>
      </w:pPr>
      <w:r w:rsidRPr="00B44160">
        <w:rPr>
          <w:b/>
        </w:rPr>
        <w:t>Приглашение к участию в закупке, проводимой способом «сравнения цен»</w:t>
      </w:r>
      <w:r w:rsidR="00B57B9B" w:rsidRPr="00B57B9B">
        <w:rPr>
          <w:b/>
          <w:bCs/>
          <w:kern w:val="28"/>
          <w:lang w:val="x-none" w:eastAsia="x-none"/>
        </w:rPr>
        <w:t xml:space="preserve"> </w:t>
      </w:r>
      <w:r w:rsidR="00B57B9B" w:rsidRPr="00B57B9B">
        <w:rPr>
          <w:b/>
          <w:bCs/>
          <w:kern w:val="28"/>
          <w:lang w:val="x-none" w:eastAsia="x-none"/>
        </w:rPr>
        <w:t xml:space="preserve">№ </w:t>
      </w:r>
      <w:r w:rsidR="00B57B9B" w:rsidRPr="00B57B9B">
        <w:rPr>
          <w:b/>
          <w:bCs/>
          <w:kern w:val="28"/>
          <w:lang w:eastAsia="x-none"/>
        </w:rPr>
        <w:t>0</w:t>
      </w:r>
      <w:r w:rsidR="00B57B9B">
        <w:rPr>
          <w:b/>
          <w:bCs/>
          <w:kern w:val="28"/>
          <w:lang w:eastAsia="x-none"/>
        </w:rPr>
        <w:t>321</w:t>
      </w:r>
      <w:r w:rsidR="00B57B9B" w:rsidRPr="00B57B9B">
        <w:rPr>
          <w:b/>
          <w:bCs/>
          <w:kern w:val="28"/>
          <w:lang w:eastAsia="x-none"/>
        </w:rPr>
        <w:t>-ТУ-26</w:t>
      </w:r>
      <w:r w:rsidR="00B57B9B" w:rsidRPr="00B57B9B">
        <w:rPr>
          <w:b/>
          <w:bCs/>
          <w:kern w:val="28"/>
          <w:lang w:val="x-none" w:eastAsia="x-none"/>
        </w:rPr>
        <w:t xml:space="preserve"> от </w:t>
      </w:r>
      <w:r w:rsidR="00B57B9B">
        <w:rPr>
          <w:b/>
          <w:bCs/>
          <w:kern w:val="28"/>
          <w:lang w:eastAsia="x-none"/>
        </w:rPr>
        <w:t>15</w:t>
      </w:r>
      <w:r w:rsidR="00B57B9B" w:rsidRPr="00B57B9B">
        <w:rPr>
          <w:b/>
          <w:bCs/>
          <w:kern w:val="28"/>
          <w:lang w:eastAsia="x-none"/>
        </w:rPr>
        <w:t xml:space="preserve"> июня </w:t>
      </w:r>
      <w:r w:rsidR="00B57B9B" w:rsidRPr="00B57B9B">
        <w:rPr>
          <w:b/>
          <w:bCs/>
          <w:kern w:val="28"/>
          <w:lang w:val="x-none" w:eastAsia="x-none"/>
        </w:rPr>
        <w:t>202</w:t>
      </w:r>
      <w:r w:rsidR="00B57B9B" w:rsidRPr="00B57B9B">
        <w:rPr>
          <w:b/>
          <w:bCs/>
          <w:kern w:val="28"/>
          <w:lang w:eastAsia="x-none"/>
        </w:rPr>
        <w:t>6</w:t>
      </w:r>
      <w:r w:rsidR="00B57B9B">
        <w:rPr>
          <w:b/>
          <w:bCs/>
          <w:kern w:val="28"/>
          <w:lang w:eastAsia="x-none"/>
        </w:rPr>
        <w:t xml:space="preserve"> г.</w:t>
      </w:r>
    </w:p>
    <w:p w14:paraId="5CC7247E" w14:textId="31B927E0" w:rsidR="00A07A61" w:rsidRPr="00B44160" w:rsidRDefault="00B57B9B" w:rsidP="00A07A61">
      <w:pPr>
        <w:jc w:val="center"/>
        <w:rPr>
          <w:b/>
        </w:rPr>
      </w:pPr>
      <w:r>
        <w:rPr>
          <w:b/>
        </w:rPr>
        <w:t xml:space="preserve"> </w:t>
      </w:r>
    </w:p>
    <w:p w14:paraId="5ECFE5CA" w14:textId="77777777" w:rsidR="00A07A61" w:rsidRPr="00B44160" w:rsidRDefault="00A07A61" w:rsidP="00A07A61"/>
    <w:p w14:paraId="68AF656D" w14:textId="0265508D" w:rsidR="00A07A61" w:rsidRPr="00ED1E98" w:rsidRDefault="00A07A61" w:rsidP="00ED1E98">
      <w:pPr>
        <w:spacing w:before="120"/>
        <w:ind w:firstLine="567"/>
        <w:jc w:val="both"/>
        <w:rPr>
          <w:b/>
          <w:bCs/>
          <w:i/>
          <w:iCs/>
        </w:rPr>
      </w:pPr>
      <w:r>
        <w:t xml:space="preserve">            </w:t>
      </w:r>
      <w:r w:rsidRPr="00B44160">
        <w:t>Инициатор закупки Филиал  ПАО «</w:t>
      </w:r>
      <w:r>
        <w:t>Россети Центр</w:t>
      </w:r>
      <w:r w:rsidRPr="00B44160">
        <w:t xml:space="preserve">   и  Приволжь</w:t>
      </w:r>
      <w:r>
        <w:t>е</w:t>
      </w:r>
      <w:r w:rsidRPr="00B44160">
        <w:t>»</w:t>
      </w:r>
      <w:r>
        <w:t>-«Тулэнерго»</w:t>
      </w:r>
      <w:r w:rsidRPr="00B44160">
        <w:t xml:space="preserve"> 300012, г. Тула, ул. Тимирязева, д. 99,  от имени заказчика ПАО «</w:t>
      </w:r>
      <w:r>
        <w:t>Россети Центр</w:t>
      </w:r>
      <w:r w:rsidRPr="00B44160">
        <w:t xml:space="preserve"> и Приволжь</w:t>
      </w:r>
      <w:r>
        <w:t>е</w:t>
      </w:r>
      <w:r w:rsidRPr="00B44160">
        <w:t>» (далее – Заказчик), расположенного по адресу: г. Нижний Новгород, ул. Рождественская, д.33, настоящим уведомляет о проведении закупки проводимой способом «сравнения цен» (далее – Закупка) и приглашает юридических лиц, физических лиц, в том числе индивидуальных предпринимателей (далее –Исполнители), принять участие в процедуре Закупки с целью определения наилучшей з</w:t>
      </w:r>
      <w:r>
        <w:t xml:space="preserve">аявки и </w:t>
      </w:r>
      <w:r w:rsidRPr="00CF3ABD">
        <w:t>заключения Договора на</w:t>
      </w:r>
      <w:r w:rsidRPr="00D3179D">
        <w:t xml:space="preserve"> </w:t>
      </w:r>
      <w:r w:rsidR="00ED1E98" w:rsidRPr="00ED1E98">
        <w:rPr>
          <w:b/>
          <w:bCs/>
          <w:i/>
          <w:iCs/>
        </w:rPr>
        <w:t xml:space="preserve">оказание услуг по </w:t>
      </w:r>
      <w:r w:rsidR="00782A86">
        <w:rPr>
          <w:b/>
          <w:bCs/>
          <w:i/>
          <w:iCs/>
        </w:rPr>
        <w:t xml:space="preserve">испытанию наружных пожарных лестниц </w:t>
      </w:r>
      <w:r>
        <w:t xml:space="preserve">для нужд филиала «Тулэнерго», </w:t>
      </w:r>
      <w:r w:rsidRPr="00B44160">
        <w:t xml:space="preserve">с лицом ее подавшим. </w:t>
      </w:r>
    </w:p>
    <w:p w14:paraId="2BD2E7C8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t>Участник закупки должен отвечать следующим требованиям:</w:t>
      </w:r>
    </w:p>
    <w:p w14:paraId="5512ADAF" w14:textId="77777777" w:rsidR="00A07A61" w:rsidRDefault="00A07A61" w:rsidP="00A07A61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567" w:firstLine="567"/>
        <w:jc w:val="both"/>
        <w:rPr>
          <w:color w:val="000000"/>
        </w:rPr>
      </w:pPr>
      <w:bookmarkStart w:id="0" w:name="_Ref306032455"/>
      <w:r>
        <w:rPr>
          <w:color w:val="000000"/>
        </w:rPr>
        <w:t xml:space="preserve">должен </w:t>
      </w:r>
      <w:bookmarkStart w:id="1" w:name="_Ref303669099"/>
      <w:r>
        <w:rPr>
          <w:color w:val="000000"/>
        </w:rPr>
        <w:t xml:space="preserve">обладать гражданской правоспособностью в полном объеме для заключения и </w:t>
      </w:r>
      <w:r>
        <w:t>исполнения</w:t>
      </w:r>
      <w:r>
        <w:rPr>
          <w:color w:val="000000"/>
        </w:rPr>
        <w:t xml:space="preserve"> Договора (должен быть зарегистрирован в установленном порядке); </w:t>
      </w:r>
      <w:bookmarkEnd w:id="0"/>
      <w:bookmarkEnd w:id="1"/>
    </w:p>
    <w:p w14:paraId="489DFE19" w14:textId="77777777" w:rsidR="00A07A61" w:rsidRDefault="00A07A61" w:rsidP="00A07A61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567" w:firstLine="567"/>
        <w:jc w:val="both"/>
        <w:rPr>
          <w:bCs/>
        </w:rPr>
      </w:pPr>
      <w:r>
        <w:t>не должен находиться в процессе ликвидации, должно отсутствовать решение арбитражного суда о признании Участника банкротом и об открытии конкурсного производства, на имущество Участника не должен быть наложен арест, экономическая деятельность Участника не должна быть приостановлена (для юридического лица, индивидуального предпринимателя);</w:t>
      </w:r>
    </w:p>
    <w:p w14:paraId="7029D1A8" w14:textId="77777777" w:rsidR="00A07A61" w:rsidRPr="00647AC6" w:rsidRDefault="00A07A61" w:rsidP="00A07A61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567" w:firstLine="567"/>
        <w:jc w:val="both"/>
      </w:pPr>
      <w:bookmarkStart w:id="2" w:name="_Ref306032457"/>
      <w:r>
        <w:t xml:space="preserve">не быть включенным в </w:t>
      </w:r>
      <w:r>
        <w:rPr>
          <w:rFonts w:eastAsia="Arial Unicode MS"/>
        </w:rPr>
        <w:t>Реестр</w:t>
      </w:r>
      <w:r>
        <w:t xml:space="preserve"> недобросовестных поставщиков</w:t>
      </w:r>
      <w:r>
        <w:rPr>
          <w:rFonts w:eastAsia="Arial Unicode MS"/>
        </w:rPr>
        <w:t>, который ведется в соответствии с Федеральным законом от 18.07.2011 №223-ФЗ «О закупках товаров, работ, услуг отдельными видами юридических лиц»</w:t>
      </w:r>
      <w:r>
        <w:t xml:space="preserve"> либо в </w:t>
      </w:r>
      <w:r>
        <w:rPr>
          <w:rFonts w:eastAsia="Arial Unicode MS"/>
        </w:rPr>
        <w:t xml:space="preserve">Реестр недобросовестных поставщиков, который ведется в соответствии с Федеральным законом от </w:t>
      </w:r>
      <w:bookmarkEnd w:id="2"/>
      <w:r>
        <w:rPr>
          <w:rFonts w:eastAsia="Arial Unicode MS"/>
        </w:rPr>
        <w:t>05.04.2013 №44-ФЗ «О контрактной системе в сфере закупок товаров, работ, услуг для обеспечения государственных и муниципальных нужд»;</w:t>
      </w:r>
    </w:p>
    <w:p w14:paraId="0F5D0C4D" w14:textId="67A1BA49" w:rsidR="00A07A61" w:rsidRDefault="00A07A61" w:rsidP="00A07A61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567" w:firstLine="567"/>
        <w:jc w:val="both"/>
      </w:pPr>
      <w:r>
        <w:t xml:space="preserve">Исполнитель должен иметь действующую лицензию на право проведения услуг </w:t>
      </w:r>
      <w:proofErr w:type="gramStart"/>
      <w:r w:rsidRPr="00233C13">
        <w:t xml:space="preserve">в </w:t>
      </w:r>
      <w:r>
        <w:t xml:space="preserve"> г.</w:t>
      </w:r>
      <w:proofErr w:type="gramEnd"/>
      <w:r>
        <w:t xml:space="preserve"> Туле и Тульской области. </w:t>
      </w:r>
    </w:p>
    <w:p w14:paraId="7FAD9998" w14:textId="77777777" w:rsidR="00A07A61" w:rsidRDefault="00A07A61" w:rsidP="00A07A61">
      <w:pPr>
        <w:widowControl w:val="0"/>
        <w:numPr>
          <w:ilvl w:val="0"/>
          <w:numId w:val="6"/>
        </w:numPr>
        <w:tabs>
          <w:tab w:val="left" w:pos="0"/>
          <w:tab w:val="left" w:pos="1134"/>
        </w:tabs>
        <w:ind w:left="567" w:firstLine="567"/>
        <w:jc w:val="both"/>
      </w:pPr>
      <w:r>
        <w:t>Исполнитель должен иметь опыт работы с ПАО «Россети» и ДЗО ПАО «Россети».</w:t>
      </w:r>
    </w:p>
    <w:p w14:paraId="41EA6231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  <w:rPr>
          <w:lang w:val="ru-RU"/>
        </w:rPr>
      </w:pPr>
      <w:r>
        <w:t xml:space="preserve">В соответствии с пунктом 1 части 8 статьи 3 Федерального закона «О закупках товаров, работ, услуг отдельными видами юридических лиц» во исполнение Постановления Правительства Российской Федерации от 16 сентября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 xml:space="preserve">. </w:t>
      </w:r>
      <w:r>
        <w:rPr>
          <w:lang w:val="ru-RU"/>
        </w:rPr>
        <w:t>№</w:t>
      </w:r>
      <w:r>
        <w:t xml:space="preserve"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лицами», с учетом требований Единого стандарта закупок ПАО «Россети» (Положения о закупке) устанавливается </w:t>
      </w:r>
      <w:r>
        <w:lastRenderedPageBreak/>
        <w:t>приоритет закупки работ, выполняемых российскими лицами, по отношению к работам, выполняемым иностранными лицами</w:t>
      </w:r>
      <w:r>
        <w:rPr>
          <w:lang w:val="ru-RU"/>
        </w:rPr>
        <w:t>.</w:t>
      </w:r>
    </w:p>
    <w:p w14:paraId="57C5C2F2" w14:textId="77777777" w:rsidR="00A07A61" w:rsidRPr="003F367A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 w:rsidRPr="003F367A">
        <w:t>Подробное описание требований к закупаемой продукции приведено в приложении №1 к настоящему Приглашению.</w:t>
      </w:r>
    </w:p>
    <w:p w14:paraId="58D4B340" w14:textId="77777777" w:rsidR="00A07A61" w:rsidRPr="003F367A" w:rsidRDefault="00A07A61" w:rsidP="00A07A61">
      <w:pPr>
        <w:pStyle w:val="a9"/>
        <w:numPr>
          <w:ilvl w:val="0"/>
          <w:numId w:val="5"/>
        </w:numPr>
        <w:tabs>
          <w:tab w:val="num" w:pos="4820"/>
        </w:tabs>
        <w:ind w:left="0"/>
        <w:rPr>
          <w:sz w:val="24"/>
          <w:szCs w:val="24"/>
          <w:lang w:val="x-none" w:eastAsia="x-none"/>
        </w:rPr>
      </w:pPr>
      <w:r w:rsidRPr="003F367A">
        <w:rPr>
          <w:sz w:val="24"/>
          <w:szCs w:val="24"/>
          <w:lang w:val="x-none" w:eastAsia="x-none"/>
        </w:rPr>
        <w:t xml:space="preserve">Проект договора </w:t>
      </w:r>
      <w:r>
        <w:rPr>
          <w:sz w:val="24"/>
          <w:szCs w:val="24"/>
          <w:lang w:eastAsia="x-none"/>
        </w:rPr>
        <w:t>на поставку</w:t>
      </w:r>
      <w:r w:rsidRPr="003F367A">
        <w:rPr>
          <w:sz w:val="24"/>
          <w:szCs w:val="24"/>
          <w:lang w:val="x-none" w:eastAsia="x-none"/>
        </w:rPr>
        <w:t xml:space="preserve"> приведен в приложении №2 к настоящему Приглашению:</w:t>
      </w:r>
    </w:p>
    <w:p w14:paraId="72ED8952" w14:textId="5FD8DAEB" w:rsidR="00A07A61" w:rsidRPr="003F367A" w:rsidRDefault="00A07A61" w:rsidP="006460E4">
      <w:pPr>
        <w:pStyle w:val="a3"/>
        <w:numPr>
          <w:ilvl w:val="0"/>
          <w:numId w:val="5"/>
        </w:numPr>
        <w:tabs>
          <w:tab w:val="num" w:pos="4820"/>
        </w:tabs>
        <w:spacing w:after="0"/>
        <w:ind w:left="0"/>
        <w:jc w:val="both"/>
      </w:pPr>
      <w:r w:rsidRPr="003F367A">
        <w:t xml:space="preserve">Максимальная цена договора  </w:t>
      </w:r>
      <w:r w:rsidR="00B57B9B">
        <w:rPr>
          <w:lang w:val="ru-RU"/>
        </w:rPr>
        <w:t>183 000</w:t>
      </w:r>
      <w:r>
        <w:t xml:space="preserve">  </w:t>
      </w:r>
      <w:r w:rsidR="00B57B9B">
        <w:t>руб. 00 коп. с</w:t>
      </w:r>
      <w:r w:rsidRPr="003F367A">
        <w:t xml:space="preserve"> НДС</w:t>
      </w:r>
      <w:r w:rsidR="006460E4">
        <w:rPr>
          <w:lang w:val="ru-RU"/>
        </w:rPr>
        <w:t>.</w:t>
      </w:r>
    </w:p>
    <w:p w14:paraId="1DB9FE49" w14:textId="77777777" w:rsidR="00A07A61" w:rsidRDefault="00A07A61" w:rsidP="00366EFD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 w:rsidRPr="003F367A">
        <w:t xml:space="preserve"> </w:t>
      </w:r>
      <w:r>
        <w:t xml:space="preserve">Для участия в Закупке </w:t>
      </w:r>
      <w:r w:rsidRPr="003F367A">
        <w:rPr>
          <w:bCs/>
          <w:iCs/>
        </w:rPr>
        <w:t>Исполнителю</w:t>
      </w:r>
      <w:r w:rsidRPr="00647AC6">
        <w:t xml:space="preserve"> необходимо</w:t>
      </w:r>
      <w:r>
        <w:t xml:space="preserve"> своевременно подать заявку на участие в </w:t>
      </w:r>
      <w:r w:rsidRPr="003F367A">
        <w:t>закупке</w:t>
      </w:r>
      <w:r>
        <w:t>, подготовленную в полном соответствии с приложением №</w:t>
      </w:r>
      <w:r w:rsidRPr="003F367A">
        <w:t>3</w:t>
      </w:r>
      <w:r>
        <w:t xml:space="preserve"> к настоящему Приглашению (далее – Заявка)</w:t>
      </w:r>
      <w:r w:rsidRPr="003F367A">
        <w:t>, включающую себя:</w:t>
      </w:r>
    </w:p>
    <w:p w14:paraId="035CF4CA" w14:textId="77777777" w:rsidR="00A07A61" w:rsidRDefault="00A07A61" w:rsidP="00366EFD">
      <w:pPr>
        <w:widowControl w:val="0"/>
        <w:tabs>
          <w:tab w:val="left" w:pos="0"/>
          <w:tab w:val="left" w:pos="1134"/>
        </w:tabs>
        <w:ind w:left="720"/>
        <w:jc w:val="both"/>
      </w:pPr>
      <w:r>
        <w:t>а) Заявку на участие в закупке, проводимой способом «сравнение цен»;</w:t>
      </w:r>
    </w:p>
    <w:p w14:paraId="20279AB0" w14:textId="3BE90701" w:rsidR="00A07A61" w:rsidRDefault="00A07A61" w:rsidP="00366EFD">
      <w:pPr>
        <w:widowControl w:val="0"/>
        <w:tabs>
          <w:tab w:val="left" w:pos="0"/>
          <w:tab w:val="left" w:pos="1134"/>
        </w:tabs>
        <w:ind w:left="720"/>
        <w:jc w:val="both"/>
      </w:pPr>
      <w:r>
        <w:t xml:space="preserve">б) Выписку из ЕГРЮЛ/ЕГРИП (для юридических лиц/для индивидуальных предпринимателей), </w:t>
      </w:r>
      <w:r w:rsidR="006460E4">
        <w:t>сформированную не</w:t>
      </w:r>
      <w:r>
        <w:t xml:space="preserve"> позднее 60 календарных дней от даты приглашения к участию в закупке;</w:t>
      </w:r>
    </w:p>
    <w:p w14:paraId="2A661959" w14:textId="77777777" w:rsidR="00A07A61" w:rsidRDefault="00A07A61" w:rsidP="00366EFD">
      <w:pPr>
        <w:widowControl w:val="0"/>
        <w:tabs>
          <w:tab w:val="left" w:pos="0"/>
          <w:tab w:val="left" w:pos="1134"/>
        </w:tabs>
        <w:ind w:left="720"/>
        <w:jc w:val="both"/>
      </w:pPr>
      <w:r>
        <w:t xml:space="preserve">в) Выписку из Единого реестра субъектов МСП (выгрузка с сайта </w:t>
      </w:r>
      <w:hyperlink r:id="rId7" w:history="1">
        <w:r>
          <w:rPr>
            <w:rStyle w:val="aa"/>
          </w:rPr>
          <w:t>https://rmsp.nalog.ru</w:t>
        </w:r>
      </w:hyperlink>
      <w:r>
        <w:t xml:space="preserve"> на дату составления Заявки)/Декларация о соответствии Участника критериям отнесения к субъектам малого и среднего предпринимательства по форме, установленной действующей редакцией ППРФ от 11.12.2014 № 1352. В случае несоответствия сведений о субъекте МСП, содержащихся в декларации, сведениям, содержащимся в едином реестре субъектов МСП, Заказчиком используются сведения, содержащиеся в едином реестре субъектов МСП. В случае, если Участник не относится к субъектам МСП, он должен предоставить письмо в произвольной форме о непринадлежности его к субъектам МСП.</w:t>
      </w:r>
    </w:p>
    <w:p w14:paraId="29E722C8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t>В заявк</w:t>
      </w:r>
      <w:r>
        <w:rPr>
          <w:lang w:val="ru-RU"/>
        </w:rPr>
        <w:t>е</w:t>
      </w:r>
      <w:r>
        <w:t xml:space="preserve"> на участие в </w:t>
      </w:r>
      <w:r>
        <w:rPr>
          <w:lang w:val="ru-RU"/>
        </w:rPr>
        <w:t>закупке</w:t>
      </w:r>
      <w:r>
        <w:t xml:space="preserve"> должна содержаться полная информация о</w:t>
      </w:r>
      <w:r>
        <w:rPr>
          <w:lang w:val="ru-RU"/>
        </w:rPr>
        <w:t xml:space="preserve"> Поставщике</w:t>
      </w:r>
      <w:r>
        <w:t>, подтверждение его согласия (</w:t>
      </w:r>
      <w:r w:rsidRPr="003F367A">
        <w:rPr>
          <w:lang w:val="ru-RU"/>
        </w:rPr>
        <w:t>возможности)</w:t>
      </w:r>
      <w:r w:rsidRPr="003F367A">
        <w:rPr>
          <w:bCs/>
          <w:iCs/>
        </w:rPr>
        <w:t xml:space="preserve"> выполнения услуг</w:t>
      </w:r>
      <w:r w:rsidRPr="003F367A">
        <w:rPr>
          <w:lang w:val="ru-RU"/>
        </w:rPr>
        <w:t>, указанных</w:t>
      </w:r>
      <w:r>
        <w:rPr>
          <w:lang w:val="ru-RU"/>
        </w:rPr>
        <w:t xml:space="preserve"> в приложении №1 к настоящему Приглашению. </w:t>
      </w:r>
      <w:r>
        <w:t xml:space="preserve">В случае не предоставления Участником в составе Заявки хотя бы одного из перечисленных в </w:t>
      </w:r>
      <w:r>
        <w:rPr>
          <w:lang w:val="ru-RU"/>
        </w:rPr>
        <w:t>пункте 7</w:t>
      </w:r>
      <w:r>
        <w:t xml:space="preserve"> документов, </w:t>
      </w:r>
      <w:r>
        <w:rPr>
          <w:lang w:val="ru-RU"/>
        </w:rPr>
        <w:t>организатор закупки</w:t>
      </w:r>
      <w:r>
        <w:t xml:space="preserve"> вправе отклонить Заявку данного Участника</w:t>
      </w:r>
      <w:r>
        <w:rPr>
          <w:lang w:val="ru-RU"/>
        </w:rPr>
        <w:t>.</w:t>
      </w:r>
    </w:p>
    <w:p w14:paraId="232E1605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t>Заявка должна быть подписана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- уполномоченного лица). В последнем случае копия доверенности прикладывается к Заявке. Заявка также должна быть скреплена печатью Участника.</w:t>
      </w:r>
    </w:p>
    <w:p w14:paraId="3A0F7C9B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t xml:space="preserve">Организатор </w:t>
      </w:r>
      <w:r>
        <w:rPr>
          <w:lang w:val="ru-RU"/>
        </w:rPr>
        <w:t>закупки</w:t>
      </w:r>
      <w:r>
        <w:t xml:space="preserve"> отклонит заявку Участника только на том основании, что предложенная Участником цена превышает установленную начальную (максимальную) цену Договора</w:t>
      </w:r>
      <w:r>
        <w:rPr>
          <w:lang w:val="ru-RU"/>
        </w:rPr>
        <w:t xml:space="preserve"> либо </w:t>
      </w:r>
      <w:r>
        <w:t xml:space="preserve">предложенная Участником в заявке цена должна </w:t>
      </w:r>
      <w:r>
        <w:rPr>
          <w:lang w:val="ru-RU"/>
        </w:rPr>
        <w:t xml:space="preserve">не </w:t>
      </w:r>
      <w:r>
        <w:t>соответств</w:t>
      </w:r>
      <w:r>
        <w:rPr>
          <w:lang w:val="ru-RU"/>
        </w:rPr>
        <w:t>ует</w:t>
      </w:r>
      <w:r>
        <w:t xml:space="preserve"> цене, указанной Участником на «котировочной доске» </w:t>
      </w:r>
      <w:r>
        <w:rPr>
          <w:lang w:val="ru-RU"/>
        </w:rPr>
        <w:t>Е</w:t>
      </w:r>
      <w:r>
        <w:t>ЭТП</w:t>
      </w:r>
      <w:r>
        <w:rPr>
          <w:lang w:val="ru-RU"/>
        </w:rPr>
        <w:t>.</w:t>
      </w:r>
    </w:p>
    <w:p w14:paraId="7F2C2863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rPr>
          <w:lang w:val="ru-RU"/>
        </w:rPr>
        <w:t>Участник должен подать Заявку на весь объем, указанный в приложении №1 к настоящему Приглашению. Не допускается подача Заявки по отдельным позициям или на часть объема, указанного в приложении №1 к настоящему Приглашению.</w:t>
      </w:r>
    </w:p>
    <w:p w14:paraId="5C165540" w14:textId="4D4442AF" w:rsidR="00A07A61" w:rsidRPr="00647AC6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 w:rsidRPr="00647AC6">
        <w:rPr>
          <w:lang w:val="ru-RU"/>
        </w:rPr>
        <w:t>Настоящая</w:t>
      </w:r>
      <w:r w:rsidRPr="00647AC6">
        <w:t xml:space="preserve"> </w:t>
      </w:r>
      <w:r w:rsidRPr="00647AC6">
        <w:rPr>
          <w:lang w:val="ru-RU"/>
        </w:rPr>
        <w:t xml:space="preserve">закупка способом «сравнение цен» </w:t>
      </w:r>
      <w:r w:rsidRPr="00647AC6">
        <w:t xml:space="preserve">проводится в соответствии с правилами и с использованием функционала </w:t>
      </w:r>
      <w:r w:rsidRPr="00647AC6">
        <w:rPr>
          <w:lang w:val="ru-RU"/>
        </w:rPr>
        <w:t>Е</w:t>
      </w:r>
      <w:r w:rsidRPr="00647AC6">
        <w:t>ЭТП</w:t>
      </w:r>
      <w:r w:rsidRPr="00647AC6">
        <w:rPr>
          <w:lang w:val="ru-RU"/>
        </w:rPr>
        <w:t xml:space="preserve"> </w:t>
      </w:r>
      <w:r w:rsidRPr="00647AC6">
        <w:t xml:space="preserve">АО «Российский аукционный дом» (АО РАД) </w:t>
      </w:r>
      <w:r w:rsidRPr="00647AC6">
        <w:rPr>
          <w:snapToGrid w:val="0"/>
        </w:rPr>
        <w:t xml:space="preserve"> </w:t>
      </w:r>
      <w:hyperlink r:id="rId8" w:history="1">
        <w:r w:rsidRPr="00647AC6">
          <w:rPr>
            <w:rStyle w:val="aa"/>
            <w:snapToGrid w:val="0"/>
          </w:rPr>
          <w:t>https://</w:t>
        </w:r>
        <w:r w:rsidRPr="00647AC6">
          <w:rPr>
            <w:rStyle w:val="aa"/>
            <w:snapToGrid w:val="0"/>
            <w:lang w:val="en-US"/>
          </w:rPr>
          <w:t>tender</w:t>
        </w:r>
        <w:r w:rsidRPr="00647AC6">
          <w:rPr>
            <w:rStyle w:val="aa"/>
            <w:snapToGrid w:val="0"/>
          </w:rPr>
          <w:t>.</w:t>
        </w:r>
        <w:proofErr w:type="spellStart"/>
        <w:r w:rsidRPr="00647AC6">
          <w:rPr>
            <w:rStyle w:val="aa"/>
            <w:snapToGrid w:val="0"/>
            <w:lang w:val="en-US"/>
          </w:rPr>
          <w:t>lot</w:t>
        </w:r>
        <w:proofErr w:type="spellEnd"/>
        <w:r w:rsidRPr="00647AC6">
          <w:rPr>
            <w:rStyle w:val="aa"/>
            <w:snapToGrid w:val="0"/>
          </w:rPr>
          <w:t>-</w:t>
        </w:r>
        <w:proofErr w:type="spellStart"/>
        <w:r w:rsidRPr="00647AC6">
          <w:rPr>
            <w:rStyle w:val="aa"/>
            <w:snapToGrid w:val="0"/>
            <w:lang w:val="en-US"/>
          </w:rPr>
          <w:t>online</w:t>
        </w:r>
        <w:proofErr w:type="spellEnd"/>
        <w:r w:rsidRPr="00647AC6">
          <w:rPr>
            <w:rStyle w:val="aa"/>
            <w:snapToGrid w:val="0"/>
          </w:rPr>
          <w:t>.</w:t>
        </w:r>
        <w:proofErr w:type="spellStart"/>
        <w:r w:rsidRPr="00647AC6">
          <w:rPr>
            <w:rStyle w:val="aa"/>
            <w:snapToGrid w:val="0"/>
          </w:rPr>
          <w:t>ru</w:t>
        </w:r>
        <w:proofErr w:type="spellEnd"/>
      </w:hyperlink>
      <w:r w:rsidRPr="00647AC6">
        <w:rPr>
          <w:color w:val="000000"/>
        </w:rPr>
        <w:t xml:space="preserve">  </w:t>
      </w:r>
      <w:r w:rsidRPr="00647AC6">
        <w:rPr>
          <w:lang w:val="ru-RU"/>
        </w:rPr>
        <w:t xml:space="preserve">. </w:t>
      </w:r>
      <w:r w:rsidRPr="00647AC6">
        <w:t>Дата и время окончания приема Заявок</w:t>
      </w:r>
      <w:r w:rsidRPr="00647AC6">
        <w:rPr>
          <w:lang w:val="ru-RU"/>
        </w:rPr>
        <w:t xml:space="preserve">, подготовленных </w:t>
      </w:r>
      <w:r w:rsidRPr="00647AC6">
        <w:t>в соответствии с требованиями настоящего Приглашения</w:t>
      </w:r>
      <w:r w:rsidRPr="00647AC6">
        <w:rPr>
          <w:b/>
        </w:rPr>
        <w:t>:</w:t>
      </w:r>
      <w:r w:rsidRPr="00647AC6">
        <w:t xml:space="preserve"> </w:t>
      </w:r>
      <w:r w:rsidR="00B57B9B">
        <w:rPr>
          <w:b/>
          <w:color w:val="FF0000"/>
          <w:lang w:val="ru-RU"/>
        </w:rPr>
        <w:t xml:space="preserve">12 </w:t>
      </w:r>
      <w:r w:rsidRPr="00647AC6">
        <w:rPr>
          <w:b/>
          <w:color w:val="FF0000"/>
        </w:rPr>
        <w:t>часов 00 минут</w:t>
      </w:r>
      <w:r w:rsidRPr="00647AC6">
        <w:rPr>
          <w:b/>
          <w:color w:val="FF0000"/>
          <w:lang w:val="ru-RU"/>
        </w:rPr>
        <w:t xml:space="preserve"> «</w:t>
      </w:r>
      <w:r w:rsidR="00B57B9B">
        <w:rPr>
          <w:b/>
          <w:color w:val="FF0000"/>
          <w:lang w:val="ru-RU"/>
        </w:rPr>
        <w:t>19</w:t>
      </w:r>
      <w:r w:rsidRPr="00647AC6">
        <w:rPr>
          <w:b/>
          <w:color w:val="FF0000"/>
          <w:lang w:val="ru-RU"/>
        </w:rPr>
        <w:t>»</w:t>
      </w:r>
      <w:r w:rsidRPr="00647AC6">
        <w:rPr>
          <w:b/>
          <w:color w:val="FF0000"/>
        </w:rPr>
        <w:t xml:space="preserve"> </w:t>
      </w:r>
      <w:r w:rsidRPr="00647AC6">
        <w:rPr>
          <w:b/>
          <w:color w:val="FF0000"/>
          <w:lang w:val="ru-RU"/>
        </w:rPr>
        <w:t xml:space="preserve"> </w:t>
      </w:r>
      <w:r w:rsidR="00B57B9B">
        <w:rPr>
          <w:b/>
          <w:color w:val="FF0000"/>
          <w:lang w:val="ru-RU"/>
        </w:rPr>
        <w:t>июня</w:t>
      </w:r>
      <w:bookmarkStart w:id="3" w:name="_GoBack"/>
      <w:bookmarkEnd w:id="3"/>
      <w:r>
        <w:rPr>
          <w:b/>
          <w:color w:val="FF0000"/>
          <w:lang w:val="ru-RU"/>
        </w:rPr>
        <w:t xml:space="preserve">   </w:t>
      </w:r>
      <w:r w:rsidRPr="00647AC6">
        <w:rPr>
          <w:b/>
          <w:color w:val="FF0000"/>
        </w:rPr>
        <w:t>20</w:t>
      </w:r>
      <w:r w:rsidRPr="00647AC6">
        <w:rPr>
          <w:b/>
          <w:color w:val="FF0000"/>
          <w:lang w:val="ru-RU"/>
        </w:rPr>
        <w:t>2</w:t>
      </w:r>
      <w:r>
        <w:rPr>
          <w:b/>
          <w:color w:val="FF0000"/>
          <w:lang w:val="ru-RU"/>
        </w:rPr>
        <w:t xml:space="preserve">6 </w:t>
      </w:r>
      <w:r w:rsidRPr="00647AC6">
        <w:rPr>
          <w:b/>
          <w:color w:val="FF0000"/>
        </w:rPr>
        <w:t>года</w:t>
      </w:r>
      <w:r w:rsidRPr="00647AC6">
        <w:rPr>
          <w:b/>
          <w:lang w:val="ru-RU"/>
        </w:rPr>
        <w:t xml:space="preserve">. </w:t>
      </w:r>
    </w:p>
    <w:p w14:paraId="5FD158AE" w14:textId="77777777" w:rsidR="00A07A61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>
        <w:rPr>
          <w:lang w:val="ru-RU"/>
        </w:rPr>
        <w:t>Срок приема Заявок может быть, при необходимости, продлен Заказчиком.</w:t>
      </w:r>
    </w:p>
    <w:p w14:paraId="7D4402A5" w14:textId="77777777" w:rsidR="00A07A61" w:rsidRPr="003F367A" w:rsidRDefault="00A07A61" w:rsidP="00A07A61">
      <w:pPr>
        <w:pStyle w:val="a3"/>
        <w:numPr>
          <w:ilvl w:val="0"/>
          <w:numId w:val="5"/>
        </w:numPr>
        <w:tabs>
          <w:tab w:val="num" w:pos="1134"/>
          <w:tab w:val="num" w:pos="4820"/>
        </w:tabs>
        <w:spacing w:after="0"/>
        <w:ind w:left="0"/>
        <w:jc w:val="both"/>
      </w:pPr>
      <w:r w:rsidRPr="003F367A">
        <w:t>Заявки предоставляются в отсканированном виде, позволяющем осуществить распознавание текста заявки.</w:t>
      </w:r>
    </w:p>
    <w:p w14:paraId="35266250" w14:textId="77777777" w:rsidR="00A07A61" w:rsidRPr="003F367A" w:rsidRDefault="00A07A61" w:rsidP="00A07A61">
      <w:pPr>
        <w:pStyle w:val="a9"/>
        <w:numPr>
          <w:ilvl w:val="0"/>
          <w:numId w:val="5"/>
        </w:numPr>
        <w:tabs>
          <w:tab w:val="num" w:pos="1134"/>
          <w:tab w:val="num" w:pos="4820"/>
        </w:tabs>
        <w:ind w:left="0"/>
        <w:rPr>
          <w:sz w:val="24"/>
          <w:szCs w:val="24"/>
        </w:rPr>
      </w:pPr>
      <w:r w:rsidRPr="003F367A">
        <w:rPr>
          <w:sz w:val="24"/>
          <w:szCs w:val="24"/>
        </w:rPr>
        <w:t>Заявки, полученные до окончания срока подачи заявок, рассматриваются Инициатором закупки в течение 10 (десяти) рабочих дней.</w:t>
      </w:r>
    </w:p>
    <w:p w14:paraId="1C965FF8" w14:textId="77777777" w:rsidR="00A07A61" w:rsidRPr="003F367A" w:rsidRDefault="00A07A61" w:rsidP="00A07A61">
      <w:pPr>
        <w:pStyle w:val="a3"/>
        <w:numPr>
          <w:ilvl w:val="0"/>
          <w:numId w:val="5"/>
        </w:numPr>
        <w:shd w:val="clear" w:color="auto" w:fill="FFFFFF"/>
        <w:tabs>
          <w:tab w:val="num" w:pos="1134"/>
          <w:tab w:val="num" w:pos="4820"/>
        </w:tabs>
        <w:spacing w:after="0"/>
        <w:ind w:left="0"/>
        <w:jc w:val="both"/>
        <w:rPr>
          <w:lang w:val="ru-RU"/>
        </w:rPr>
      </w:pPr>
      <w:r w:rsidRPr="003F367A">
        <w:rPr>
          <w:lang w:val="ru-RU"/>
        </w:rPr>
        <w:lastRenderedPageBreak/>
        <w:t xml:space="preserve">Инициатор закупки </w:t>
      </w:r>
      <w:r w:rsidRPr="003F367A">
        <w:t>вправе отказаться от</w:t>
      </w:r>
      <w:r w:rsidRPr="003F367A">
        <w:rPr>
          <w:lang w:val="ru-RU"/>
        </w:rPr>
        <w:t xml:space="preserve"> ее</w:t>
      </w:r>
      <w:r w:rsidRPr="003F367A">
        <w:t xml:space="preserve"> проведения в любое время без каких-либо последствий для </w:t>
      </w:r>
      <w:r w:rsidRPr="003F367A">
        <w:rPr>
          <w:lang w:val="ru-RU"/>
        </w:rPr>
        <w:t>себя. Инициатор закупки оставляет за собой право уведомить об отказе от проведения закупки</w:t>
      </w:r>
      <w:r w:rsidRPr="003F367A">
        <w:rPr>
          <w:bCs/>
          <w:iCs/>
          <w:lang w:val="ru-RU"/>
        </w:rPr>
        <w:t xml:space="preserve"> </w:t>
      </w:r>
      <w:r w:rsidRPr="003F367A">
        <w:rPr>
          <w:bCs/>
          <w:iCs/>
        </w:rPr>
        <w:t>Исполнителей</w:t>
      </w:r>
      <w:r w:rsidRPr="003F367A">
        <w:rPr>
          <w:lang w:val="ru-RU"/>
        </w:rPr>
        <w:t>, представивших свои заявки.</w:t>
      </w:r>
    </w:p>
    <w:p w14:paraId="4FEC7CD1" w14:textId="77777777" w:rsidR="00A07A61" w:rsidRPr="003F367A" w:rsidRDefault="00A07A61" w:rsidP="00A07A61">
      <w:pPr>
        <w:pStyle w:val="a9"/>
        <w:numPr>
          <w:ilvl w:val="0"/>
          <w:numId w:val="5"/>
        </w:numPr>
        <w:shd w:val="clear" w:color="auto" w:fill="FFFFFF"/>
        <w:tabs>
          <w:tab w:val="num" w:pos="4820"/>
        </w:tabs>
        <w:ind w:left="0"/>
        <w:rPr>
          <w:sz w:val="24"/>
          <w:szCs w:val="24"/>
        </w:rPr>
      </w:pPr>
      <w:r w:rsidRPr="003F367A">
        <w:rPr>
          <w:sz w:val="24"/>
          <w:szCs w:val="24"/>
        </w:rPr>
        <w:t xml:space="preserve">Договор по результатам Закупки между Заказчиком и </w:t>
      </w:r>
      <w:r w:rsidRPr="003F367A">
        <w:rPr>
          <w:bCs/>
          <w:iCs/>
          <w:sz w:val="24"/>
          <w:szCs w:val="24"/>
        </w:rPr>
        <w:t>Исполнителем</w:t>
      </w:r>
      <w:r w:rsidRPr="003F367A">
        <w:rPr>
          <w:sz w:val="24"/>
          <w:szCs w:val="24"/>
        </w:rPr>
        <w:t>, представившим наилучшую заявку, будет заключен по факту утверждения Заказчиком аналитической записки о проведении данной закупки.</w:t>
      </w:r>
    </w:p>
    <w:p w14:paraId="3E7D41F5" w14:textId="77777777" w:rsidR="00A07A61" w:rsidRDefault="00A07A61" w:rsidP="00A07A61">
      <w:pPr>
        <w:pStyle w:val="a3"/>
        <w:numPr>
          <w:ilvl w:val="0"/>
          <w:numId w:val="5"/>
        </w:numPr>
        <w:shd w:val="clear" w:color="auto" w:fill="FFFFFF"/>
        <w:tabs>
          <w:tab w:val="num" w:pos="1134"/>
          <w:tab w:val="num" w:pos="4820"/>
        </w:tabs>
        <w:spacing w:after="0"/>
        <w:ind w:left="0"/>
        <w:jc w:val="both"/>
      </w:pPr>
      <w:r>
        <w:t>Для справок обращаться:</w:t>
      </w:r>
    </w:p>
    <w:p w14:paraId="66581A49" w14:textId="77777777" w:rsidR="00A07A61" w:rsidRDefault="00A07A61" w:rsidP="00A07A61">
      <w:pPr>
        <w:pStyle w:val="a7"/>
        <w:tabs>
          <w:tab w:val="left" w:pos="1701"/>
        </w:tabs>
        <w:spacing w:line="240" w:lineRule="auto"/>
        <w:ind w:left="720" w:firstLine="0"/>
        <w:rPr>
          <w:b/>
          <w:bCs/>
          <w:i/>
          <w:iCs/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п</w:t>
      </w:r>
      <w:r>
        <w:rPr>
          <w:sz w:val="24"/>
          <w:szCs w:val="24"/>
          <w:lang w:val="x-none" w:eastAsia="x-none"/>
        </w:rPr>
        <w:t xml:space="preserve">о вопросам, связанным с проведением </w:t>
      </w:r>
      <w:r>
        <w:rPr>
          <w:sz w:val="24"/>
          <w:szCs w:val="24"/>
          <w:lang w:eastAsia="x-none"/>
        </w:rPr>
        <w:t xml:space="preserve">закупочной </w:t>
      </w:r>
      <w:r>
        <w:rPr>
          <w:sz w:val="24"/>
          <w:szCs w:val="24"/>
          <w:lang w:val="x-none" w:eastAsia="x-none"/>
        </w:rPr>
        <w:t>процедуры</w:t>
      </w:r>
      <w:r>
        <w:rPr>
          <w:sz w:val="24"/>
          <w:szCs w:val="24"/>
          <w:lang w:eastAsia="x-none"/>
        </w:rPr>
        <w:t>,</w:t>
      </w:r>
      <w:r>
        <w:rPr>
          <w:sz w:val="24"/>
          <w:szCs w:val="24"/>
          <w:lang w:val="x-none" w:eastAsia="x-none"/>
        </w:rPr>
        <w:t xml:space="preserve"> – к ответственному сотруднику: </w:t>
      </w:r>
      <w:r>
        <w:rPr>
          <w:bCs/>
          <w:iCs/>
          <w:sz w:val="24"/>
          <w:szCs w:val="24"/>
          <w:lang w:eastAsia="x-none"/>
        </w:rPr>
        <w:t>Юдин Алексей Владимирович</w:t>
      </w:r>
      <w:r>
        <w:rPr>
          <w:sz w:val="24"/>
          <w:szCs w:val="24"/>
          <w:lang w:val="x-none" w:eastAsia="x-none"/>
        </w:rPr>
        <w:t xml:space="preserve">, контактный телефон: </w:t>
      </w:r>
      <w:r>
        <w:rPr>
          <w:i/>
          <w:sz w:val="24"/>
          <w:szCs w:val="24"/>
          <w:lang w:val="x-none" w:eastAsia="x-none"/>
        </w:rPr>
        <w:t>(4872) 73-04-24</w:t>
      </w:r>
      <w:r>
        <w:rPr>
          <w:sz w:val="24"/>
          <w:szCs w:val="24"/>
          <w:lang w:val="x-none" w:eastAsia="x-none"/>
        </w:rPr>
        <w:t xml:space="preserve"> или по адресу электронной почты: </w:t>
      </w:r>
      <w:r>
        <w:rPr>
          <w:b/>
          <w:bCs/>
          <w:i/>
          <w:iCs/>
          <w:sz w:val="24"/>
          <w:szCs w:val="24"/>
          <w:lang w:eastAsia="x-none"/>
        </w:rPr>
        <w:t>Yudin</w:t>
      </w:r>
      <w:r>
        <w:rPr>
          <w:b/>
          <w:i/>
          <w:sz w:val="24"/>
          <w:szCs w:val="24"/>
          <w:lang w:eastAsia="x-none"/>
        </w:rPr>
        <w:t>.AV@tl.mrsk-cp.ru;</w:t>
      </w:r>
    </w:p>
    <w:p w14:paraId="5CF54AE5" w14:textId="77777777" w:rsidR="00A07A61" w:rsidRDefault="00A07A61" w:rsidP="00A07A61">
      <w:pPr>
        <w:rPr>
          <w:b/>
          <w:i/>
          <w:snapToGrid w:val="0"/>
          <w:lang w:eastAsia="x-none"/>
        </w:rPr>
      </w:pPr>
      <w:r>
        <w:rPr>
          <w:lang w:eastAsia="x-none"/>
        </w:rPr>
        <w:t>б) п</w:t>
      </w:r>
      <w:r>
        <w:rPr>
          <w:lang w:val="x-none" w:eastAsia="x-none"/>
        </w:rPr>
        <w:t xml:space="preserve">о вопросам, связанным с разъяснением </w:t>
      </w:r>
      <w:r>
        <w:rPr>
          <w:lang w:eastAsia="x-none"/>
        </w:rPr>
        <w:t>технических требований к закупке (содержащихся в приложении №1 к настоящему Приглашению)</w:t>
      </w:r>
      <w:r>
        <w:rPr>
          <w:lang w:val="x-none" w:eastAsia="x-none"/>
        </w:rPr>
        <w:t xml:space="preserve"> - к ответственному сотруднику </w:t>
      </w:r>
      <w:r>
        <w:rPr>
          <w:lang w:eastAsia="x-none"/>
        </w:rPr>
        <w:t>Инициатора закупки</w:t>
      </w:r>
      <w:r>
        <w:rPr>
          <w:lang w:val="x-none" w:eastAsia="x-none"/>
        </w:rPr>
        <w:t xml:space="preserve">: </w:t>
      </w:r>
      <w:r>
        <w:rPr>
          <w:bCs/>
          <w:iCs/>
          <w:lang w:eastAsia="x-none"/>
        </w:rPr>
        <w:t>Старостина Наталия Борисовна</w:t>
      </w:r>
      <w:r>
        <w:rPr>
          <w:lang w:val="x-none" w:eastAsia="x-none"/>
        </w:rPr>
        <w:t xml:space="preserve">, контактный </w:t>
      </w:r>
      <w:r w:rsidRPr="003F367A">
        <w:rPr>
          <w:bCs/>
          <w:iCs/>
          <w:snapToGrid w:val="0"/>
          <w:lang w:eastAsia="x-none"/>
        </w:rPr>
        <w:t xml:space="preserve">телефон: </w:t>
      </w:r>
      <w:r w:rsidRPr="003F367A">
        <w:rPr>
          <w:i/>
          <w:snapToGrid w:val="0"/>
          <w:lang w:eastAsia="x-none"/>
        </w:rPr>
        <w:t xml:space="preserve">(4872) </w:t>
      </w:r>
      <w:r>
        <w:rPr>
          <w:i/>
          <w:snapToGrid w:val="0"/>
          <w:lang w:eastAsia="x-none"/>
        </w:rPr>
        <w:t>478-540</w:t>
      </w:r>
      <w:r w:rsidRPr="003F367A">
        <w:rPr>
          <w:i/>
          <w:snapToGrid w:val="0"/>
          <w:lang w:eastAsia="x-none"/>
        </w:rPr>
        <w:t xml:space="preserve">  </w:t>
      </w:r>
      <w:r w:rsidRPr="003F367A">
        <w:rPr>
          <w:bCs/>
          <w:iCs/>
          <w:snapToGrid w:val="0"/>
          <w:lang w:eastAsia="x-none"/>
        </w:rPr>
        <w:t>или по адресу</w:t>
      </w:r>
      <w:r>
        <w:rPr>
          <w:lang w:val="x-none" w:eastAsia="x-none"/>
        </w:rPr>
        <w:t xml:space="preserve"> электронной почты: </w:t>
      </w:r>
      <w:hyperlink r:id="rId9" w:history="1">
        <w:r w:rsidRPr="00E938DF">
          <w:rPr>
            <w:rStyle w:val="aa"/>
            <w:b/>
            <w:i/>
            <w:snapToGrid w:val="0"/>
            <w:lang w:eastAsia="x-none"/>
          </w:rPr>
          <w:t>Alimpieva.YA@tl.mrsk-cp.ru</w:t>
        </w:r>
      </w:hyperlink>
    </w:p>
    <w:p w14:paraId="49470E01" w14:textId="77777777" w:rsidR="00A07A61" w:rsidRDefault="00A07A61" w:rsidP="00A07A61">
      <w:r>
        <w:t>Настоящее приглашение не является офертой, приглашением делать оферты, а проводимая Закупка не является способом заключения Договора на торгах, публичным конкурсом и не несет для Заказчика никаких правовых последствий.</w:t>
      </w:r>
    </w:p>
    <w:p w14:paraId="45F11BE6" w14:textId="77777777" w:rsidR="00A07A61" w:rsidRDefault="00A07A61" w:rsidP="00A07A61">
      <w:pPr>
        <w:pStyle w:val="a5"/>
        <w:tabs>
          <w:tab w:val="left" w:pos="7655"/>
        </w:tabs>
        <w:spacing w:before="0" w:line="240" w:lineRule="auto"/>
        <w:rPr>
          <w:sz w:val="24"/>
        </w:rPr>
      </w:pPr>
    </w:p>
    <w:p w14:paraId="4DC810BC" w14:textId="77777777" w:rsidR="00A07A61" w:rsidRDefault="00A07A61" w:rsidP="00A07A61">
      <w:pPr>
        <w:pStyle w:val="a5"/>
        <w:tabs>
          <w:tab w:val="left" w:pos="7655"/>
        </w:tabs>
        <w:spacing w:before="0" w:line="240" w:lineRule="auto"/>
        <w:rPr>
          <w:sz w:val="24"/>
        </w:rPr>
      </w:pPr>
      <w:r>
        <w:rPr>
          <w:sz w:val="24"/>
        </w:rPr>
        <w:t>Приложения:</w:t>
      </w:r>
    </w:p>
    <w:p w14:paraId="0F36CF65" w14:textId="77777777" w:rsidR="00A07A61" w:rsidRDefault="00A07A61" w:rsidP="00A07A61">
      <w:pPr>
        <w:pStyle w:val="a5"/>
        <w:numPr>
          <w:ilvl w:val="0"/>
          <w:numId w:val="7"/>
        </w:numPr>
        <w:spacing w:before="0" w:line="240" w:lineRule="auto"/>
        <w:ind w:left="0" w:firstLine="360"/>
        <w:rPr>
          <w:sz w:val="24"/>
        </w:rPr>
      </w:pPr>
      <w:r>
        <w:rPr>
          <w:sz w:val="24"/>
        </w:rPr>
        <w:t>Техническое задание;</w:t>
      </w:r>
    </w:p>
    <w:p w14:paraId="44BF1A07" w14:textId="77777777" w:rsidR="00A07A61" w:rsidRDefault="00A07A61" w:rsidP="00A07A61">
      <w:pPr>
        <w:pStyle w:val="a5"/>
        <w:numPr>
          <w:ilvl w:val="0"/>
          <w:numId w:val="7"/>
        </w:numPr>
        <w:spacing w:before="0" w:line="240" w:lineRule="auto"/>
        <w:ind w:left="0" w:firstLine="360"/>
        <w:rPr>
          <w:sz w:val="24"/>
        </w:rPr>
      </w:pPr>
      <w:r>
        <w:rPr>
          <w:sz w:val="24"/>
        </w:rPr>
        <w:t>Проект договора;</w:t>
      </w:r>
    </w:p>
    <w:p w14:paraId="72564B31" w14:textId="77777777" w:rsidR="00A07A61" w:rsidRDefault="00A07A61" w:rsidP="00A07A61">
      <w:pPr>
        <w:pStyle w:val="a5"/>
        <w:numPr>
          <w:ilvl w:val="0"/>
          <w:numId w:val="7"/>
        </w:numPr>
        <w:spacing w:before="0" w:line="240" w:lineRule="auto"/>
        <w:ind w:left="0" w:firstLine="360"/>
        <w:rPr>
          <w:sz w:val="24"/>
        </w:rPr>
      </w:pPr>
      <w:r>
        <w:rPr>
          <w:sz w:val="24"/>
        </w:rPr>
        <w:t>Форма Заявки на участие в закупке на выполнения работ с приложениями.</w:t>
      </w:r>
    </w:p>
    <w:p w14:paraId="7E405D30" w14:textId="77777777" w:rsidR="00520863" w:rsidRPr="00CB48EE" w:rsidRDefault="00520863" w:rsidP="00A07A61">
      <w:pPr>
        <w:spacing w:line="276" w:lineRule="auto"/>
        <w:jc w:val="center"/>
        <w:rPr>
          <w:i/>
          <w:highlight w:val="lightGray"/>
        </w:rPr>
      </w:pPr>
    </w:p>
    <w:sectPr w:rsidR="00520863" w:rsidRPr="00CB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6F2"/>
    <w:multiLevelType w:val="hybridMultilevel"/>
    <w:tmpl w:val="51721102"/>
    <w:name w:val="WW8Num17"/>
    <w:lvl w:ilvl="0" w:tplc="FFFFFFFF">
      <w:start w:val="1"/>
      <w:numFmt w:val="russianLower"/>
      <w:lvlText w:val="%1)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907" w:hanging="360"/>
      </w:pPr>
    </w:lvl>
    <w:lvl w:ilvl="2" w:tplc="FFFFFFFF" w:tentative="1">
      <w:start w:val="1"/>
      <w:numFmt w:val="lowerRoman"/>
      <w:lvlText w:val="%3."/>
      <w:lvlJc w:val="right"/>
      <w:pPr>
        <w:ind w:left="3627" w:hanging="180"/>
      </w:pPr>
    </w:lvl>
    <w:lvl w:ilvl="3" w:tplc="FFFFFFFF" w:tentative="1">
      <w:start w:val="1"/>
      <w:numFmt w:val="decimal"/>
      <w:lvlText w:val="%4."/>
      <w:lvlJc w:val="left"/>
      <w:pPr>
        <w:ind w:left="4347" w:hanging="360"/>
      </w:pPr>
    </w:lvl>
    <w:lvl w:ilvl="4" w:tplc="FFFFFFFF" w:tentative="1">
      <w:start w:val="1"/>
      <w:numFmt w:val="lowerLetter"/>
      <w:lvlText w:val="%5."/>
      <w:lvlJc w:val="left"/>
      <w:pPr>
        <w:ind w:left="5067" w:hanging="360"/>
      </w:pPr>
    </w:lvl>
    <w:lvl w:ilvl="5" w:tplc="FFFFFFFF" w:tentative="1">
      <w:start w:val="1"/>
      <w:numFmt w:val="lowerRoman"/>
      <w:lvlText w:val="%6."/>
      <w:lvlJc w:val="right"/>
      <w:pPr>
        <w:ind w:left="5787" w:hanging="180"/>
      </w:pPr>
    </w:lvl>
    <w:lvl w:ilvl="6" w:tplc="FFFFFFFF" w:tentative="1">
      <w:start w:val="1"/>
      <w:numFmt w:val="decimal"/>
      <w:lvlText w:val="%7."/>
      <w:lvlJc w:val="left"/>
      <w:pPr>
        <w:ind w:left="6507" w:hanging="360"/>
      </w:pPr>
    </w:lvl>
    <w:lvl w:ilvl="7" w:tplc="FFFFFFFF" w:tentative="1">
      <w:start w:val="1"/>
      <w:numFmt w:val="lowerLetter"/>
      <w:lvlText w:val="%8."/>
      <w:lvlJc w:val="left"/>
      <w:pPr>
        <w:ind w:left="7227" w:hanging="360"/>
      </w:pPr>
    </w:lvl>
    <w:lvl w:ilvl="8" w:tplc="FFFFFFFF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1" w15:restartNumberingAfterBreak="0">
    <w:nsid w:val="1D993BDC"/>
    <w:multiLevelType w:val="multilevel"/>
    <w:tmpl w:val="D556E4AC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81"/>
        </w:tabs>
        <w:ind w:left="2399" w:hanging="708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3108"/>
        </w:tabs>
        <w:ind w:left="31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81"/>
        </w:tabs>
        <w:ind w:left="38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81"/>
        </w:tabs>
        <w:ind w:left="45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981"/>
        </w:tabs>
        <w:ind w:left="59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1"/>
        </w:tabs>
        <w:ind w:left="66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81"/>
        </w:tabs>
        <w:ind w:left="7353" w:hanging="708"/>
      </w:pPr>
      <w:rPr>
        <w:rFonts w:hint="default"/>
      </w:rPr>
    </w:lvl>
  </w:abstractNum>
  <w:abstractNum w:abstractNumId="2" w15:restartNumberingAfterBreak="0">
    <w:nsid w:val="340D0A9E"/>
    <w:multiLevelType w:val="hybridMultilevel"/>
    <w:tmpl w:val="AF92211C"/>
    <w:lvl w:ilvl="0" w:tplc="93B87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780C16" w:tentative="1">
      <w:start w:val="1"/>
      <w:numFmt w:val="lowerLetter"/>
      <w:lvlText w:val="%2."/>
      <w:lvlJc w:val="left"/>
      <w:pPr>
        <w:ind w:left="1440" w:hanging="360"/>
      </w:pPr>
    </w:lvl>
    <w:lvl w:ilvl="2" w:tplc="F43C5694" w:tentative="1">
      <w:start w:val="1"/>
      <w:numFmt w:val="lowerRoman"/>
      <w:lvlText w:val="%3."/>
      <w:lvlJc w:val="right"/>
      <w:pPr>
        <w:ind w:left="2160" w:hanging="180"/>
      </w:pPr>
    </w:lvl>
    <w:lvl w:ilvl="3" w:tplc="DEA62482" w:tentative="1">
      <w:start w:val="1"/>
      <w:numFmt w:val="decimal"/>
      <w:lvlText w:val="%4."/>
      <w:lvlJc w:val="left"/>
      <w:pPr>
        <w:ind w:left="2880" w:hanging="360"/>
      </w:pPr>
    </w:lvl>
    <w:lvl w:ilvl="4" w:tplc="1426583A" w:tentative="1">
      <w:start w:val="1"/>
      <w:numFmt w:val="lowerLetter"/>
      <w:lvlText w:val="%5."/>
      <w:lvlJc w:val="left"/>
      <w:pPr>
        <w:ind w:left="3600" w:hanging="360"/>
      </w:pPr>
    </w:lvl>
    <w:lvl w:ilvl="5" w:tplc="094CEF7C" w:tentative="1">
      <w:start w:val="1"/>
      <w:numFmt w:val="lowerRoman"/>
      <w:lvlText w:val="%6."/>
      <w:lvlJc w:val="right"/>
      <w:pPr>
        <w:ind w:left="4320" w:hanging="180"/>
      </w:pPr>
    </w:lvl>
    <w:lvl w:ilvl="6" w:tplc="315856B6" w:tentative="1">
      <w:start w:val="1"/>
      <w:numFmt w:val="decimal"/>
      <w:lvlText w:val="%7."/>
      <w:lvlJc w:val="left"/>
      <w:pPr>
        <w:ind w:left="5040" w:hanging="360"/>
      </w:pPr>
    </w:lvl>
    <w:lvl w:ilvl="7" w:tplc="208629C0" w:tentative="1">
      <w:start w:val="1"/>
      <w:numFmt w:val="lowerLetter"/>
      <w:lvlText w:val="%8."/>
      <w:lvlJc w:val="left"/>
      <w:pPr>
        <w:ind w:left="5760" w:hanging="360"/>
      </w:pPr>
    </w:lvl>
    <w:lvl w:ilvl="8" w:tplc="0082E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779"/>
    <w:multiLevelType w:val="hybridMultilevel"/>
    <w:tmpl w:val="E8F0C7DC"/>
    <w:lvl w:ilvl="0" w:tplc="CD82A0AE">
      <w:start w:val="1"/>
      <w:numFmt w:val="russianLower"/>
      <w:lvlText w:val="%1)"/>
      <w:lvlJc w:val="left"/>
      <w:pPr>
        <w:ind w:left="720" w:hanging="360"/>
      </w:pPr>
      <w:rPr>
        <w:rFonts w:hint="default"/>
        <w:lang w:val="x-none"/>
      </w:rPr>
    </w:lvl>
    <w:lvl w:ilvl="1" w:tplc="255206E6" w:tentative="1">
      <w:start w:val="1"/>
      <w:numFmt w:val="lowerLetter"/>
      <w:lvlText w:val="%2."/>
      <w:lvlJc w:val="left"/>
      <w:pPr>
        <w:ind w:left="1440" w:hanging="360"/>
      </w:pPr>
    </w:lvl>
    <w:lvl w:ilvl="2" w:tplc="E37E0660" w:tentative="1">
      <w:start w:val="1"/>
      <w:numFmt w:val="lowerRoman"/>
      <w:lvlText w:val="%3."/>
      <w:lvlJc w:val="right"/>
      <w:pPr>
        <w:ind w:left="2160" w:hanging="180"/>
      </w:pPr>
    </w:lvl>
    <w:lvl w:ilvl="3" w:tplc="F7040D96" w:tentative="1">
      <w:start w:val="1"/>
      <w:numFmt w:val="decimal"/>
      <w:lvlText w:val="%4."/>
      <w:lvlJc w:val="left"/>
      <w:pPr>
        <w:ind w:left="2880" w:hanging="360"/>
      </w:pPr>
    </w:lvl>
    <w:lvl w:ilvl="4" w:tplc="B7D6434C" w:tentative="1">
      <w:start w:val="1"/>
      <w:numFmt w:val="lowerLetter"/>
      <w:lvlText w:val="%5."/>
      <w:lvlJc w:val="left"/>
      <w:pPr>
        <w:ind w:left="3600" w:hanging="360"/>
      </w:pPr>
    </w:lvl>
    <w:lvl w:ilvl="5" w:tplc="210C52BC" w:tentative="1">
      <w:start w:val="1"/>
      <w:numFmt w:val="lowerRoman"/>
      <w:lvlText w:val="%6."/>
      <w:lvlJc w:val="right"/>
      <w:pPr>
        <w:ind w:left="4320" w:hanging="180"/>
      </w:pPr>
    </w:lvl>
    <w:lvl w:ilvl="6" w:tplc="534265DE" w:tentative="1">
      <w:start w:val="1"/>
      <w:numFmt w:val="decimal"/>
      <w:lvlText w:val="%7."/>
      <w:lvlJc w:val="left"/>
      <w:pPr>
        <w:ind w:left="5040" w:hanging="360"/>
      </w:pPr>
    </w:lvl>
    <w:lvl w:ilvl="7" w:tplc="73701F06" w:tentative="1">
      <w:start w:val="1"/>
      <w:numFmt w:val="lowerLetter"/>
      <w:lvlText w:val="%8."/>
      <w:lvlJc w:val="left"/>
      <w:pPr>
        <w:ind w:left="5760" w:hanging="360"/>
      </w:pPr>
    </w:lvl>
    <w:lvl w:ilvl="8" w:tplc="A23447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44990"/>
    <w:multiLevelType w:val="hybridMultilevel"/>
    <w:tmpl w:val="74DA4FE0"/>
    <w:lvl w:ilvl="0" w:tplc="7A743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7E6B92" w:tentative="1">
      <w:start w:val="1"/>
      <w:numFmt w:val="lowerLetter"/>
      <w:lvlText w:val="%2."/>
      <w:lvlJc w:val="left"/>
      <w:pPr>
        <w:ind w:left="1440" w:hanging="360"/>
      </w:pPr>
    </w:lvl>
    <w:lvl w:ilvl="2" w:tplc="24EAADAE" w:tentative="1">
      <w:start w:val="1"/>
      <w:numFmt w:val="lowerRoman"/>
      <w:lvlText w:val="%3."/>
      <w:lvlJc w:val="right"/>
      <w:pPr>
        <w:ind w:left="2160" w:hanging="180"/>
      </w:pPr>
    </w:lvl>
    <w:lvl w:ilvl="3" w:tplc="9CC6F2CA" w:tentative="1">
      <w:start w:val="1"/>
      <w:numFmt w:val="decimal"/>
      <w:lvlText w:val="%4."/>
      <w:lvlJc w:val="left"/>
      <w:pPr>
        <w:ind w:left="2880" w:hanging="360"/>
      </w:pPr>
    </w:lvl>
    <w:lvl w:ilvl="4" w:tplc="D8246940" w:tentative="1">
      <w:start w:val="1"/>
      <w:numFmt w:val="lowerLetter"/>
      <w:lvlText w:val="%5."/>
      <w:lvlJc w:val="left"/>
      <w:pPr>
        <w:ind w:left="3600" w:hanging="360"/>
      </w:pPr>
    </w:lvl>
    <w:lvl w:ilvl="5" w:tplc="3320CB20" w:tentative="1">
      <w:start w:val="1"/>
      <w:numFmt w:val="lowerRoman"/>
      <w:lvlText w:val="%6."/>
      <w:lvlJc w:val="right"/>
      <w:pPr>
        <w:ind w:left="4320" w:hanging="180"/>
      </w:pPr>
    </w:lvl>
    <w:lvl w:ilvl="6" w:tplc="2B82A4D4" w:tentative="1">
      <w:start w:val="1"/>
      <w:numFmt w:val="decimal"/>
      <w:lvlText w:val="%7."/>
      <w:lvlJc w:val="left"/>
      <w:pPr>
        <w:ind w:left="5040" w:hanging="360"/>
      </w:pPr>
    </w:lvl>
    <w:lvl w:ilvl="7" w:tplc="E0467704" w:tentative="1">
      <w:start w:val="1"/>
      <w:numFmt w:val="lowerLetter"/>
      <w:lvlText w:val="%8."/>
      <w:lvlJc w:val="left"/>
      <w:pPr>
        <w:ind w:left="5760" w:hanging="360"/>
      </w:pPr>
    </w:lvl>
    <w:lvl w:ilvl="8" w:tplc="42FAFEB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1A"/>
    <w:rsid w:val="00021844"/>
    <w:rsid w:val="000D5A17"/>
    <w:rsid w:val="002066E4"/>
    <w:rsid w:val="00366EFD"/>
    <w:rsid w:val="00491373"/>
    <w:rsid w:val="005065EB"/>
    <w:rsid w:val="00520863"/>
    <w:rsid w:val="006458E4"/>
    <w:rsid w:val="006460E4"/>
    <w:rsid w:val="00782A86"/>
    <w:rsid w:val="007B4CF7"/>
    <w:rsid w:val="008D7A64"/>
    <w:rsid w:val="00A07A61"/>
    <w:rsid w:val="00AA2E1A"/>
    <w:rsid w:val="00B57B9B"/>
    <w:rsid w:val="00CF13C9"/>
    <w:rsid w:val="00D169F9"/>
    <w:rsid w:val="00ED1E98"/>
    <w:rsid w:val="00EE5607"/>
    <w:rsid w:val="00F060E5"/>
    <w:rsid w:val="00FA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A7F15F"/>
  <w15:chartTrackingRefBased/>
  <w15:docId w15:val="{8AC2CC68-12C6-49FB-9901-E183506AD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20863"/>
    <w:pPr>
      <w:spacing w:after="120"/>
    </w:pPr>
    <w:rPr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520863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Number"/>
    <w:basedOn w:val="a"/>
    <w:rsid w:val="00520863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6">
    <w:name w:val="Подпункт"/>
    <w:basedOn w:val="a"/>
    <w:rsid w:val="00520863"/>
    <w:pPr>
      <w:tabs>
        <w:tab w:val="num" w:pos="1134"/>
      </w:tabs>
      <w:spacing w:line="360" w:lineRule="auto"/>
      <w:ind w:left="1134" w:hanging="1134"/>
      <w:jc w:val="both"/>
    </w:pPr>
    <w:rPr>
      <w:snapToGrid w:val="0"/>
      <w:sz w:val="28"/>
      <w:szCs w:val="20"/>
    </w:rPr>
  </w:style>
  <w:style w:type="paragraph" w:customStyle="1" w:styleId="a7">
    <w:name w:val="Подподпункт"/>
    <w:basedOn w:val="a6"/>
    <w:rsid w:val="00520863"/>
    <w:pPr>
      <w:tabs>
        <w:tab w:val="clear" w:pos="1134"/>
        <w:tab w:val="num" w:pos="1701"/>
      </w:tabs>
      <w:ind w:left="1701" w:hanging="567"/>
    </w:pPr>
  </w:style>
  <w:style w:type="character" w:customStyle="1" w:styleId="a8">
    <w:name w:val="комментарий"/>
    <w:rsid w:val="00520863"/>
    <w:rPr>
      <w:rFonts w:cs="Times New Roman"/>
      <w:b/>
      <w:bCs/>
      <w:i/>
      <w:iCs/>
      <w:shd w:val="clear" w:color="auto" w:fill="FFFF99"/>
    </w:rPr>
  </w:style>
  <w:style w:type="paragraph" w:styleId="a9">
    <w:name w:val="No Spacing"/>
    <w:uiPriority w:val="1"/>
    <w:qFormat/>
    <w:rsid w:val="005208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">
    <w:name w:val="Основной текст4"/>
    <w:basedOn w:val="a0"/>
    <w:rsid w:val="0052086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styleId="aa">
    <w:name w:val="Hyperlink"/>
    <w:basedOn w:val="a0"/>
    <w:uiPriority w:val="99"/>
    <w:unhideWhenUsed/>
    <w:rsid w:val="006458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impieva.YA@tl.mrsk-c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Милютина Ольга Сергеевна</dc:creator>
  <cp:keywords/>
  <dc:description/>
  <cp:lastModifiedBy>Мухина Инна Николаевна</cp:lastModifiedBy>
  <cp:revision>4</cp:revision>
  <dcterms:created xsi:type="dcterms:W3CDTF">2026-05-18T18:33:00Z</dcterms:created>
  <dcterms:modified xsi:type="dcterms:W3CDTF">2026-06-15T12:23:00Z</dcterms:modified>
</cp:coreProperties>
</file>