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Задание на оказание услуг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  <w:lang w:val="ru-RU"/>
        </w:rPr>
        <w:t xml:space="preserve">ОКПД 2 </w:t>
      </w: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/>
        </w:rPr>
        <w:t> </w:t>
      </w: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/>
        </w:rPr>
        <w:t xml:space="preserve">69.10.11 Услуг адвоката в рамках уголовного процесса 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BodyText"/>
        <w:widowControl w:val="false"/>
        <w:tabs>
          <w:tab w:val="clear" w:pos="709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Заказчик: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АО «ВНИИГ им. Б.Е. Веденеева», адрес: г. Санкт-Петербург, ул. Гжатская, дом 21.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b/>
          <w:color w:val="000000"/>
          <w:sz w:val="26"/>
          <w:szCs w:val="26"/>
          <w:lang w:val="ru-RU" w:eastAsia="en-US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en-US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en-US"/>
        </w:rPr>
        <w:t xml:space="preserve">Исполнитель: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Исполнитель должен иметь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высшее юридическое образование,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статус адвоката,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осуществляющего свою деятельность в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адвокатском образовании,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успешный опыт представления интересов в рамках уголовного процесса- не менее 5 лет опыта.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Цели оказываемой услуги: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/>
        </w:rPr>
        <w:t>Представление интересов АО «ВНИИГ им. Б.Е. Веденеева» в рамках уголовного дела № 12602040005000024.</w:t>
      </w:r>
    </w:p>
    <w:p>
      <w:pPr>
        <w:pStyle w:val="BodyText"/>
        <w:widowControl w:val="false"/>
        <w:tabs>
          <w:tab w:val="clear" w:pos="709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  <w:lang w:val="ru-RU"/>
        </w:rPr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9"/>
          <w:tab w:val="left" w:pos="2024" w:leader="none"/>
        </w:tabs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  <w:shd w:fill="auto" w:val="clear"/>
        </w:rPr>
        <w:t>2.Условия оказания услуг:</w:t>
      </w:r>
    </w:p>
    <w:p>
      <w:pPr>
        <w:pStyle w:val="BodyText"/>
        <w:numPr>
          <w:ilvl w:val="0"/>
        </w:numPr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i/>
          <w:iCs/>
          <w:sz w:val="26"/>
          <w:szCs w:val="26"/>
        </w:rPr>
        <w:t>2.1.Стоимость:</w:t>
      </w:r>
      <w:r>
        <w:rPr>
          <w:rFonts w:ascii="Times New Roman" w:hAnsi="Times New Roman"/>
          <w:sz w:val="26"/>
          <w:szCs w:val="26"/>
        </w:rPr>
        <w:t xml:space="preserve"> составляет [Сумма цифрами] ([Сумма прописью]) рублей. </w:t>
      </w:r>
    </w:p>
    <w:p>
      <w:pPr>
        <w:pStyle w:val="BodyText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Оплата производится в порядке ____________________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9"/>
          <w:tab w:val="left" w:pos="202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9"/>
          <w:tab w:val="left" w:pos="2024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Cs w:val="false"/>
          <w:i/>
          <w:i/>
          <w:iCs/>
          <w:sz w:val="26"/>
          <w:szCs w:val="26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6"/>
          <w:szCs w:val="26"/>
          <w:shd w:fill="auto" w:val="clear"/>
        </w:rPr>
        <w:t>2.2.Сроки выполнения работ</w:t>
      </w:r>
    </w:p>
    <w:p>
      <w:pPr>
        <w:pStyle w:val="BodyText"/>
        <w:widowControl w:val="false"/>
        <w:tabs>
          <w:tab w:val="clear" w:pos="709"/>
          <w:tab w:val="left" w:pos="84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  <w:lang w:val="ru-RU"/>
        </w:rPr>
        <w:t>Этап анализа документов и подготовки к допросу составляет 7 рабочих дней с момента предоставления полного пакета документов и внесения оплаты. Участие в допросе обеспечивается в согласованную со следственным органом дату.</w:t>
      </w:r>
    </w:p>
    <w:p>
      <w:pPr>
        <w:pStyle w:val="BodyText"/>
        <w:widowControl w:val="false"/>
        <w:tabs>
          <w:tab w:val="clear" w:pos="709"/>
          <w:tab w:val="left" w:pos="84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9"/>
          <w:tab w:val="left" w:pos="955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color w:val="000000"/>
          <w:spacing w:val="-2"/>
          <w:sz w:val="26"/>
          <w:szCs w:val="26"/>
          <w:shd w:fill="auto" w:val="clear"/>
          <w:lang w:val="ru-RU"/>
        </w:rPr>
        <w:t>3.С</w:t>
      </w:r>
      <w:r>
        <w:rPr>
          <w:rFonts w:ascii="Times New Roman" w:hAnsi="Times New Roman"/>
          <w:b/>
          <w:bCs/>
          <w:color w:val="000000"/>
          <w:spacing w:val="4"/>
          <w:sz w:val="26"/>
          <w:szCs w:val="26"/>
          <w:shd w:fill="auto" w:val="clear"/>
          <w:lang w:val="ru-RU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shd w:fill="auto" w:val="clear"/>
          <w:lang w:val="ru-RU"/>
        </w:rPr>
        <w:t>с</w:t>
      </w: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  <w:lang w:val="ru-RU"/>
        </w:rPr>
        <w:t>т</w:t>
      </w:r>
      <w:r>
        <w:rPr>
          <w:rFonts w:ascii="Times New Roman" w:hAnsi="Times New Roman"/>
          <w:b/>
          <w:bCs/>
          <w:color w:val="000000"/>
          <w:spacing w:val="-1"/>
          <w:sz w:val="26"/>
          <w:szCs w:val="26"/>
          <w:shd w:fill="auto" w:val="clear"/>
          <w:lang w:val="ru-RU"/>
        </w:rPr>
        <w:t>а</w:t>
      </w: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  <w:lang w:val="ru-RU"/>
        </w:rPr>
        <w:t>в</w:t>
      </w:r>
      <w:r>
        <w:rPr>
          <w:rFonts w:ascii="Times New Roman" w:hAnsi="Times New Roman"/>
          <w:b/>
          <w:bCs/>
          <w:color w:val="000000"/>
          <w:spacing w:val="42"/>
          <w:sz w:val="26"/>
          <w:szCs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shd w:fill="auto" w:val="clear"/>
          <w:lang w:val="ru-RU"/>
        </w:rPr>
        <w:t>услуг</w:t>
      </w:r>
      <w:r>
        <w:rPr>
          <w:rFonts w:ascii="Times New Roman" w:hAnsi="Times New Roman"/>
          <w:b/>
          <w:bCs/>
          <w:color w:val="000000"/>
          <w:spacing w:val="38"/>
          <w:sz w:val="26"/>
          <w:szCs w:val="26"/>
          <w:shd w:fill="auto" w:val="clear"/>
          <w:lang w:val="ru-RU"/>
        </w:rPr>
        <w:t xml:space="preserve"> </w:t>
      </w: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/>
        </w:rPr>
        <w:t>адвоката в рамках уголовного процесса:</w:t>
      </w:r>
    </w:p>
    <w:p>
      <w:pPr>
        <w:pStyle w:val="BodyText"/>
        <w:widowControl w:val="false"/>
        <w:tabs>
          <w:tab w:val="clear" w:pos="709"/>
          <w:tab w:val="left" w:pos="955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widowControl w:val="false"/>
        <w:tabs>
          <w:tab w:val="clear" w:pos="709"/>
          <w:tab w:val="left" w:pos="955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Cs w:val="false"/>
          <w:i/>
          <w:i/>
          <w:iCs/>
          <w:sz w:val="26"/>
          <w:szCs w:val="26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6"/>
          <w:szCs w:val="26"/>
          <w:u w:val="none"/>
          <w:shd w:fill="auto" w:val="clear"/>
          <w:lang w:val="ru-RU"/>
        </w:rPr>
        <w:t>3.1.Аналитическая работа:</w:t>
      </w:r>
    </w:p>
    <w:p>
      <w:pPr>
        <w:pStyle w:val="BodyText"/>
        <w:numPr>
          <w:ilvl w:val="0"/>
        </w:numPr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предварительный анализ документов, предоставленных Заказчиком; </w:t>
      </w:r>
    </w:p>
    <w:p>
      <w:pPr>
        <w:pStyle w:val="BodyText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-уголовно-правовая оценка ситуации с позиции потерпевшего в связи с расследованием уголовного дела № 12602040005000024;</w:t>
      </w:r>
    </w:p>
    <w:p>
      <w:pPr>
        <w:pStyle w:val="BodyText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устная консультация в разрезе уголовного и уголовно-процессуального закона в связи с расследованием уголовного дела № 12602040005000024 и признанием Заказчика потерпевшим по уголовному делу, в том числе по вопросам рассмотрения следственными органами заявления Немковой Н.М. по ст. 144.1 УК РФ, подачи искового заявления Заказчиком в ходе рассмотрения уголовного дела № 12602040005000024 с учетом рассмотрения Арбитражным судом г. Санкт-Петербурга и Ленинградской области искового заявления к Доверителю ООО со стороны «ГеоСтройТех». Подготовка в ходе консультации представителя Заказчика к допросу в качестве потерпевшего</w:t>
      </w:r>
    </w:p>
    <w:p>
      <w:pPr>
        <w:pStyle w:val="BodyText"/>
        <w:spacing w:before="0" w:after="0"/>
        <w:ind w:left="0" w:right="0" w:hanging="0"/>
        <w:jc w:val="both"/>
        <w:rPr>
          <w:rFonts w:ascii="Times New Roman" w:hAnsi="Times New Roman"/>
          <w:b w:val="false"/>
          <w:bCs w:val="false"/>
          <w:i/>
          <w:i/>
          <w:iCs/>
          <w:sz w:val="26"/>
          <w:szCs w:val="26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6"/>
          <w:szCs w:val="26"/>
          <w:u w:val="none"/>
        </w:rPr>
        <w:t>3.2.Сопровождение:</w:t>
      </w:r>
    </w:p>
    <w:p>
      <w:pPr>
        <w:pStyle w:val="BodyText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участие в качестве представителя в допросе в качестве потерпевшего Заказчика по уголовному делу № 12602040005000024 в следственном отделе по Калининскому району ГСУ по Санкт-Петербургу (г. Санкт-Петербург, ул. Комсомола, д. 17).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920" w:leader="none"/>
          <w:tab w:val="left" w:pos="7873" w:leader="none"/>
        </w:tabs>
        <w:bidi w:val="0"/>
        <w:spacing w:before="0" w:after="0"/>
        <w:ind w:left="0" w:right="0" w:hanging="0"/>
        <w:contextualSpacing w:val="false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rlito" w:hAnsi="Carlito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jc w:val="center"/>
      <w:outlineLvl w:val="0"/>
    </w:pPr>
    <w:rPr>
      <w:rFonts w:cs="Arial"/>
      <w:b/>
      <w:bCs/>
      <w:kern w:val="2"/>
      <w:sz w:val="28"/>
      <w:szCs w:val="36"/>
      <w:lang w:val="ru-RU"/>
    </w:rPr>
  </w:style>
  <w:style w:type="character" w:styleId="Strong1">
    <w:name w:val="Strong1"/>
    <w:qFormat/>
    <w:rPr>
      <w:b/>
      <w:bCs/>
    </w:rPr>
  </w:style>
  <w:style w:type="character" w:styleId="Style8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AlterOffice/3.4.0.9$Linux_X86_64 LibreOffice_project/b8daf9e823b1a5463a2f48435ddc2e8696e7d4fc</Application>
  <AppVersion>15.0000</AppVersion>
  <Pages>1</Pages>
  <Words>260</Words>
  <Characters>1817</Characters>
  <CharactersWithSpaces>2063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2025-12-24T11:29:46Z</dcterms:created>
  <dc:creator>pelevinaab</dc:creator>
  <dc:description/>
  <dc:language>ru-RU</dc:language>
  <cp:lastModifiedBy>yakimenkooyu</cp:lastModifiedBy>
  <dcterms:modified xsi:type="dcterms:W3CDTF">2026-06-15T11:47:58Z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