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right"/>
        <w:rPr/>
      </w:pPr>
      <w:r>
        <w:rPr/>
        <w:t>Директор Камчатского филиала</w:t>
      </w:r>
    </w:p>
    <w:p>
      <w:pPr>
        <w:pStyle w:val="Normal"/>
        <w:spacing w:before="40" w:after="40"/>
        <w:jc w:val="right"/>
        <w:rPr/>
      </w:pPr>
      <w:r>
        <w:rPr/>
        <w:t>АО «ТК РусГидро» </w:t>
      </w:r>
    </w:p>
    <w:p>
      <w:pPr>
        <w:pStyle w:val="Normal"/>
        <w:spacing w:before="40" w:after="40"/>
        <w:jc w:val="right"/>
        <w:rPr/>
      </w:pPr>
      <w:r>
        <w:rPr/>
        <w:t> </w:t>
      </w:r>
      <w:r>
        <w:rPr/>
        <w:t>_____________ М.В. Нешев</w:t>
      </w:r>
    </w:p>
    <w:p>
      <w:pPr>
        <w:pStyle w:val="Normal"/>
        <w:spacing w:before="40" w:after="40"/>
        <w:jc w:val="right"/>
        <w:rPr/>
      </w:pPr>
      <w:r>
        <w:rPr/>
        <w:t>«____» ___________ 2026г.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41696704"/>
      <w:bookmarkStart w:id="2" w:name="_Toc139856287"/>
      <w:bookmarkStart w:id="3" w:name="_Toc137554584"/>
      <w:bookmarkStart w:id="4" w:name="_Toc14169670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  <w:shd w:fill="auto" w:val="clear"/>
        </w:rPr>
        <w:t xml:space="preserve">ОКПД 2: 38.12.11.000 </w:t>
      </w:r>
      <w:r>
        <w:rPr>
          <w:rFonts w:eastAsia="Calibri"/>
          <w:b/>
          <w:sz w:val="26"/>
          <w:szCs w:val="26"/>
        </w:rPr>
        <w:t>Услуги по сбору, транспортированию, обработке, утилизации (обезвреживании) медицинских отходов класса Б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Лот № 2044-ЭКСП ОРГ-202</w:t>
      </w:r>
      <w:r>
        <w:rPr>
          <w:rFonts w:eastAsia="Calibri"/>
          <w:b/>
          <w:bCs/>
          <w:sz w:val="24"/>
          <w:szCs w:val="24"/>
        </w:rPr>
        <w:t>7</w:t>
      </w:r>
      <w:r>
        <w:rPr>
          <w:rFonts w:eastAsia="Calibri"/>
          <w:b/>
          <w:bCs/>
          <w:sz w:val="24"/>
          <w:szCs w:val="24"/>
        </w:rPr>
        <w:t>-ТК-КФ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</w:t>
            </w:r>
            <w:r>
              <w:rPr>
                <w:rStyle w:val="Style14"/>
                <w:iCs/>
                <w:lang w:val="en-US"/>
              </w:rPr>
              <w:t>3</w:t>
            </w:r>
            <w:r>
              <w:rPr>
                <w:rStyle w:val="Style14"/>
                <w:iCs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3"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20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lang w:val="en-US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54643694"/>
      <w:r>
        <w:rPr>
          <w:lang w:val="ru-RU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rPr/>
      </w:pPr>
      <w:bookmarkStart w:id="7" w:name="_Toc46743505"/>
      <w:bookmarkStart w:id="8" w:name="_Toc54643695"/>
      <w:r>
        <w:rPr/>
        <w:t>Обозначения и сокращения</w:t>
      </w:r>
      <w:bookmarkEnd w:id="7"/>
      <w:bookmarkEnd w:id="8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55"/>
        <w:gridCol w:w="7125"/>
      </w:tblGrid>
      <w:tr>
        <w:trPr>
          <w:cantSplit w:val="true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КФ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Камчатский филиал</w:t>
            </w:r>
          </w:p>
        </w:tc>
      </w:tr>
      <w:tr>
        <w:trPr>
          <w:cantSplit w:val="true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НПА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КФ АО «ТК РусГидро»</w:t>
            </w:r>
          </w:p>
        </w:tc>
        <w:tc>
          <w:tcPr>
            <w:tcW w:w="7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1224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Камчатский филиал Акционерного общества «Транспортная компания РусГидро»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9" w:name="_Toc54643696"/>
      <w:bookmarkStart w:id="10" w:name="_Toc46743506"/>
      <w:r>
        <w:rPr/>
        <w:t>Наименование закупаемой продукции</w:t>
      </w:r>
      <w:bookmarkEnd w:id="9"/>
      <w:bookmarkEnd w:id="10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  <w:shd w:fill="auto" w:val="clear"/>
          <w:lang w:val="ru-RU"/>
        </w:rPr>
        <w:t xml:space="preserve">ОКПД 2: 38.12.11.000 </w:t>
      </w:r>
      <w:r>
        <w:rPr>
          <w:rFonts w:eastAsia="Calibri"/>
          <w:b w:val="false"/>
          <w:bCs w:val="false"/>
          <w:sz w:val="24"/>
          <w:szCs w:val="24"/>
          <w:lang w:val="ru-RU"/>
        </w:rPr>
        <w:t>Услуги по сбору, транспортированию, обработке, утилизации (обезвреживании) медицинских отходов класса Б для нужд Камчатского филиала АО "ТК РусГидро".</w:t>
      </w:r>
      <w:bookmarkStart w:id="11" w:name="_Toc5464369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2"/>
        <w:gridCol w:w="2136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shd w:fill="auto" w:val="clear"/>
                <w:lang w:val="ru-RU"/>
              </w:rPr>
              <w:t xml:space="preserve">ОКПД 2: 38.12.11.000 </w:t>
            </w:r>
            <w:r>
              <w:rPr>
                <w:rFonts w:eastAsia="Calibri"/>
                <w:b w:val="false"/>
                <w:bCs w:val="false"/>
                <w:iCs/>
                <w:sz w:val="24"/>
                <w:szCs w:val="24"/>
              </w:rPr>
              <w:t>Услуги по сбору, транспортированию, обработке, утилизации (обезвреживании) медицинских отходов класса Б для нужд Камчатского филиала АО "ТК РусГидро"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164" w:leader="none"/>
              </w:tabs>
              <w:ind w:hang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Камчатский край, г. Петропавловск-Камчатский, ул. Солнечная, д.16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164" w:leader="none"/>
              </w:tabs>
              <w:ind w:hang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Камчатский край, г. Петропавловск-Камчатский, ул. Степная, д.50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164" w:leader="none"/>
              </w:tabs>
              <w:ind w:hanging="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Камчатский край, г. Петропавловск-Камчатский, ул. Северо-восточное шоссе, д.42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Медицинские отходы класса 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>
          <w:rStyle w:val="Style8"/>
        </w:rPr>
      </w:pPr>
      <w:r>
        <w:rPr/>
      </w:r>
    </w:p>
    <w:p>
      <w:pPr>
        <w:pStyle w:val="Heading4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hanging="0"/>
        <w:jc w:val="left"/>
        <w:rPr>
          <w:rStyle w:val="Style8"/>
        </w:rPr>
      </w:pPr>
      <w:bookmarkStart w:id="12" w:name="_Toc54643700"/>
      <w:bookmarkStart w:id="13" w:name="_Hlk49857604"/>
      <w:bookmarkStart w:id="14" w:name="_Toc46743509"/>
      <w:r>
        <w:rPr/>
        <w:t xml:space="preserve">Информация в отношении исполнения договора, </w:t>
      </w:r>
      <w:bookmarkStart w:id="15" w:name="_Hlk46492347"/>
      <w:r>
        <w:rPr/>
        <w:t xml:space="preserve">которая должна быть учтена при подготовке заявки </w:t>
      </w:r>
      <w:bookmarkEnd w:id="1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3"/>
      <w:bookmarkEnd w:id="14"/>
      <w:r>
        <w:rPr>
          <w:lang w:val="ru-RU"/>
        </w:rPr>
        <w:t xml:space="preserve"> </w:t>
      </w:r>
      <w:bookmarkEnd w:id="12"/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rStyle w:val="Style8"/>
        </w:rPr>
      </w:pPr>
      <w:r>
        <w:rPr/>
      </w:r>
      <w:bookmarkStart w:id="16" w:name="_Hlk48209761"/>
      <w:bookmarkStart w:id="17" w:name="_Hlk48209761"/>
      <w:bookmarkEnd w:id="17"/>
    </w:p>
    <w:p>
      <w:pPr>
        <w:pStyle w:val="Heading1"/>
        <w:keepNext w:val="true"/>
        <w:widowControl/>
        <w:tabs>
          <w:tab w:val="clear" w:pos="0"/>
        </w:tabs>
        <w:suppressAutoHyphens w:val="true"/>
        <w:bidi w:val="0"/>
        <w:spacing w:before="0" w:after="0"/>
        <w:ind w:left="0" w:right="0" w:hanging="0"/>
        <w:jc w:val="left"/>
        <w:rPr/>
      </w:pPr>
      <w:r>
        <w:rPr>
          <w:b w:val="false"/>
          <w:sz w:val="24"/>
          <w:lang w:val="ru-RU"/>
        </w:rPr>
        <w:t xml:space="preserve">Заказчик предоставит исполнителю информацию о местах накопления, объемах, количестве отходов, схемах проездов.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8" w:name="_Toc51339693"/>
      <w:bookmarkStart w:id="19" w:name="_Toc54643702"/>
      <w:bookmarkStart w:id="20" w:name="_Toc50125126"/>
      <w:bookmarkStart w:id="21" w:name="_Hlk48209761_Копия_1"/>
      <w:bookmarkEnd w:id="20"/>
      <w:bookmarkEnd w:id="21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8"/>
      <w:bookmarkEnd w:id="19"/>
    </w:p>
    <w:p>
      <w:pPr>
        <w:pStyle w:val="Normal"/>
        <w:ind w:left="357" w:hanging="357"/>
        <w:jc w:val="center"/>
        <w:rPr>
          <w:iCs/>
          <w:caps/>
          <w:lang w:val="ru-RU"/>
        </w:rPr>
      </w:pPr>
      <w:r>
        <w:rPr>
          <w:iCs/>
          <w:caps/>
          <w:lang w:val="ru-RU"/>
        </w:rPr>
      </w:r>
    </w:p>
    <w:p>
      <w:pPr>
        <w:pStyle w:val="Heading4"/>
        <w:numPr>
          <w:ilvl w:val="1"/>
          <w:numId w:val="3"/>
        </w:numPr>
        <w:rPr/>
      </w:pPr>
      <w:bookmarkStart w:id="22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</w:p>
    <w:p>
      <w:pPr>
        <w:pStyle w:val="Heading3"/>
        <w:numPr>
          <w:ilvl w:val="2"/>
          <w:numId w:val="3"/>
        </w:numPr>
        <w:rPr/>
      </w:pPr>
      <w:bookmarkStart w:id="23" w:name="_Toc54643704"/>
      <w:r>
        <w:rPr>
          <w:lang w:val="ru-RU"/>
        </w:rPr>
        <w:t>Требования к перечню и объему услуг</w:t>
      </w:r>
      <w:bookmarkEnd w:id="2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5"/>
      <w:bookmarkStart w:id="2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5"/>
      <w:r>
        <w:rPr>
          <w:sz w:val="24"/>
          <w:szCs w:val="24"/>
          <w:lang w:val="ru-RU"/>
        </w:rPr>
        <w:t>и объем оказываемых услуг</w:t>
      </w:r>
      <w:bookmarkEnd w:id="24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shd w:fill="auto" w:val="clear"/>
                <w:lang w:val="ru-RU"/>
              </w:rPr>
              <w:t xml:space="preserve">ОКПД 2: 38.12.11.000 </w:t>
            </w:r>
            <w:r>
              <w:rPr>
                <w:rFonts w:eastAsia="Calibri"/>
                <w:b w:val="false"/>
                <w:bCs w:val="false"/>
                <w:iCs/>
                <w:sz w:val="26"/>
                <w:szCs w:val="26"/>
              </w:rPr>
              <w:t>Услуги по сбору, транспортированию, обработке, утилизации (обезвреживании) медицинских отходов класса Б для нужд Камчатского филиала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shd w:fill="auto" w:val="clear"/>
                <w:lang w:val="ru-RU"/>
              </w:rPr>
              <w:t xml:space="preserve">ОКПД 2: 38.12.11.000 </w:t>
            </w:r>
            <w:r>
              <w:rPr>
                <w:rFonts w:eastAsia="Calibri"/>
                <w:iCs/>
                <w:sz w:val="26"/>
                <w:szCs w:val="26"/>
              </w:rPr>
              <w:t>Услуги по транспортированию медицинских отходов класса Б для нужд Камчатского филиала АО "ТК РусГидро"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6" w:name="_Toc54643706"/>
      <w:bookmarkStart w:id="27" w:name="_Toc51339696"/>
      <w:r>
        <w:rPr>
          <w:lang w:val="ru-RU"/>
        </w:rPr>
        <w:t xml:space="preserve">Требования </w:t>
      </w:r>
      <w:bookmarkEnd w:id="27"/>
      <w:r>
        <w:rPr>
          <w:lang w:val="ru-RU"/>
        </w:rPr>
        <w:t>к срокам оказания услуг</w:t>
      </w:r>
      <w:bookmarkEnd w:id="26"/>
    </w:p>
    <w:p>
      <w:pPr>
        <w:pStyle w:val="Normal"/>
        <w:jc w:val="both"/>
        <w:rPr/>
      </w:pPr>
      <w:r>
        <w:rPr/>
        <w:t>Все работы проводятся силами, средствами и с использованием сертифицированных материалов Исполнителем.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8" w:name="_Toc54643707"/>
      <w:bookmarkStart w:id="29" w:name="_Toc50125127"/>
      <w:bookmarkStart w:id="30" w:name="_Toc51339697"/>
      <w:bookmarkStart w:id="31" w:name="_Toc50125126_Копия_1"/>
      <w:bookmarkEnd w:id="3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оказания услуг</w:t>
      </w:r>
      <w:bookmarkEnd w:id="28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shd w:fill="auto" w:val="clear"/>
                <w:lang w:val="ru-RU"/>
              </w:rPr>
              <w:t xml:space="preserve">ОКПД 2: 38.12.11.000 </w:t>
            </w:r>
            <w:r>
              <w:rPr>
                <w:rFonts w:eastAsia="Calibri"/>
                <w:b w:val="false"/>
                <w:bCs w:val="false"/>
                <w:iCs/>
                <w:sz w:val="24"/>
                <w:szCs w:val="24"/>
              </w:rPr>
              <w:t>Услуги по сбору, транспортированию, обработке, утилизации (обезвреживании) медицинских отходов класса Б для нужд Камчатского филиала АО "ТК РусГидро"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33" w:name="_Toc46743510"/>
            <w:r>
              <w:rPr>
                <w:sz w:val="24"/>
                <w:szCs w:val="24"/>
              </w:rPr>
              <w:t>3</w:t>
            </w:r>
            <w:bookmarkEnd w:id="33"/>
            <w:r>
              <w:rPr>
                <w:sz w:val="24"/>
                <w:szCs w:val="24"/>
              </w:rPr>
              <w:t>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4" w:name="_Toc54643709"/>
      <w:bookmarkStart w:id="35" w:name="_Toc51339698"/>
      <w:bookmarkStart w:id="36" w:name="_Toc54643708"/>
      <w:bookmarkStart w:id="37" w:name="_Toc46743511"/>
      <w:r>
        <w:rPr/>
        <w:t xml:space="preserve">Требования к </w:t>
      </w:r>
      <w:bookmarkEnd w:id="37"/>
      <w:r>
        <w:rPr>
          <w:lang w:val="ru-RU"/>
        </w:rPr>
        <w:t>качеству услуг</w:t>
      </w:r>
      <w:bookmarkEnd w:id="3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5"/>
      <w:r>
        <w:rPr>
          <w:sz w:val="24"/>
          <w:szCs w:val="24"/>
          <w:lang w:val="ru-RU"/>
        </w:rPr>
        <w:t>качеству услуг</w:t>
      </w:r>
      <w:bookmarkEnd w:id="34"/>
      <w:r>
        <w:rPr>
          <w:sz w:val="24"/>
          <w:szCs w:val="24"/>
        </w:rPr>
        <w:t xml:space="preserve">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jc w:val="left"/>
        <w:rPr>
          <w:sz w:val="24"/>
          <w:szCs w:val="24"/>
        </w:rPr>
      </w:pPr>
      <w:r>
        <w:rPr>
          <w:rFonts w:eastAsia="Calibri"/>
          <w:b w:val="false"/>
          <w:bCs w:val="false"/>
          <w:iCs/>
          <w:sz w:val="24"/>
          <w:szCs w:val="24"/>
          <w:shd w:fill="auto" w:val="clear"/>
          <w:lang w:val="ru-RU"/>
        </w:rPr>
        <w:t xml:space="preserve">ОКПД 2: 38.12.11.000 </w:t>
      </w:r>
      <w:r>
        <w:rPr>
          <w:rFonts w:eastAsia="Calibri"/>
          <w:b w:val="false"/>
          <w:bCs w:val="false"/>
          <w:iCs/>
          <w:sz w:val="24"/>
          <w:szCs w:val="24"/>
        </w:rPr>
        <w:t>Услуги по сбору, транспортированию, обработке, утилизации (обезвреживании) медицинских отходов класса Б для нужд Камчатского филиала АО "ТК РусГидро".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5"/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7"/>
        <w:gridCol w:w="3455"/>
        <w:gridCol w:w="4715"/>
        <w:gridCol w:w="1845"/>
        <w:gridCol w:w="2372"/>
        <w:gridCol w:w="2129"/>
      </w:tblGrid>
      <w:tr>
        <w:trPr/>
        <w:tc>
          <w:tcPr>
            <w:tcW w:w="7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8"/>
          </w:p>
        </w:tc>
        <w:tc>
          <w:tcPr>
            <w:tcW w:w="3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50" w:hRule="atLeast"/>
        </w:trPr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нормативных актов в области обращения с медицинскими отходами класса Б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оказании услуг исполнитель должен руководствоваться следующими НПА: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Федеральный закон от 10.01.2002 N 7-ФЗ "Об охране окружающей среды";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Style w:val="Strong"/>
                <w:rFonts w:cs="Times New Roman"/>
                <w:b w:val="false"/>
                <w:bCs w:val="false"/>
              </w:rPr>
              <w:t>Федеральный закон от 24.06.1998 N 89-ФЗ "Об отходах производства и потребления";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Style w:val="Strong"/>
                <w:rFonts w:cs="Times New Roman"/>
                <w:b w:val="false"/>
                <w:bCs w:val="false"/>
              </w:rPr>
              <w:t>Федеральный закон от 21.11.2011 N 323-ФЗ "Об основах охраны здоровья граждан в Российской Федерации";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Style w:val="Strong"/>
                <w:rFonts w:cs="Times New Roman"/>
                <w:b w:val="false"/>
                <w:bCs w:val="false"/>
              </w:rPr>
              <w:t>Федеральный закон от 04.05.2011 N 99-ФЗ "О лицензировании отдельных видов деятельности;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Style w:val="Strong"/>
                <w:rFonts w:cs="Times New Roman"/>
                <w:b w:val="false"/>
                <w:bCs w:val="false"/>
              </w:rPr>
              <w:t>Федеральный закон от 23.11.1995 № 174-ФЗ «Об экологической экспертизе»;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Style w:val="Strong"/>
                <w:rFonts w:cs="Times New Roman"/>
                <w:b w:val="false"/>
                <w:bCs w:val="false"/>
              </w:rPr>
              <w:t>Федеральный закон от 12.04.2010 № 61-ФЗ «Об обращении лекарственных средств»;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Style w:val="Strong"/>
                <w:rFonts w:cs="Times New Roman"/>
                <w:b w:val="false"/>
                <w:bCs w:val="false"/>
              </w:rPr>
              <w:t>СанПиН 2.1.2790-10 «Санитарно-эпидемиологические требования к обращению с медицинскими отходами».</w:t>
            </w:r>
          </w:p>
          <w:p>
            <w:pPr>
              <w:pStyle w:val="ListParagraph"/>
              <w:widowControl w:val="false"/>
              <w:ind w:left="1429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  <w:highlight w:val="green"/>
              </w:rPr>
            </w:pPr>
            <w:r>
              <w:rPr>
                <w:rFonts w:cs="Times New Roman"/>
                <w:b w:val="false"/>
                <w:bCs w:val="false"/>
                <w:highlight w:val="green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 на осуществление деятельности по сбору, транспортированию, обработке, утилизации, обезвреживанию и размещению отходов I и IⅤ классов опасности.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Исполнителем может быть только юридическое лицо, имеющее действующую лицензию на осуществление деятельности по сбору, транспортированию, обработке, утилизации (обезвреживанию) медицинских отходов класса Б.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документа.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Услуги по сбору, транспортированию, обработке, утилизации (обезвреживании) медицинских отходов класса Б для нужд КФ АО "ТК РусГидро"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Заказчика, исполнитель оказания услуг должен иметь возможность осуществлять деятельность, в г. Петропавловском – Камчатским и в г. Елизово Камчатского края.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согласованию, график транспортировки согласовывается и указывается в договоре, заявке, или в иной установленной форме, на оказание услуг. Обработка, обезвреживание и захоронение осуществляются в соответствии с внутренним распорядком исполнителя.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по транспортировке должна оказываться с 8 до 17 часов по местному времени, согласно заранее согласованному времени вывоза. Обработка, обезвреживание и захоронение осуществляются в соответствии с внутренним распорядком исполнителя.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оборудованных транспортных средств для транспортировки отходов.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осуществлять транспортировку отходов к месту обработки, обезвреживания и захоронения на транспортных средствах, соответствующим НПА по безопасности осуществления данного вида деятельности.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Обработка, обезвреживание и захоронение отходов.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возможность проводить сбор, транспортирование,  обработку, утилизацию (обезвреживание) медицинских отходов в соответствии с действующим законодательством в области обращения с медицинскими отходами.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документа.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требованием.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том числе, но не ограничиваясь следующим: сбор, транспортировка, обработка, утилизация (обезвреживание) и захоронение медицинских отходов.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Оборудованные транспортные средства для транспортировки отходов.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средства, должны соответствовать следующим НПА по безопасности осуществления деятельности по транспортировке отходов, но не ограничиваясь ими: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Приказ Министерства транспорта РФ от 30.04.2021г. N145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«Об утверждении Правил обеспечения безопасности перевозок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Style w:val="Strong"/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СанПиН 2.1.2790-10 «Санитарно-эпидемиологические требования к обращению с медицинскими отходами».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необходимым минимальным количеством работников для выполнения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 отходов в объеме и в месте, которые будут определены заранее в документарной форме, и обеспечение их транспортирования, обработки, обезвреживания, захоронения в соответствии с законодательством Российской Федерации.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информации.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информацию в соответствии со стандартами раскрытия информации в области обращения с отходами в порядке, предусмотренном законодательством Российской Федерации.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тарифах.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предоставлять информацию об изменениях тарифов на выполнение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медицинских отходов класса Б должны быть безопасны и должны исключать возможность причинения вреда здоровью граждан, работников Заказчика или иных лиц.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Уведомление о невозможности выполнения услуги.</w:t>
            </w:r>
          </w:p>
        </w:tc>
        <w:tc>
          <w:tcPr>
            <w:tcW w:w="4715" w:type="dxa"/>
            <w:tcBorders/>
          </w:tcPr>
          <w:p>
            <w:pPr>
              <w:pStyle w:val="Style51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Участник обязан:</w:t>
            </w:r>
          </w:p>
          <w:p>
            <w:pPr>
              <w:pStyle w:val="Style51"/>
              <w:widowControl w:val="false"/>
              <w:suppressAutoHyphens w:val="true"/>
              <w:spacing w:before="0" w:after="0"/>
              <w:ind w:firstLine="709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в случае невозможности исполнения своих обязанностей по независящим от него причинам немедленно письменно информировать об этом Заказчика.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необходимых документов об оказании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составляет Акт выполненных работ, счет.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Акт выполненных работ, счет Заказчику.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услуг, предусмотренную законодательством Российской Федерации.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Toc54643710"/>
      <w:bookmarkStart w:id="40" w:name="_Toc53393312"/>
      <w:bookmarkStart w:id="41" w:name="_Toc53395937"/>
      <w:bookmarkStart w:id="42" w:name="_Toc46743519"/>
      <w:bookmarkStart w:id="43" w:name="_Toc51339699"/>
      <w:bookmarkEnd w:id="42"/>
      <w:bookmarkEnd w:id="43"/>
      <w:r>
        <w:rPr>
          <w:lang w:val="ru-RU"/>
        </w:rPr>
        <w:t>Требования к документации по ценообразованию</w:t>
      </w:r>
      <w:bookmarkEnd w:id="40"/>
      <w:bookmarkEnd w:id="41"/>
      <w:r>
        <w:rPr>
          <w:lang w:val="ru-RU"/>
        </w:rPr>
        <w:t xml:space="preserve"> на этапе закупки</w:t>
      </w:r>
      <w:bookmarkEnd w:id="39"/>
    </w:p>
    <w:p>
      <w:pPr>
        <w:pStyle w:val="Normal"/>
        <w:ind w:left="357" w:hanging="357"/>
        <w:jc w:val="center"/>
        <w:rPr>
          <w:lang w:val="ru-RU"/>
        </w:rPr>
      </w:pPr>
      <w:r>
        <w:rPr>
          <w:lang w:val="ru-RU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/>
      </w:pPr>
      <w:r>
        <w:rPr>
          <w:bCs/>
        </w:rPr>
        <w:tab/>
      </w:r>
      <w:r>
        <w:rPr>
          <w:b w:val="false"/>
          <w:bCs/>
          <w:sz w:val="24"/>
          <w:lang w:val="ru-RU"/>
        </w:rPr>
        <w:t xml:space="preserve">  3.1.</w:t>
      </w:r>
      <w:r>
        <w:rPr>
          <w:bCs/>
        </w:rPr>
        <w:t xml:space="preserve"> </w:t>
      </w:r>
      <w:r>
        <w:rPr>
          <w:b w:val="false"/>
          <w:bCs/>
          <w:sz w:val="24"/>
        </w:rPr>
        <w:t>Общая цена на оказываемые услуги остаётся фиксированной на весь срок действия договора и не подлежит изменению.</w:t>
      </w:r>
      <w:r>
        <w:rPr>
          <w:bCs/>
        </w:rPr>
        <w:t xml:space="preserve"> </w:t>
      </w:r>
    </w:p>
    <w:p>
      <w:pPr>
        <w:pStyle w:val="Normal"/>
        <w:keepNext w:val="true"/>
        <w:spacing w:before="120" w:after="60"/>
        <w:ind w:firstLine="567"/>
        <w:jc w:val="both"/>
        <w:rPr/>
      </w:pPr>
      <w:r>
        <w:rPr>
          <w:sz w:val="24"/>
          <w:szCs w:val="24"/>
          <w:lang w:eastAsia="x-none"/>
        </w:rPr>
        <w:t>3.2. В стоимость услуг должны быть включены все расходы, связанные с оказанием услуг, в том числе, но не ограничиваясь следующим: расходы на оплату услуг специалистов, стоимость используемых изделий, оформления документов,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4"/>
          <w:szCs w:val="26"/>
          <w:lang w:val="x-none" w:eastAsia="x-none"/>
        </w:rPr>
        <w:t>все налоги, сборы и пошлины, иные расходы.</w:t>
      </w:r>
    </w:p>
    <w:p>
      <w:pPr>
        <w:pStyle w:val="ListParagraph"/>
        <w:tabs>
          <w:tab w:val="clear" w:pos="708"/>
          <w:tab w:val="left" w:pos="0" w:leader="none"/>
        </w:tabs>
        <w:ind w:left="0" w:firstLine="567"/>
        <w:jc w:val="both"/>
        <w:rPr/>
      </w:pPr>
      <w:r>
        <w:rPr>
          <w:lang w:eastAsia="x-none"/>
        </w:rPr>
        <w:t xml:space="preserve">3.3. </w:t>
      </w:r>
      <w:r>
        <w:rPr>
          <w:bCs/>
        </w:rPr>
        <w:t>К Коммерческому предложению Участник закупки должен приложить следующие документы:</w:t>
      </w:r>
    </w:p>
    <w:p>
      <w:pPr>
        <w:pStyle w:val="Heading3"/>
        <w:numPr>
          <w:ilvl w:val="0"/>
          <w:numId w:val="0"/>
        </w:numPr>
        <w:tabs>
          <w:tab w:val="clear" w:pos="0"/>
        </w:tabs>
        <w:ind w:left="0" w:hanging="0"/>
        <w:jc w:val="both"/>
        <w:rPr/>
      </w:pPr>
      <w:r>
        <w:rPr>
          <w:b w:val="false"/>
          <w:lang w:val="ru-RU"/>
        </w:rPr>
        <w:t xml:space="preserve">           </w:t>
      </w:r>
      <w:r>
        <w:rPr>
          <w:b w:val="false"/>
          <w:lang w:val="ru-RU"/>
        </w:rPr>
        <w:t xml:space="preserve">3.3.1. </w:t>
      </w:r>
      <w:r>
        <w:rPr>
          <w:b w:val="false"/>
        </w:rPr>
        <w:t>Прейскурант оказываемых услуг.</w:t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/>
      </w:pPr>
      <w:r>
        <w:rPr>
          <w:b w:val="false"/>
          <w:bCs/>
          <w:sz w:val="24"/>
          <w:szCs w:val="24"/>
          <w:lang w:eastAsia="x-none"/>
        </w:rPr>
        <w:t>3.4. 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 w:val="false"/>
          <w:bCs/>
          <w:sz w:val="24"/>
          <w:szCs w:val="24"/>
          <w:lang w:eastAsia="x-none"/>
        </w:rPr>
      </w:pPr>
      <w:r>
        <w:rPr>
          <w:b w:val="false"/>
          <w:bCs/>
          <w:sz w:val="24"/>
          <w:szCs w:val="24"/>
          <w:lang w:eastAsia="x-none"/>
        </w:rPr>
      </w:r>
    </w:p>
    <w:p>
      <w:pPr>
        <w:pStyle w:val="Normal"/>
        <w:ind w:hanging="0"/>
        <w:jc w:val="both"/>
        <w:rPr>
          <w:b/>
          <w:bCs/>
          <w:sz w:val="24"/>
          <w:szCs w:val="24"/>
          <w:lang w:val="ru-RU" w:eastAsia="x-none"/>
        </w:rPr>
      </w:pPr>
      <w:r>
        <w:rPr>
          <w:b/>
          <w:bCs/>
          <w:sz w:val="24"/>
          <w:szCs w:val="24"/>
          <w:lang w:val="ru-RU" w:eastAsia="x-none"/>
        </w:rPr>
      </w:r>
    </w:p>
    <w:p>
      <w:pPr>
        <w:pStyle w:val="Normal"/>
        <w:ind w:hanging="0"/>
        <w:jc w:val="both"/>
        <w:rPr/>
      </w:pPr>
      <w:r>
        <w:rPr>
          <w:b/>
          <w:bCs/>
          <w:lang w:val="ru-RU"/>
        </w:rPr>
        <w:t xml:space="preserve">4.  </w:t>
      </w:r>
      <w:bookmarkStart w:id="44" w:name="_Toc54281228"/>
      <w:bookmarkStart w:id="45" w:name="_Toc54643711"/>
      <w:r>
        <w:rPr>
          <w:b/>
          <w:bCs/>
          <w:lang w:val="ru-RU"/>
        </w:rPr>
        <w:t>Требования к документации по ценообразованию на этапе заключения (исполнения) договора</w:t>
      </w:r>
      <w:bookmarkEnd w:id="44"/>
      <w:bookmarkEnd w:id="45"/>
    </w:p>
    <w:p>
      <w:pPr>
        <w:pStyle w:val="Normal"/>
        <w:ind w:hanging="0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 Оплата услуг осуществляется по безналичному расчету путем перечисления денежных средств на расчетный счет.</w:t>
      </w:r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выполняемых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договора.</w:t>
      </w:r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Участник обязан приложить к коммерческому предложению прейскурант цен на услуги.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Руководитель ГОТ и ТБ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x-none"/>
        </w:rPr>
        <w:t>Камчатского филиала АО «ТК РусГидро»                                                                  Е.А. Грицких</w:t>
      </w:r>
    </w:p>
    <w:p>
      <w:pPr>
        <w:pStyle w:val="Normal"/>
        <w:tabs>
          <w:tab w:val="clear" w:pos="708"/>
          <w:tab w:val="left" w:pos="4365" w:leader="none"/>
        </w:tabs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d951cc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7349096121">
    <w:name w:val="37349096121"/>
    <w:qFormat/>
  </w:style>
  <w:style w:type="numbering" w:styleId="42070026951">
    <w:name w:val="420700269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F236-B141-4111-BA47-CB4312B0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Application>AlterOffice/3.4.0.9$Linux_X86_64 LibreOffice_project/b8daf9e823b1a5463a2f48435ddc2e8696e7d4fc</Application>
  <AppVersion>15.0000</AppVersion>
  <Pages>13</Pages>
  <Words>1724</Words>
  <Characters>12042</Characters>
  <CharactersWithSpaces>13540</CharactersWithSpaces>
  <Paragraphs>307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2023-08-08T03:24:00Z</dcterms:created>
  <dc:creator>Быстров Олег Геннадьевич</dc:creator>
  <dc:description/>
  <dc:language>ru-RU</dc:language>
  <cp:lastModifiedBy>semyshevadr@corp.gidroogk.com</cp:lastModifiedBy>
  <cp:lastPrinted>2025-04-30T09:10:09Z</cp:lastPrinted>
  <dcterms:modified xsi:type="dcterms:W3CDTF">2026-06-16T11:29:20Z</dcterms:modified>
  <cp:revision>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