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_rels/document.xml.rels" ContentType="application/vnd.openxmlformats-package.relationships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Verdana" w:hAnsi="Verdana"/>
        </w:rPr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283210</wp:posOffset>
                </wp:positionH>
                <wp:positionV relativeFrom="paragraph">
                  <wp:posOffset>2722880</wp:posOffset>
                </wp:positionV>
                <wp:extent cx="800100" cy="133350"/>
                <wp:effectExtent l="0" t="0" r="0" b="0"/>
                <wp:wrapNone/>
                <wp:docPr id="1" name="Text Box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28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jc w:val="right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2" path="m0,0l-2147483645,0l-2147483645,-2147483646l0,-2147483646xe" stroked="f" o:allowincell="f" style="position:absolute;margin-left:22.3pt;margin-top:214.4pt;width:6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jc w:val="right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6">
                <wp:simplePos x="0" y="0"/>
                <wp:positionH relativeFrom="column">
                  <wp:posOffset>1256665</wp:posOffset>
                </wp:positionH>
                <wp:positionV relativeFrom="paragraph">
                  <wp:posOffset>2723515</wp:posOffset>
                </wp:positionV>
                <wp:extent cx="927100" cy="133350"/>
                <wp:effectExtent l="0" t="0" r="0" b="0"/>
                <wp:wrapNone/>
                <wp:docPr id="3" name="Text Box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3" path="m0,0l-2147483645,0l-2147483645,-2147483646l0,-2147483646xe" stroked="f" o:allowincell="f" style="position:absolute;margin-left:98.95pt;margin-top:214.45pt;width:72.9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8">
                <wp:simplePos x="0" y="0"/>
                <wp:positionH relativeFrom="column">
                  <wp:posOffset>1264285</wp:posOffset>
                </wp:positionH>
                <wp:positionV relativeFrom="paragraph">
                  <wp:posOffset>2914015</wp:posOffset>
                </wp:positionV>
                <wp:extent cx="828040" cy="133350"/>
                <wp:effectExtent l="0" t="0" r="0" b="0"/>
                <wp:wrapNone/>
                <wp:docPr id="5" name="Text Box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000" cy="13320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0"/>
                                <w:lang w:val="en-US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lIns="0" rIns="0" tIns="0" bIns="0"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5" path="m0,0l-2147483645,0l-2147483645,-2147483646l0,-2147483646xe" stroked="f" o:allowincell="f" style="position:absolute;margin-left:99.55pt;margin-top:229.45pt;width:65.15pt;height:10.45pt;mso-wrap-style:none;v-text-anchor:middle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0"/>
                          <w:lang w:val="en-US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mc:AlternateContent>
          <mc:Choice Requires="wps">
            <w:drawing>
              <wp:anchor behindDoc="0" distT="0" distB="3810" distL="0" distR="0" simplePos="0" locked="0" layoutInCell="0" allowOverlap="1" relativeHeight="10">
                <wp:simplePos x="0" y="0"/>
                <wp:positionH relativeFrom="column">
                  <wp:posOffset>3150235</wp:posOffset>
                </wp:positionH>
                <wp:positionV relativeFrom="paragraph">
                  <wp:posOffset>11430</wp:posOffset>
                </wp:positionV>
                <wp:extent cx="2933700" cy="643890"/>
                <wp:effectExtent l="0" t="0" r="0" b="3810"/>
                <wp:wrapNone/>
                <wp:docPr id="7" name="Text Box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644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 xml:space="preserve">Руководителям организаций </w:t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  <w:t>(по списку)</w:t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rFonts w:ascii="Times New Roman" w:hAnsi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0"/>
                                <w:szCs w:val="24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/>
                                <w:sz w:val="28"/>
                                <w:szCs w:val="28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 xml:space="preserve">        </w:t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  <w:p>
                            <w:pPr>
                              <w:pStyle w:val="Style18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Text Box 6" path="m0,0l-2147483645,0l-2147483645,-2147483646l0,-2147483646xe" fillcolor="white" stroked="f" o:allowincell="f" style="position:absolute;margin-left:248.05pt;margin-top:0.9pt;width:230.95pt;height:50.65pt;mso-wrap-style:square;v-text-anchor:top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 xml:space="preserve">Руководителям организаций </w:t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  <w:t>(по списку)</w:t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rFonts w:ascii="Times New Roman" w:hAnsi="Times New Roman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color w:val="000000"/>
                          <w:szCs w:val="24"/>
                        </w:rPr>
                      </w:r>
                    </w:p>
                    <w:p>
                      <w:pPr>
                        <w:pStyle w:val="Style18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color w:val="000000"/>
                          <w:sz w:val="28"/>
                          <w:szCs w:val="28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 xml:space="preserve">        </w:t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18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</w:txbxContent>
                </v:textbox>
                <w10:wrap type="none"/>
              </v:rect>
            </w:pict>
          </mc:Fallback>
        </mc:AlternateContent>
        <w:drawing>
          <wp:inline distT="0" distB="0" distL="0" distR="0">
            <wp:extent cx="3185160" cy="3192780"/>
            <wp:effectExtent l="0" t="0" r="0" b="0"/>
            <wp:docPr id="9" name="Изображение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Изображение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160" cy="3192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0" w:after="0"/>
        <w:ind w:right="-166" w:hanging="0"/>
        <w:contextualSpacing/>
        <w:jc w:val="center"/>
        <w:rPr>
          <w:rFonts w:ascii="Times New Roman" w:hAnsi="Times New Roman" w:eastAsia="Times New Roman"/>
          <w:sz w:val="27"/>
          <w:szCs w:val="27"/>
          <w:lang w:eastAsia="ru-RU"/>
        </w:rPr>
      </w:pPr>
      <w:r>
        <w:rPr>
          <w:rFonts w:eastAsia="Times New Roman" w:ascii="Times New Roman" w:hAnsi="Times New Roman"/>
          <w:sz w:val="27"/>
          <w:szCs w:val="27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Cs w:val="24"/>
          <w:lang w:eastAsia="ru-RU"/>
        </w:rPr>
      </w:pPr>
      <w:r>
        <w:rPr>
          <w:rFonts w:eastAsia="Times New Roman" w:ascii="Times New Roman" w:hAnsi="Times New Roman"/>
          <w:szCs w:val="24"/>
          <w:lang w:eastAsia="ru-RU"/>
        </w:rPr>
        <w:t xml:space="preserve">О запросе ТКП </w:t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before="0" w:after="0"/>
        <w:ind w:right="-166" w:hanging="0"/>
        <w:contextualSpacing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eastAsia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Филиал ПАО «РусГидро» - «Саяно-Шушенская ГЭС имени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П.С. Непорожнего»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(далее - Заказчик) инициирует запрос технико-коммерческих предложений у потенциальных контрагентов с целью возможности заключения в дальнейшем Договора на оказание Услуг по сбору, транспортированию и </w:t>
      </w:r>
      <w:r>
        <w:rPr>
          <w:rFonts w:ascii="Times New Roman" w:hAnsi="Times New Roman"/>
          <w:sz w:val="28"/>
          <w:szCs w:val="28"/>
        </w:rPr>
        <w:t>обработке</w:t>
      </w:r>
      <w:r>
        <w:rPr>
          <w:rFonts w:ascii="Times New Roman" w:hAnsi="Times New Roman"/>
          <w:sz w:val="28"/>
          <w:szCs w:val="28"/>
        </w:rPr>
        <w:t xml:space="preserve"> отходов IV класса опасности.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Единственным критерием выбора контрагента, с которым впоследствии будет заключен договор при условии соответствия техническому заданию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 xml:space="preserve">и установленным требованиям Заказчика (согласно приложению № 1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к настоящему письму), является цена договора (без учета НДС).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Настоящий запрос не является публичной офертой и не влечет за собой возникновения каких-либо обязательств для Заказчика. Рассмотрение Заказчиком поступивших технико-коммерческих предложений </w:t>
      </w:r>
      <w:r>
        <w:rPr>
          <w:rFonts w:ascii="Times New Roman" w:hAnsi="Times New Roman"/>
          <w:sz w:val="28"/>
          <w:szCs w:val="28"/>
        </w:rPr>
        <w:br w:type="textWrapping" w:clear="all"/>
      </w:r>
      <w:r>
        <w:rPr>
          <w:rFonts w:ascii="Times New Roman" w:hAnsi="Times New Roman"/>
          <w:sz w:val="28"/>
          <w:szCs w:val="28"/>
        </w:rPr>
        <w:t>не предполагает какого-либо информирования (в т.ч. публичного) лиц, подавших такие предложения, а также любых иных лиц о результатах произведенного рассмотрения, за исключением выбранного по результатам анализа контрагента с целью согласования и заключения с ним договора.</w:t>
      </w:r>
    </w:p>
    <w:p>
      <w:pPr>
        <w:pStyle w:val="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Ответ с технико-коммерческим предложением должен быть оформлен на официальном бланке организации и заверен подписью уполномоченного лица, а также печатью организации (при наличии), и в обязательном порядке содержать следующую информацию: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дату направления предложения;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полное наименование организации с указанием организационно-правовой формы (для юридических лиц);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юридический адрес, почтовый адрес, ИНН;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контактные данные: номер телефона, </w:t>
      </w:r>
      <w:r>
        <w:rPr>
          <w:rFonts w:ascii="Times New Roman" w:hAnsi="Times New Roman"/>
          <w:sz w:val="28"/>
          <w:szCs w:val="28"/>
          <w:lang w:val="en-US"/>
        </w:rPr>
        <w:t>e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>
        <w:rPr>
          <w:rFonts w:ascii="Times New Roman" w:hAnsi="Times New Roman"/>
          <w:sz w:val="28"/>
          <w:szCs w:val="28"/>
        </w:rPr>
        <w:t>, ФИО контактного лица;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993" w:leader="none"/>
        </w:tabs>
        <w:spacing w:before="0" w:after="120"/>
        <w:ind w:left="0" w:firstLine="709"/>
        <w:jc w:val="both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гарантии наличия у гражданской правоспособности в полном объеме для заключения и исполнения договора, в том числе наличие регистрации, отсутствие банкротства, стадии ликвидации или приостановления деятельности.</w:t>
      </w:r>
    </w:p>
    <w:tbl>
      <w:tblPr>
        <w:tblW w:w="9214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78"/>
        <w:gridCol w:w="1737"/>
        <w:gridCol w:w="1130"/>
        <w:gridCol w:w="3199"/>
        <w:gridCol w:w="1335"/>
        <w:gridCol w:w="1334"/>
      </w:tblGrid>
      <w:tr>
        <w:trPr>
          <w:trHeight w:val="288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№ </w:t>
            </w:r>
            <w:r>
              <w:rPr>
                <w:rFonts w:ascii="Times New Roman" w:hAnsi="Times New Roman"/>
                <w:b/>
              </w:rPr>
              <w:t>п/п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Код отхода по ФККО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Класс опасности отхода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Наименование отхода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>Масса,</w:t>
            </w:r>
          </w:p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т</w:t>
            </w:r>
            <w:r>
              <w:rPr>
                <w:rStyle w:val="FootnoteReference"/>
                <w:rFonts w:ascii="Times New Roman" w:hAnsi="Times New Roman"/>
                <w:b/>
              </w:rPr>
              <w:footnoteReference w:id="2"/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 w:eastAsia="Geneva" w:cs="Times New Roman"/>
                <w:b/>
                <w:color w:val="auto"/>
                <w:kern w:val="0"/>
                <w:sz w:val="24"/>
                <w:szCs w:val="20"/>
                <w:lang w:val="ru-RU" w:eastAsia="en-US" w:bidi="ar-SA"/>
              </w:rPr>
            </w:pPr>
            <w:r>
              <w:rPr>
                <w:rFonts w:eastAsia="Geneva" w:cs="Times New Roman" w:ascii="Times New Roman" w:hAnsi="Times New Roman"/>
                <w:b/>
                <w:color w:val="auto"/>
                <w:kern w:val="0"/>
                <w:sz w:val="24"/>
                <w:szCs w:val="20"/>
                <w:lang w:val="ru-RU" w:eastAsia="en-US" w:bidi="ar-SA"/>
              </w:rPr>
              <w:t>Кол-во, шт.</w:t>
            </w:r>
          </w:p>
        </w:tc>
      </w:tr>
      <w:tr>
        <w:trPr>
          <w:trHeight w:val="288" w:hRule="atLeast"/>
        </w:trPr>
        <w:tc>
          <w:tcPr>
            <w:tcW w:w="4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4 89 221 11 52 4</w:t>
            </w:r>
          </w:p>
        </w:tc>
        <w:tc>
          <w:tcPr>
            <w:tcW w:w="1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31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самосрабатывающие порошковые, утратившие потребительские свойства</w:t>
            </w:r>
          </w:p>
        </w:tc>
        <w:tc>
          <w:tcPr>
            <w:tcW w:w="1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0,092</w:t>
            </w:r>
          </w:p>
        </w:tc>
        <w:tc>
          <w:tcPr>
            <w:tcW w:w="1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</w:tr>
      <w:tr>
        <w:trPr>
          <w:trHeight w:val="288" w:hRule="atLeast"/>
        </w:trPr>
        <w:tc>
          <w:tcPr>
            <w:tcW w:w="47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7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4 89 221 21 52 4</w:t>
            </w:r>
          </w:p>
        </w:tc>
        <w:tc>
          <w:tcPr>
            <w:tcW w:w="11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kern w:val="0"/>
                <w:sz w:val="24"/>
                <w:szCs w:val="24"/>
                <w:lang w:val="ru-RU" w:eastAsia="ru-RU" w:bidi="ar-SA"/>
              </w:rPr>
              <w:t>IV</w:t>
            </w:r>
          </w:p>
        </w:tc>
        <w:tc>
          <w:tcPr>
            <w:tcW w:w="31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widowControl w:val="false"/>
              <w:bidi w:val="0"/>
              <w:jc w:val="left"/>
              <w:rPr>
                <w:rFonts w:ascii="Times New Roman" w:hAnsi="Times New Roman"/>
              </w:rPr>
            </w:pPr>
            <w:r>
              <w:rPr>
                <w:rFonts w:eastAsia="Times New Roman" w:cs="Times New Roman" w:ascii="Times New Roman" w:hAnsi="Times New Roman"/>
                <w:color w:val="auto"/>
                <w:kern w:val="0"/>
                <w:sz w:val="24"/>
                <w:szCs w:val="24"/>
                <w:lang w:val="ru-RU" w:eastAsia="ru-RU" w:bidi="ar-SA"/>
              </w:rPr>
              <w:t>Огнетушители углекислотные, утратившие потребительские свойства</w:t>
            </w:r>
          </w:p>
        </w:tc>
        <w:tc>
          <w:tcPr>
            <w:tcW w:w="1335" w:type="dxa"/>
            <w:tcBorders>
              <w:left w:val="single" w:sz="4" w:space="0" w:color="000000"/>
              <w:bottom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1,882</w:t>
            </w:r>
          </w:p>
        </w:tc>
        <w:tc>
          <w:tcPr>
            <w:tcW w:w="1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Style19"/>
              <w:widowControl w:val="false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307</w:t>
            </w:r>
          </w:p>
        </w:tc>
      </w:tr>
    </w:tbl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before="12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Предложения должны быть направлены в виде сканированной электронной копии к соответствующему запросу.</w:t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left="1985" w:right="-2" w:hanging="198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 Техническое задание на оказание Услуг по сбору, транспортированию и обработке отходов 4 класса опасности на 20 л. в 1экз.</w:t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bookmarkStart w:id="0" w:name="_GoBack"/>
      <w:bookmarkStart w:id="1" w:name="_GoBack"/>
      <w:bookmarkEnd w:id="1"/>
    </w:p>
    <w:p>
      <w:pPr>
        <w:pStyle w:val="Normal"/>
        <w:ind w:right="-2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ОМТО                                                                           М.И. Распопова</w:t>
      </w:r>
    </w:p>
    <w:p>
      <w:pPr>
        <w:pStyle w:val="Normal"/>
        <w:ind w:right="-166" w:hang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Вороткова Ю.В.</w:t>
      </w:r>
    </w:p>
    <w:p>
      <w:pPr>
        <w:pStyle w:val="Normal"/>
        <w:ind w:right="-166" w:hanging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8 390</w:t>
      </w:r>
      <w:r>
        <w:rPr>
          <w:rFonts w:ascii="Times New Roman" w:hAnsi="Times New Roman"/>
          <w:sz w:val="22"/>
          <w:szCs w:val="22"/>
          <w:lang w:val="en-US"/>
        </w:rPr>
        <w:t xml:space="preserve"> </w:t>
      </w:r>
      <w:r>
        <w:rPr>
          <w:rFonts w:ascii="Times New Roman" w:hAnsi="Times New Roman"/>
          <w:sz w:val="22"/>
          <w:szCs w:val="22"/>
        </w:rPr>
        <w:t>427-13-67</w:t>
      </w:r>
    </w:p>
    <w:sectPr>
      <w:headerReference w:type="even" r:id="rId3"/>
      <w:headerReference w:type="default" r:id="rId4"/>
      <w:footnotePr>
        <w:numFmt w:val="decimal"/>
      </w:footnotePr>
      <w:type w:val="nextPage"/>
      <w:pgSz w:w="11906" w:h="16838"/>
      <w:pgMar w:left="1701" w:right="851" w:gutter="0" w:header="964" w:top="1134" w:footer="0" w:bottom="1134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Geneva CY">
    <w:charset w:val="01"/>
    <w:family w:val="roman"/>
    <w:pitch w:val="variable"/>
  </w:font>
  <w:font w:name="Times New Roman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Verdana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default"/>
  </w:font>
  <w:font w:name="Symbol">
    <w:charset w:val="02"/>
    <w:family w:val="auto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FootnoteText"/>
        <w:widowControl w:val="false"/>
        <w:jc w:val="both"/>
        <w:rPr/>
      </w:pPr>
      <w:r>
        <w:rPr>
          <w:rStyle w:val="Style13"/>
        </w:rPr>
        <w:footnoteRef/>
      </w:r>
      <w:r>
        <w:rPr/>
        <w:t xml:space="preserve"> </w:t>
      </w:r>
      <w:r>
        <w:rPr/>
        <w:t>Масса отходов указана предварительно и уточняется сторонами на этапе взвешивания отходов в месте временного накопления, расположенном на БГСО, рп. Черемушки, 106.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3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Pagenumber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5" path="m0,0l-2147483645,0l-2147483645,-2147483646l0,-2147483646xe" stroked="f" o:allowincell="f" style="position:absolute;margin-left:0pt;margin-top:0.05pt;width:1.1pt;height:1.1pt;mso-wrap-style:square;v-text-anchor:top;mso-position-horizontal:center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Header"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  <w:color w:val="000000"/>
                      </w:rPr>
                      <w:fldChar w:fldCharType="begin"/>
                    </w:r>
                    <w:r>
                      <w:rPr>
                        <w:rStyle w:val="Pagenumber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Pagenumber"/>
                        <w:color w:val="000000"/>
                      </w:rPr>
                      <w:fldChar w:fldCharType="separate"/>
                    </w:r>
                    <w:r>
                      <w:rPr>
                        <w:rStyle w:val="Pagenumber"/>
                        <w:color w:val="000000"/>
                      </w:rPr>
                      <w:t>0</w:t>
                    </w:r>
                    <w:r>
                      <w:rPr>
                        <w:rStyle w:val="Pagenumber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Top of Page)"/>
        <w:docPartUnique w:val="true"/>
      </w:docPartObj>
      <w:id w:val="1640075567"/>
    </w:sdtPr>
    <w:sdtContent>
      <w:p>
        <w:pPr>
          <w:pStyle w:val="Header"/>
          <w:jc w:val="center"/>
          <w:rPr/>
        </w:pPr>
        <w:r>
          <w:rPr/>
          <w:fldChar w:fldCharType="begin"/>
        </w:r>
        <w:r>
          <w:rPr/>
          <w:instrText xml:space="preserve"> PAGE </w:instrText>
        </w:r>
        <w:r>
          <w:rPr/>
          <w:fldChar w:fldCharType="separate"/>
        </w:r>
        <w:r>
          <w:rPr/>
          <w:t>2</w:t>
        </w:r>
        <w:r>
          <w:rPr/>
          <w:fldChar w:fldCharType="end"/>
        </w:r>
      </w:p>
    </w:sdtContent>
  </w:sdt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bullet"/>
      <w:lvlText w:val="–"/>
      <w:lvlJc w:val="left"/>
      <w:pPr>
        <w:tabs>
          <w:tab w:val="num" w:pos="0"/>
        </w:tabs>
        <w:ind w:left="128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00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72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44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16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88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60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32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047" w:hanging="360"/>
      </w:pPr>
      <w:rPr>
        <w:rFonts w:ascii="Wingdings" w:hAnsi="Wingdings" w:cs="Wingdings" w:hint="default"/>
      </w:rPr>
    </w:lvl>
  </w:abstractNum>
  <w:abstractNum w:abstractNumId="3"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/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720"/>
      </w:pPr>
      <w:rPr/>
    </w:lvl>
    <w:lvl w:ilvl="2">
      <w:start w:val="1"/>
      <w:numFmt w:val="decimal"/>
      <w:lvlText w:val="%1.%2.%3."/>
      <w:lvlJc w:val="left"/>
      <w:pPr>
        <w:tabs>
          <w:tab w:val="num" w:pos="1860"/>
        </w:tabs>
        <w:ind w:left="1860" w:hanging="720"/>
      </w:pPr>
      <w:rPr/>
    </w:lvl>
    <w:lvl w:ilvl="3">
      <w:start w:val="1"/>
      <w:numFmt w:val="decimal"/>
      <w:lvlText w:val="%1.%2.%3.%4."/>
      <w:lvlJc w:val="left"/>
      <w:pPr>
        <w:tabs>
          <w:tab w:val="num" w:pos="2790"/>
        </w:tabs>
        <w:ind w:left="2790" w:hanging="1080"/>
      </w:pPr>
      <w:rPr/>
    </w:lvl>
    <w:lvl w:ilvl="4">
      <w:start w:val="1"/>
      <w:numFmt w:val="decimal"/>
      <w:lvlText w:val="%1.%2.%3.%4.%5."/>
      <w:lvlJc w:val="left"/>
      <w:pPr>
        <w:tabs>
          <w:tab w:val="num" w:pos="3360"/>
        </w:tabs>
        <w:ind w:left="3360" w:hanging="1080"/>
      </w:pPr>
      <w:rPr/>
    </w:lvl>
    <w:lvl w:ilvl="5">
      <w:start w:val="1"/>
      <w:numFmt w:val="decimal"/>
      <w:lvlText w:val="%1.%2.%3.%4.%5.%6."/>
      <w:lvlJc w:val="left"/>
      <w:pPr>
        <w:tabs>
          <w:tab w:val="num" w:pos="4290"/>
        </w:tabs>
        <w:ind w:left="4290" w:hanging="1440"/>
      </w:pPr>
      <w:rPr/>
    </w:lvl>
    <w:lvl w:ilvl="6">
      <w:start w:val="1"/>
      <w:numFmt w:val="decimal"/>
      <w:lvlText w:val="%1.%2.%3.%4.%5.%6.%7."/>
      <w:lvlJc w:val="left"/>
      <w:pPr>
        <w:tabs>
          <w:tab w:val="num" w:pos="5220"/>
        </w:tabs>
        <w:ind w:left="5220" w:hanging="1800"/>
      </w:pPr>
      <w:rPr/>
    </w:lvl>
    <w:lvl w:ilvl="7">
      <w:start w:val="1"/>
      <w:numFmt w:val="decimal"/>
      <w:lvlText w:val="%1.%2.%3.%4.%5.%6.%7.%8."/>
      <w:lvlJc w:val="left"/>
      <w:pPr>
        <w:tabs>
          <w:tab w:val="num" w:pos="5790"/>
        </w:tabs>
        <w:ind w:left="5790" w:hanging="1800"/>
      </w:pPr>
      <w:rPr/>
    </w:lvl>
    <w:lvl w:ilvl="8">
      <w:start w:val="1"/>
      <w:numFmt w:val="decimal"/>
      <w:lvlText w:val="%1.%2.%3.%4.%5.%6.%7.%8.%9."/>
      <w:lvlJc w:val="left"/>
      <w:pPr>
        <w:tabs>
          <w:tab w:val="num" w:pos="6720"/>
        </w:tabs>
        <w:ind w:left="6720" w:hanging="2160"/>
      </w:pPr>
      <w:rPr/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MS Mincho" w:cs="Times New Roman"/>
        <w:lang w:val="en-US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d002ca"/>
    <w:pPr>
      <w:widowControl/>
      <w:suppressAutoHyphens w:val="true"/>
      <w:bidi w:val="0"/>
      <w:spacing w:before="0" w:after="0"/>
      <w:jc w:val="left"/>
    </w:pPr>
    <w:rPr>
      <w:rFonts w:ascii="Geneva CY" w:hAnsi="Geneva CY" w:eastAsia="Geneva" w:cs="Times New Roman"/>
      <w:color w:val="auto"/>
      <w:kern w:val="0"/>
      <w:sz w:val="24"/>
      <w:szCs w:val="20"/>
      <w:lang w:val="ru-RU" w:eastAsia="en-US" w:bidi="ar-SA"/>
    </w:rPr>
  </w:style>
  <w:style w:type="paragraph" w:styleId="Heading1">
    <w:name w:val="Heading 1"/>
    <w:basedOn w:val="Normal"/>
    <w:link w:val="1"/>
    <w:uiPriority w:val="9"/>
    <w:qFormat/>
    <w:rsid w:val="00625963"/>
    <w:pPr>
      <w:spacing w:beforeAutospacing="1" w:afterAutospacing="1"/>
      <w:outlineLvl w:val="0"/>
    </w:pPr>
    <w:rPr>
      <w:rFonts w:ascii="Times New Roman" w:hAnsi="Times New Roman" w:eastAsia="Times New Roman"/>
      <w:b/>
      <w:bCs/>
      <w:kern w:val="2"/>
      <w:sz w:val="48"/>
      <w:szCs w:val="48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8" w:customStyle="1">
    <w:name w:val="Верхний колонтитул Знак"/>
    <w:uiPriority w:val="99"/>
    <w:qFormat/>
    <w:rsid w:val="00d002ca"/>
    <w:rPr>
      <w:rFonts w:ascii="Geneva CY" w:hAnsi="Geneva CY" w:eastAsia="Geneva" w:cs="Times New Roman"/>
      <w:szCs w:val="20"/>
      <w:lang w:val="ru-RU" w:eastAsia="en-US"/>
    </w:rPr>
  </w:style>
  <w:style w:type="character" w:styleId="Pagenumber">
    <w:name w:val="page number"/>
    <w:basedOn w:val="DefaultParagraphFont"/>
    <w:qFormat/>
    <w:rsid w:val="00d002ca"/>
    <w:rPr/>
  </w:style>
  <w:style w:type="character" w:styleId="Style9" w:customStyle="1">
    <w:name w:val="Текст выноски Знак"/>
    <w:link w:val="BalloonText"/>
    <w:uiPriority w:val="99"/>
    <w:semiHidden/>
    <w:qFormat/>
    <w:rsid w:val="00d002ca"/>
    <w:rPr>
      <w:rFonts w:ascii="Lucida Grande" w:hAnsi="Lucida Grande" w:eastAsia="Geneva" w:cs="Times New Roman"/>
      <w:sz w:val="18"/>
      <w:szCs w:val="18"/>
      <w:lang w:val="ru-RU" w:eastAsia="en-US"/>
    </w:rPr>
  </w:style>
  <w:style w:type="character" w:styleId="Style10" w:customStyle="1">
    <w:name w:val="Основной текст Знак"/>
    <w:basedOn w:val="DefaultParagraphFont"/>
    <w:qFormat/>
    <w:rsid w:val="00bf0301"/>
    <w:rPr>
      <w:rFonts w:ascii="Times New Roman" w:hAnsi="Times New Roman" w:eastAsia="Times New Roman"/>
      <w:sz w:val="28"/>
      <w:lang w:val="ru-RU"/>
    </w:rPr>
  </w:style>
  <w:style w:type="character" w:styleId="Hyperlink">
    <w:name w:val="Hyperlink"/>
    <w:basedOn w:val="DefaultParagraphFont"/>
    <w:uiPriority w:val="99"/>
    <w:unhideWhenUsed/>
    <w:rsid w:val="00943138"/>
    <w:rPr>
      <w:color w:val="0000FF" w:themeColor="hyperlink"/>
      <w:u w:val="single"/>
    </w:rPr>
  </w:style>
  <w:style w:type="character" w:styleId="1" w:customStyle="1">
    <w:name w:val="Заголовок 1 Знак"/>
    <w:basedOn w:val="DefaultParagraphFont"/>
    <w:uiPriority w:val="9"/>
    <w:qFormat/>
    <w:rsid w:val="00625963"/>
    <w:rPr>
      <w:rFonts w:ascii="Times New Roman" w:hAnsi="Times New Roman" w:eastAsia="Times New Roman"/>
      <w:b/>
      <w:bCs/>
      <w:kern w:val="2"/>
      <w:sz w:val="48"/>
      <w:szCs w:val="48"/>
      <w:lang w:val="ru-RU"/>
    </w:rPr>
  </w:style>
  <w:style w:type="character" w:styleId="Strong">
    <w:name w:val="Strong"/>
    <w:basedOn w:val="DefaultParagraphFont"/>
    <w:uiPriority w:val="22"/>
    <w:qFormat/>
    <w:rsid w:val="00a75c23"/>
    <w:rPr>
      <w:b/>
      <w:bCs/>
    </w:rPr>
  </w:style>
  <w:style w:type="character" w:styleId="Style11" w:customStyle="1">
    <w:name w:val="Нижний колонтитул Знак"/>
    <w:basedOn w:val="DefaultParagraphFont"/>
    <w:uiPriority w:val="99"/>
    <w:qFormat/>
    <w:rsid w:val="00eb4493"/>
    <w:rPr>
      <w:rFonts w:ascii="Geneva CY" w:hAnsi="Geneva CY" w:eastAsia="Geneva"/>
      <w:sz w:val="24"/>
      <w:lang w:val="ru-RU" w:eastAsia="en-US"/>
    </w:rPr>
  </w:style>
  <w:style w:type="character" w:styleId="Style12" w:customStyle="1">
    <w:name w:val="Текст сноски Знак"/>
    <w:basedOn w:val="DefaultParagraphFont"/>
    <w:uiPriority w:val="99"/>
    <w:qFormat/>
    <w:rsid w:val="00357619"/>
    <w:rPr>
      <w:rFonts w:ascii="Times New Roman" w:hAnsi="Times New Roman" w:eastAsia="Times New Roman"/>
      <w:lang w:val="ru-RU"/>
    </w:rPr>
  </w:style>
  <w:style w:type="character" w:styleId="Style13">
    <w:name w:val="Символ сноски"/>
    <w:uiPriority w:val="99"/>
    <w:qFormat/>
    <w:rsid w:val="00357619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4">
    <w:name w:val="Символ концевой сноски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link w:val="Style10"/>
    <w:unhideWhenUsed/>
    <w:rsid w:val="00bf0301"/>
    <w:pPr/>
    <w:rPr>
      <w:rFonts w:ascii="Times New Roman" w:hAnsi="Times New Roman" w:eastAsia="Times New Roman"/>
      <w:sz w:val="28"/>
      <w:lang w:eastAsia="ru-RU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Style17">
    <w:name w:val="Колонтитул"/>
    <w:basedOn w:val="Normal"/>
    <w:qFormat/>
    <w:pPr/>
    <w:rPr/>
  </w:style>
  <w:style w:type="paragraph" w:styleId="Header">
    <w:name w:val="Header"/>
    <w:basedOn w:val="Normal"/>
    <w:link w:val="Style8"/>
    <w:uiPriority w:val="99"/>
    <w:rsid w:val="00d002ca"/>
    <w:pPr>
      <w:tabs>
        <w:tab w:val="clear" w:pos="708"/>
        <w:tab w:val="center" w:pos="4320" w:leader="none"/>
        <w:tab w:val="right" w:pos="8640" w:leader="none"/>
      </w:tabs>
    </w:pPr>
    <w:rPr/>
  </w:style>
  <w:style w:type="paragraph" w:styleId="BalloonText">
    <w:name w:val="Balloon Text"/>
    <w:basedOn w:val="Normal"/>
    <w:link w:val="Style9"/>
    <w:uiPriority w:val="99"/>
    <w:semiHidden/>
    <w:unhideWhenUsed/>
    <w:qFormat/>
    <w:rsid w:val="00d002ca"/>
    <w:pPr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Style11"/>
    <w:uiPriority w:val="99"/>
    <w:unhideWhenUsed/>
    <w:rsid w:val="00eb4493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11" w:customStyle="1">
    <w:name w:val="Знак1"/>
    <w:basedOn w:val="Normal"/>
    <w:qFormat/>
    <w:rsid w:val="00357619"/>
    <w:pPr>
      <w:numPr>
        <w:ilvl w:val="0"/>
        <w:numId w:val="3"/>
      </w:numPr>
      <w:spacing w:lineRule="exact" w:line="240" w:before="0" w:after="160"/>
      <w:jc w:val="both"/>
    </w:pPr>
    <w:rPr>
      <w:rFonts w:ascii="Verdana" w:hAnsi="Verdana" w:eastAsia="Times New Roman" w:cs="Verdana"/>
      <w:sz w:val="20"/>
      <w:lang w:val="en-US"/>
    </w:rPr>
  </w:style>
  <w:style w:type="paragraph" w:styleId="FootnoteText">
    <w:name w:val="Footnote Text"/>
    <w:basedOn w:val="Normal"/>
    <w:link w:val="Style12"/>
    <w:uiPriority w:val="99"/>
    <w:rsid w:val="00357619"/>
    <w:pPr/>
    <w:rPr>
      <w:rFonts w:ascii="Times New Roman" w:hAnsi="Times New Roman" w:eastAsia="Times New Roman"/>
      <w:sz w:val="20"/>
      <w:lang w:eastAsia="ru-RU"/>
    </w:rPr>
  </w:style>
  <w:style w:type="paragraph" w:styleId="Style18">
    <w:name w:val="Содержимое врезки"/>
    <w:basedOn w:val="Normal"/>
    <w:qFormat/>
    <w:pPr/>
    <w:rPr/>
  </w:style>
  <w:style w:type="paragraph" w:styleId="Style19">
    <w:name w:val="Содержимое таблицы"/>
    <w:basedOn w:val="Normal"/>
    <w:qFormat/>
    <w:pPr>
      <w:widowControl w:val="false"/>
      <w:suppressLineNumbers/>
    </w:pPr>
    <w:rPr/>
  </w:style>
  <w:style w:type="paragraph" w:styleId="Style20">
    <w:name w:val="Заголовок таблицы"/>
    <w:basedOn w:val="Style19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footnotes" Target="footnotes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623898-0870-42C3-B08F-A5C5138CB3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Application>AlterOffice/3.4.0.9$Linux_X86_64 LibreOffice_project/b8daf9e823b1a5463a2f48435ddc2e8696e7d4fc</Application>
  <AppVersion>15.0000</AppVersion>
  <DocSecurity>4</DocSecurity>
  <Pages>2</Pages>
  <Words>328</Words>
  <Characters>2208</Characters>
  <CharactersWithSpaces>1550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2025-09-09T02:47:00Z</dcterms:created>
  <dc:creator>Andrey Zhurin</dc:creator>
  <dc:description/>
  <dc:language>ru-RU</dc:language>
  <cp:lastModifiedBy>Юлия Васильевна Вороткова</cp:lastModifiedBy>
  <cp:lastPrinted>2022-06-02T06:22:00Z</cp:lastPrinted>
  <dcterms:modified xsi:type="dcterms:W3CDTF">2026-06-16T10:33:30Z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