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Технические требования на оказание услуг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sz w:val="32"/>
        </w:rPr>
        <w:t xml:space="preserve"> «ОКПД2 81.29.11 Профилактическая дезинфекция (дератизация, дезинсекция)</w:t>
      </w:r>
      <w:r>
        <w:rPr>
          <w:rFonts w:ascii="Times New Roman" w:hAnsi="Times New Roman" w:eastAsia="Times New Roman" w:cs="Times New Roman"/>
          <w:b/>
          <w:sz w:val="32"/>
        </w:rPr>
        <w:t xml:space="preserve">»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sz w:val="32"/>
        </w:rPr>
        <w:t xml:space="preserve">Лот № _____________________2027-ВНИИГ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sz w:val="32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keepLines/>
        <w:keepNext/>
        <w:spacing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keepLines/>
        <w:keepNext/>
        <w:spacing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keepLines/>
        <w:keepNext/>
        <w:spacing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br w:type="page" w:clear="all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</w:rPr>
        <w:t xml:space="preserve">СОДЕРЖАНИЕ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 Общие сведения........................................................................................................................................................3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4"/>
        <w:numPr>
          <w:ilvl w:val="1"/>
          <w:numId w:val="5"/>
        </w:numPr>
        <w:jc w:val="both"/>
        <w:spacing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Обозначения и сокращения...............................................................................................................3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4"/>
        <w:numPr>
          <w:ilvl w:val="1"/>
          <w:numId w:val="5"/>
        </w:numPr>
        <w:jc w:val="both"/>
        <w:spacing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Наименование закупаемой продукции.............................................................................................3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4"/>
        <w:numPr>
          <w:ilvl w:val="1"/>
          <w:numId w:val="5"/>
        </w:numPr>
        <w:jc w:val="both"/>
        <w:spacing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Цель оказания услуг...........................................................................................................................3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4"/>
        <w:numPr>
          <w:ilvl w:val="1"/>
          <w:numId w:val="5"/>
        </w:numPr>
        <w:jc w:val="both"/>
        <w:spacing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Существующее положение...............................................................................................................3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720"/>
        <w:jc w:val="both"/>
        <w:spacing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</w:rPr>
        <w:t xml:space="preserve">Таблица 1. Перечень объектов заказчика</w:t>
      </w:r>
      <w:r>
        <w:rPr>
          <w:rFonts w:ascii="Times New Roman" w:hAnsi="Times New Roman" w:eastAsia="Times New Roman" w:cs="Times New Roman"/>
        </w:rPr>
        <w:t xml:space="preserve">................................................................................................3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720"/>
        <w:jc w:val="both"/>
        <w:spacing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1.5    </w:t>
      </w:r>
      <w:r>
        <w:rPr>
          <w:rFonts w:ascii="Times New Roman" w:hAnsi="Times New Roman" w:eastAsia="Times New Roman" w:cs="Times New Roman"/>
        </w:rPr>
        <w:t xml:space="preserve">    Информация в отношении исполнения договора, которая должна быть учтена при подготовке заявки...............................................................................................................................................................3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720"/>
        <w:jc w:val="both"/>
        <w:spacing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1.6</w:t>
      </w:r>
      <w:r>
        <w:rPr>
          <w:rFonts w:ascii="Times New Roman" w:hAnsi="Times New Roman" w:eastAsia="Times New Roman" w:cs="Times New Roman"/>
        </w:rPr>
        <w:t xml:space="preserve">        И</w:t>
      </w:r>
      <w:r>
        <w:rPr>
          <w:rFonts w:ascii="Times New Roman" w:hAnsi="Times New Roman" w:eastAsia="Times New Roman" w:cs="Times New Roman"/>
        </w:rPr>
        <w:t xml:space="preserve">ные требования и сведения общего характера................................................................................4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 Требования к продукции..........................................................................................................................................4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720"/>
        <w:jc w:val="both"/>
        <w:spacing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2.1        Требования к объемам и срокам оказания услуг...............................................................................4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720"/>
        <w:jc w:val="both"/>
        <w:spacing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2.1.1     Требования к перечню и объему услуг..............................................................................................4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720"/>
        <w:jc w:val="both"/>
        <w:spacing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</w:rPr>
        <w:t xml:space="preserve">Таблица 2 Перечень и объем оказываемых услуг</w:t>
      </w:r>
      <w:r>
        <w:rPr>
          <w:rFonts w:ascii="Times New Roman" w:hAnsi="Times New Roman" w:eastAsia="Times New Roman" w:cs="Times New Roman"/>
        </w:rPr>
        <w:t xml:space="preserve">...................................................................................4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720"/>
        <w:jc w:val="both"/>
        <w:spacing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2.1.2     Требования к срокам оказания услуг.................................................................................................4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720"/>
        <w:jc w:val="both"/>
        <w:spacing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</w:rPr>
        <w:t xml:space="preserve">Таблица 3 Требования к срокам оказания услуг</w:t>
      </w:r>
      <w:r>
        <w:rPr>
          <w:rFonts w:ascii="Times New Roman" w:hAnsi="Times New Roman" w:eastAsia="Times New Roman" w:cs="Times New Roman"/>
        </w:rPr>
        <w:t xml:space="preserve">....................................................................................4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720"/>
        <w:jc w:val="both"/>
        <w:spacing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2.2        Требования к качеству услуг............................................................................................................6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720"/>
        <w:jc w:val="both"/>
        <w:spacing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</w:rPr>
        <w:t xml:space="preserve">Таблица 4 Требования к качеству услуг</w:t>
      </w:r>
      <w:r>
        <w:rPr>
          <w:rFonts w:ascii="Times New Roman" w:hAnsi="Times New Roman" w:eastAsia="Times New Roman" w:cs="Times New Roman"/>
        </w:rPr>
        <w:t xml:space="preserve">...................................................................................................6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17" w:lineRule="atLeas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w:t xml:space="preserve">3 Требования к документации по ценообразованию на этапе закупки....................................................................9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jc w:val="both"/>
        <w:spacing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4 Требования к документации по ценообразованию на этапе заключения договора...........................................9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5 Приложения.............................................................................................................................................................10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720"/>
        <w:jc w:val="both"/>
        <w:spacing w:after="0" w:line="17" w:lineRule="atLeas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w:t xml:space="preserve">Приложение № 1...........................................................................................................................................11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720"/>
        <w:jc w:val="both"/>
        <w:spacing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highlight w:val="none"/>
        </w:rPr>
        <w:t xml:space="preserve">Приложение № 2...........................................................................................................................................12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76"/>
        <w:numPr>
          <w:ilvl w:val="1"/>
          <w:numId w:val="1"/>
        </w:numPr>
        <w:jc w:val="center"/>
        <w:spacing w:before="0"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/>
        </w:rPr>
        <w:br w:type="page" w:clear="all"/>
      </w:r>
      <w:bookmarkStart w:id="0" w:name="_Toc123112163"/>
      <w:r>
        <w:rPr>
          <w:rFonts w:ascii="Times New Roman" w:hAnsi="Times New Roman" w:eastAsia="Times New Roman" w:cs="Times New Roman"/>
          <w:i w:val="0"/>
        </w:rPr>
        <w:t xml:space="preserve">Общие</w:t>
      </w:r>
      <w:r>
        <w:rPr>
          <w:rFonts w:ascii="Times New Roman" w:hAnsi="Times New Roman" w:eastAsia="Times New Roman" w:cs="Times New Roman"/>
          <w:i w:val="0"/>
        </w:rPr>
        <w:t xml:space="preserve"> </w:t>
      </w:r>
      <w:r>
        <w:rPr>
          <w:rFonts w:ascii="Times New Roman" w:hAnsi="Times New Roman" w:eastAsia="Times New Roman" w:cs="Times New Roman"/>
          <w:i w:val="0"/>
        </w:rPr>
        <w:t xml:space="preserve">сведения</w:t>
      </w:r>
      <w:bookmarkEnd w:id="0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76"/>
        <w:numPr>
          <w:ilvl w:val="1"/>
          <w:numId w:val="2"/>
        </w:numPr>
        <w:spacing w:before="0"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bookmarkStart w:id="1" w:name="_Toc123112164"/>
      <w:r>
        <w:rPr>
          <w:rFonts w:ascii="Times New Roman" w:hAnsi="Times New Roman" w:eastAsia="Times New Roman" w:cs="Times New Roman"/>
          <w:i w:val="0"/>
          <w:lang w:val="ru-RU"/>
        </w:rPr>
        <w:t xml:space="preserve">Обозначения и сокращения</w:t>
      </w:r>
      <w:bookmarkEnd w:id="1"/>
      <w:r>
        <w:rPr>
          <w:rFonts w:ascii="Times New Roman" w:hAnsi="Times New Roman" w:eastAsia="Times New Roman" w:cs="Times New Roman"/>
          <w:i w:val="0"/>
          <w:lang w:val="ru-RU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17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ФЗ - Федеральный закон.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  <w:t xml:space="preserve">СанПиН – Санитарные правила и нормы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76"/>
        <w:spacing w:before="0"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bookmarkStart w:id="2" w:name="_Toc123112165"/>
      <w:r>
        <w:rPr>
          <w:rFonts w:ascii="Times New Roman" w:hAnsi="Times New Roman" w:eastAsia="Times New Roman" w:cs="Times New Roman"/>
          <w:i w:val="0"/>
          <w:lang w:val="ru-RU"/>
        </w:rPr>
        <w:t xml:space="preserve">1.2. </w:t>
      </w:r>
      <w:r>
        <w:rPr>
          <w:rFonts w:ascii="Times New Roman" w:hAnsi="Times New Roman" w:eastAsia="Times New Roman" w:cs="Times New Roman"/>
          <w:i w:val="0"/>
          <w:lang w:val="ru-RU"/>
        </w:rPr>
        <w:t xml:space="preserve">Наименование закупаемой продукции</w:t>
      </w:r>
      <w:bookmarkEnd w:id="2"/>
      <w:r>
        <w:rPr>
          <w:rFonts w:ascii="Times New Roman" w:hAnsi="Times New Roman" w:eastAsia="Times New Roman" w:cs="Times New Roman"/>
          <w:i w:val="0"/>
          <w:lang w:val="ru-RU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17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«Профилактическая дезинфекция (дератизация, дезинсекция) офисные помещений и прилегающей территории</w:t>
      </w:r>
      <w:r>
        <w:rPr>
          <w:rFonts w:ascii="Times New Roman" w:hAnsi="Times New Roman" w:eastAsia="Times New Roman" w:cs="Times New Roman"/>
          <w:sz w:val="24"/>
        </w:rPr>
        <w:t xml:space="preserve"> АО</w:t>
      </w:r>
      <w:r>
        <w:rPr>
          <w:rFonts w:ascii="Times New Roman" w:hAnsi="Times New Roman" w:eastAsia="Times New Roman" w:cs="Times New Roman"/>
          <w:sz w:val="24"/>
        </w:rPr>
        <w:t xml:space="preserve"> «ВНИИГ им. Б.Е. Веденеева»».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spacing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76"/>
        <w:spacing w:before="0"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bookmarkStart w:id="3" w:name="_Toc123112166"/>
      <w:r>
        <w:rPr>
          <w:rFonts w:ascii="Times New Roman" w:hAnsi="Times New Roman" w:eastAsia="Times New Roman" w:cs="Times New Roman"/>
          <w:i w:val="0"/>
          <w:lang w:val="ru-RU"/>
        </w:rPr>
        <w:t xml:space="preserve">1.3. </w:t>
      </w:r>
      <w:r>
        <w:rPr>
          <w:rFonts w:ascii="Times New Roman" w:hAnsi="Times New Roman" w:eastAsia="Times New Roman" w:cs="Times New Roman"/>
          <w:i w:val="0"/>
          <w:lang w:val="ru-RU"/>
        </w:rPr>
        <w:t xml:space="preserve">Цель оказания услуг</w:t>
      </w:r>
      <w:bookmarkEnd w:id="3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Цель оказания услуг – </w:t>
      </w:r>
      <w:r>
        <w:rPr>
          <w:rFonts w:ascii="Times New Roman" w:hAnsi="Times New Roman" w:eastAsia="Times New Roman" w:cs="Times New Roman"/>
          <w:sz w:val="24"/>
        </w:rPr>
        <w:t xml:space="preserve">Предупреждение возникновения и распространения инфекционных и паразитарных заболеваний, переносчиками или этиологией которых являются членистоногие, грызуны. Обеспечение санитарно-эпидемиологического благополучия сотрудников</w:t>
      </w:r>
      <w:r>
        <w:rPr>
          <w:rFonts w:ascii="Times New Roman" w:hAnsi="Times New Roman" w:eastAsia="Times New Roman" w:cs="Times New Roman"/>
          <w:sz w:val="24"/>
        </w:rPr>
        <w:t xml:space="preserve"> на территории АО «ВНИИГ им. Б.Е. Веденеева» по адресу</w:t>
      </w:r>
      <w:r>
        <w:rPr>
          <w:rFonts w:ascii="Times New Roman" w:hAnsi="Times New Roman" w:eastAsia="Times New Roman" w:cs="Times New Roman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г. Санкт-Петербург, ул.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Гжатская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д. 21, литера А, Б для поддержания в санит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арном состоянии, соответствующем требованиям нормативных правовых актов Российской Федерации (далее – Услуги).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76"/>
        <w:spacing w:before="0"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bookmarkStart w:id="4" w:name="_Toc123112167"/>
      <w:r>
        <w:rPr>
          <w:rFonts w:ascii="Times New Roman" w:hAnsi="Times New Roman" w:eastAsia="Times New Roman" w:cs="Times New Roman"/>
          <w:i w:val="0"/>
          <w:lang w:val="ru-RU"/>
        </w:rPr>
        <w:t xml:space="preserve">1.4. </w:t>
      </w:r>
      <w:r>
        <w:rPr>
          <w:rFonts w:ascii="Times New Roman" w:hAnsi="Times New Roman" w:eastAsia="Times New Roman" w:cs="Times New Roman"/>
          <w:i w:val="0"/>
          <w:lang w:val="ru-RU"/>
        </w:rPr>
        <w:t xml:space="preserve">Существующее положение</w:t>
      </w:r>
      <w:bookmarkEnd w:id="4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76"/>
        <w:spacing w:before="0"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bookmarkStart w:id="5" w:name="_Toc54643699"/>
      <w:r>
        <w:rPr>
          <w:rFonts w:ascii="Times New Roman" w:hAnsi="Times New Roman" w:eastAsia="Times New Roman" w:cs="Times New Roman"/>
        </w:rPr>
      </w:r>
      <w:bookmarkStart w:id="6" w:name="_Toc123112168"/>
      <w:r>
        <w:rPr>
          <w:rFonts w:ascii="Times New Roman" w:hAnsi="Times New Roman" w:eastAsia="Times New Roman" w:cs="Times New Roman"/>
          <w:i w:val="0"/>
          <w:lang w:val="ru-RU"/>
        </w:rPr>
        <w:t xml:space="preserve">Таблица 1. Перечень объектов заказчика</w:t>
      </w:r>
      <w:bookmarkEnd w:id="5"/>
      <w:r>
        <w:rPr>
          <w:rFonts w:ascii="Times New Roman" w:hAnsi="Times New Roman" w:eastAsia="Times New Roman" w:cs="Times New Roman"/>
        </w:rPr>
      </w:r>
      <w:bookmarkEnd w:id="6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99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017"/>
        <w:gridCol w:w="3118"/>
        <w:gridCol w:w="1698"/>
      </w:tblGrid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both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both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объекта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17" w:type="dxa"/>
            <w:textDirection w:val="lrTb"/>
            <w:noWrap w:val="false"/>
          </w:tcPr>
          <w:p>
            <w:pPr>
              <w:jc w:val="both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Расположение объекта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(место оказания услуг)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both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(в отношении которого оказываются услуги)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jc w:val="both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Примечания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17" w:type="dxa"/>
            <w:textDirection w:val="lrTb"/>
            <w:noWrap w:val="false"/>
          </w:tcPr>
          <w:p>
            <w:pPr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81"/>
        </w:trPr>
        <w:tc>
          <w:tcPr>
            <w:tcW w:w="67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both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АО «ВНИИГ им. Б.Е. Веденеева»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17" w:type="dxa"/>
            <w:vAlign w:val="center"/>
            <w:textDirection w:val="lrTb"/>
            <w:noWrap w:val="false"/>
          </w:tcPr>
          <w:p>
            <w:pPr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195220, г. Санкт-Петербург, ул.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Гжатская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д. 21, литера А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both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Кадастровый номер 78:10:0005208:1029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АО «ВНИИГ им. Б.Е. Веденеева»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387"/>
        </w:trPr>
        <w:tc>
          <w:tcPr>
            <w:tcW w:w="675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both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АО «ВНИИГ им. Б.Е. Веденеева»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017" w:type="dxa"/>
            <w:vAlign w:val="center"/>
            <w:textDirection w:val="lrTb"/>
            <w:noWrap w:val="false"/>
          </w:tcPr>
          <w:p>
            <w:pPr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195220, г. Санкт-Петербург, ул.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Гжатская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д. 21, литера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both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Кадастровый номер 78:10:0005208:1027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АО «ВНИИГ им. Б.Е. Веденеева»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jc w:val="both"/>
        <w:spacing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bookmarkStart w:id="7" w:name="_Toc46743509"/>
      <w:r>
        <w:rPr>
          <w:rFonts w:ascii="Times New Roman" w:hAnsi="Times New Roman" w:eastAsia="Times New Roman" w:cs="Times New Roman"/>
        </w:rPr>
      </w:r>
      <w:bookmarkStart w:id="8" w:name="_Hlk49857604"/>
      <w:r>
        <w:rPr>
          <w:rFonts w:ascii="Times New Roman" w:hAnsi="Times New Roman" w:eastAsia="Times New Roman" w:cs="Times New Roman"/>
        </w:rPr>
      </w:r>
      <w:bookmarkStart w:id="9" w:name="_Toc54643700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76"/>
        <w:spacing w:before="0"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bookmarkStart w:id="10" w:name="_Toc123112169"/>
      <w:r>
        <w:rPr>
          <w:rFonts w:ascii="Times New Roman" w:hAnsi="Times New Roman" w:eastAsia="Times New Roman" w:cs="Times New Roman"/>
          <w:i w:val="0"/>
          <w:lang w:val="ru-RU"/>
        </w:rPr>
        <w:t xml:space="preserve">1.5. Информация в отношении исполнения договора, </w:t>
      </w:r>
      <w:bookmarkStart w:id="11" w:name="_Hlk46492347"/>
      <w:r>
        <w:rPr>
          <w:rFonts w:ascii="Times New Roman" w:hAnsi="Times New Roman" w:eastAsia="Times New Roman" w:cs="Times New Roman"/>
          <w:i w:val="0"/>
          <w:lang w:val="ru-RU"/>
        </w:rPr>
        <w:t xml:space="preserve">которая должна быть учтена при подготовке заявки </w:t>
      </w:r>
      <w:bookmarkEnd w:id="11"/>
      <w:r>
        <w:rPr>
          <w:rFonts w:ascii="Times New Roman" w:hAnsi="Times New Roman" w:eastAsia="Times New Roman" w:cs="Times New Roman"/>
          <w:i w:val="0"/>
          <w:lang w:val="ru-RU"/>
        </w:rPr>
        <w:t xml:space="preserve">(в том числе перечень ресурсов, услуг и документов, предоставляемых заказчиком на этапе исполнения договора)</w:t>
      </w:r>
      <w:bookmarkEnd w:id="7"/>
      <w:r>
        <w:rPr>
          <w:rFonts w:ascii="Times New Roman" w:hAnsi="Times New Roman" w:eastAsia="Times New Roman" w:cs="Times New Roman"/>
        </w:rPr>
      </w:r>
      <w:bookmarkEnd w:id="8"/>
      <w:r>
        <w:rPr>
          <w:rFonts w:ascii="Times New Roman" w:hAnsi="Times New Roman" w:eastAsia="Times New Roman" w:cs="Times New Roman"/>
        </w:rPr>
      </w:r>
      <w:bookmarkEnd w:id="10"/>
      <w:r>
        <w:rPr>
          <w:rFonts w:ascii="Times New Roman" w:hAnsi="Times New Roman" w:eastAsia="Times New Roman" w:cs="Times New Roman"/>
          <w:i w:val="0"/>
          <w:lang w:val="ru-RU"/>
        </w:rPr>
        <w:t xml:space="preserve"> </w:t>
      </w:r>
      <w:bookmarkEnd w:id="9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17" w:lineRule="atLeast"/>
        <w:rPr>
          <w:rFonts w:ascii="Times New Roman" w:hAnsi="Times New Roman" w:cs="Times New Roman"/>
          <w:color w:val="000000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</w:rPr>
        <w:t xml:space="preserve">К</w:t>
      </w:r>
      <w:r>
        <w:rPr>
          <w:rFonts w:ascii="Times New Roman" w:hAnsi="Times New Roman" w:eastAsia="Times New Roman" w:cs="Times New Roman"/>
          <w:szCs w:val="24"/>
        </w:rPr>
        <w:t xml:space="preserve">онтактное лицо – начальник Отдела хозяйственного обеспечения АО «ВНИИГ им. Б.Е Веденеева» Джохадзе Наталия Сергеевна, телефон (812) 535-98-47 (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4"/>
        </w:rPr>
        <w:t xml:space="preserve">с 9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4"/>
          <w:vertAlign w:val="superscript"/>
        </w:rPr>
        <w:t xml:space="preserve">00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4"/>
        </w:rPr>
        <w:t xml:space="preserve"> до 12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4"/>
          <w:vertAlign w:val="superscript"/>
        </w:rPr>
        <w:t xml:space="preserve">00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4"/>
        </w:rPr>
        <w:t xml:space="preserve">, с13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4"/>
          <w:vertAlign w:val="superscript"/>
        </w:rPr>
        <w:t xml:space="preserve">00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4"/>
        </w:rPr>
        <w:t xml:space="preserve"> до 16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4"/>
          <w:vertAlign w:val="superscript"/>
        </w:rPr>
        <w:t xml:space="preserve">00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4"/>
          <w:vertAlign w:val="baseline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vertAlign w:val="baseline"/>
        </w:rPr>
        <w:t xml:space="preserve">.</w:t>
      </w:r>
      <w:r>
        <w:rPr>
          <w:rFonts w:ascii="Times New Roman" w:hAnsi="Times New Roman" w:cs="Times New Roman"/>
          <w:color w:val="000000"/>
          <w:sz w:val="24"/>
          <w:szCs w:val="24"/>
          <w:vertAlign w:val="baseline"/>
        </w:rPr>
      </w:r>
      <w:r>
        <w:rPr>
          <w:rFonts w:ascii="Times New Roman" w:hAnsi="Times New Roman" w:cs="Times New Roman"/>
          <w:color w:val="000000"/>
          <w:sz w:val="24"/>
          <w:szCs w:val="24"/>
          <w:vertAlign w:val="baseline"/>
        </w:rPr>
      </w:r>
    </w:p>
    <w:p>
      <w:pPr>
        <w:jc w:val="both"/>
        <w:spacing w:after="0" w:line="17" w:lineRule="atLeast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4"/>
          <w:vertAlign w:val="baseline"/>
        </w:rPr>
      </w:r>
      <w:r>
        <w:rPr>
          <w:rFonts w:ascii="Times New Roman" w:hAnsi="Times New Roman" w:eastAsia="Times New Roman" w:cs="Times New Roman"/>
          <w:sz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18"/>
        </w:rPr>
        <w:t xml:space="preserve">Ответственное</w:t>
      </w:r>
      <w:r>
        <w:rPr>
          <w:rFonts w:ascii="Times New Roman" w:hAnsi="Times New Roman" w:eastAsia="Times New Roman" w:cs="Times New Roman"/>
          <w:color w:val="000000"/>
          <w:sz w:val="22"/>
          <w:szCs w:val="18"/>
        </w:rPr>
        <w:t xml:space="preserve"> лицо Заказчика обязано сопровождать Исполнителя на объекте (-ах), а также расп</w:t>
      </w:r>
      <w:r>
        <w:rPr>
          <w:rFonts w:ascii="Times New Roman" w:hAnsi="Times New Roman" w:eastAsia="Times New Roman" w:cs="Times New Roman"/>
          <w:color w:val="000000"/>
          <w:sz w:val="22"/>
          <w:szCs w:val="18"/>
        </w:rPr>
        <w:t xml:space="preserve">исываться и заверять печатью документы Исполнителя.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jc w:val="both"/>
        <w:spacing w:after="0" w:line="17" w:lineRule="atLeast"/>
      </w:pPr>
      <w:r>
        <w:rPr>
          <w:rFonts w:ascii="Times New Roman" w:hAnsi="Times New Roman" w:cs="Times New Roman"/>
          <w:sz w:val="22"/>
          <w:highlight w:val="none"/>
        </w:rPr>
        <w:t xml:space="preserve">В целях информационной безопасности Стороны обязуются:</w:t>
      </w:r>
      <w:r>
        <w:rPr>
          <w:rFonts w:ascii="Times New Roman" w:hAnsi="Times New Roman" w:cs="Times New Roman"/>
          <w:sz w:val="22"/>
          <w:highlight w:val="none"/>
        </w:rPr>
      </w:r>
      <w:r/>
    </w:p>
    <w:p>
      <w:pPr>
        <w:jc w:val="both"/>
        <w:spacing w:after="0" w:line="17" w:lineRule="atLeast"/>
      </w:pPr>
      <w:r>
        <w:rPr>
          <w:rFonts w:ascii="Times New Roman" w:hAnsi="Times New Roman" w:cs="Times New Roman"/>
          <w:sz w:val="22"/>
          <w:highlight w:val="none"/>
        </w:rPr>
        <w:t xml:space="preserve"></w:t>
        <w:tab/>
        <w:t xml:space="preserve">использовать отправку электронных писем с корпоративных почтовых доменов @vniig.ru и @ rushydro.ru размером не более 15 Мб, исключить использования общедоступных почтовых служб, таких как mail.ru, Yandex.ru, gmail.com, Hotmail.com, outlook.com и т.п.;</w:t>
      </w:r>
      <w:r>
        <w:rPr>
          <w:rFonts w:ascii="Times New Roman" w:hAnsi="Times New Roman" w:cs="Times New Roman"/>
          <w:sz w:val="22"/>
          <w:highlight w:val="none"/>
        </w:rPr>
      </w:r>
      <w:r/>
    </w:p>
    <w:p>
      <w:pPr>
        <w:jc w:val="both"/>
        <w:spacing w:after="0" w:line="17" w:lineRule="atLeast"/>
      </w:pPr>
      <w:r>
        <w:rPr>
          <w:rFonts w:ascii="Times New Roman" w:hAnsi="Times New Roman" w:cs="Times New Roman"/>
          <w:sz w:val="22"/>
          <w:highlight w:val="none"/>
        </w:rPr>
        <w:t xml:space="preserve"></w:t>
      </w:r>
      <w:r>
        <w:rPr>
          <w:rFonts w:ascii="Times New Roman" w:hAnsi="Times New Roman" w:cs="Times New Roman"/>
          <w:sz w:val="22"/>
          <w:highlight w:val="none"/>
        </w:rPr>
        <w:tab/>
        <w:t xml:space="preserve">обмен файлов больших объемов осуществлять через облачные хранилища расположенные на территории Заказчика https://cloud.vniig.ru/ или Исполнителя, а так же исключить передачу файлов больших объемов через общедоступные облачные сервисы таких как  яндекс дис</w:t>
      </w:r>
      <w:r>
        <w:rPr>
          <w:rFonts w:ascii="Times New Roman" w:hAnsi="Times New Roman" w:cs="Times New Roman"/>
          <w:sz w:val="22"/>
          <w:highlight w:val="none"/>
        </w:rPr>
        <w:t xml:space="preserve">к, google диск, облако mail.ru и т.п. </w:t>
      </w:r>
      <w:r>
        <w:rPr>
          <w:rFonts w:ascii="Times New Roman" w:hAnsi="Times New Roman" w:cs="Times New Roman"/>
          <w:sz w:val="22"/>
          <w:highlight w:val="none"/>
        </w:rPr>
      </w:r>
      <w:r/>
    </w:p>
    <w:p>
      <w:pPr>
        <w:jc w:val="both"/>
        <w:spacing w:after="0" w:line="17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highlight w:val="none"/>
        </w:rPr>
        <w:t xml:space="preserve"></w:t>
      </w:r>
      <w:r>
        <w:rPr>
          <w:rFonts w:ascii="Times New Roman" w:hAnsi="Times New Roman" w:cs="Times New Roman"/>
          <w:sz w:val="22"/>
          <w:highlight w:val="none"/>
        </w:rPr>
        <w:tab/>
        <w:t xml:space="preserve">Проведение видеоконференций, совещаний (ВКС) осуществлять на оборудовании Заказчика или Исполнителя, при этом запрещается использование сервисов ZOOM, Skype или иных, располагающихся на иностранных серверах и находящихся за пределами территории Российской</w:t>
      </w:r>
      <w:r>
        <w:rPr>
          <w:rFonts w:ascii="Times New Roman" w:hAnsi="Times New Roman" w:cs="Times New Roman"/>
          <w:sz w:val="22"/>
          <w:highlight w:val="none"/>
        </w:rPr>
        <w:t xml:space="preserve"> Федерации.</w:t>
      </w:r>
      <w:r>
        <w:rPr>
          <w:rFonts w:ascii="Times New Roman" w:hAnsi="Times New Roman" w:cs="Times New Roman"/>
          <w:sz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after="0" w:line="17" w:lineRule="atLeast"/>
        <w:tabs>
          <w:tab w:val="num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76"/>
        <w:spacing w:before="0"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bookmarkStart w:id="12" w:name="_Toc123112170"/>
      <w:r>
        <w:rPr>
          <w:rFonts w:ascii="Times New Roman" w:hAnsi="Times New Roman" w:eastAsia="Times New Roman" w:cs="Times New Roman"/>
          <w:i w:val="0"/>
          <w:lang w:val="ru-RU"/>
        </w:rPr>
        <w:t xml:space="preserve">1.6. Иные требования и сведения общего характера</w:t>
      </w:r>
      <w:bookmarkEnd w:id="12"/>
      <w:r>
        <w:rPr>
          <w:rFonts w:ascii="Times New Roman" w:hAnsi="Times New Roman" w:eastAsia="Times New Roman" w:cs="Times New Roman"/>
          <w:i w:val="0"/>
          <w:lang w:val="ru-RU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17" w:lineRule="atLeas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18"/>
        </w:rPr>
        <w:t xml:space="preserve">Исполнитель имеет право давать Заказчику рекомендации об обязательном проведении дезинфекционных работ в очагах распространения вредных насекомых, мышевидных грызунов или инфекционных заболеваний, где имеются услови</w:t>
      </w:r>
      <w:r>
        <w:rPr>
          <w:rFonts w:ascii="Times New Roman" w:hAnsi="Times New Roman" w:eastAsia="Times New Roman" w:cs="Times New Roman"/>
          <w:color w:val="000000"/>
          <w:sz w:val="22"/>
          <w:szCs w:val="18"/>
        </w:rPr>
        <w:t xml:space="preserve">я для возникновения, поддержания или распространения вредных мышевидных грызунов и насекомых или инфекционных болезней.</w:t>
      </w:r>
      <w:r>
        <w:rPr>
          <w:rFonts w:ascii="Times New Roman" w:hAnsi="Times New Roman" w:eastAsia="Times New Roman" w:cs="Times New Roman"/>
          <w:color w:val="000000"/>
          <w:sz w:val="22"/>
          <w:szCs w:val="18"/>
        </w:rPr>
        <w:t xml:space="preserve"> Заказчик обязан соблюдать на объекте (-ах) предлагаемые Исполнителем рекомендации по недопущению распространения и роста популяции вредных мышевидных грызунов, синантропных членистоногих, микробной инфекции, а т</w:t>
      </w:r>
      <w:r>
        <w:rPr>
          <w:rFonts w:ascii="Times New Roman" w:hAnsi="Times New Roman" w:eastAsia="Times New Roman" w:cs="Times New Roman"/>
          <w:color w:val="000000"/>
          <w:sz w:val="22"/>
          <w:szCs w:val="18"/>
        </w:rPr>
        <w:t xml:space="preserve">акже предлагаемые Исполнителем меры личной и общественной безопасности.</w:t>
      </w:r>
      <w:r>
        <w:rPr>
          <w:rFonts w:ascii="Times New Roman" w:hAnsi="Times New Roman" w:eastAsia="Times New Roman" w:cs="Times New Roman"/>
          <w:sz w:val="22"/>
        </w:rPr>
        <w:t xml:space="preserve"> При оказании услуг необходимо обеспечить комплекс мер по недопущению отравления используемыми средствами. 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jc w:val="both"/>
        <w:spacing w:after="0" w:line="17" w:lineRule="atLeas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676"/>
        <w:numPr>
          <w:ilvl w:val="1"/>
          <w:numId w:val="1"/>
        </w:numPr>
        <w:jc w:val="center"/>
        <w:spacing w:before="0"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bookmarkStart w:id="13" w:name="_Toc51339693"/>
      <w:r>
        <w:rPr>
          <w:rFonts w:ascii="Times New Roman" w:hAnsi="Times New Roman" w:eastAsia="Times New Roman" w:cs="Times New Roman"/>
        </w:rPr>
      </w:r>
      <w:bookmarkStart w:id="14" w:name="_Toc54643702"/>
      <w:r>
        <w:rPr>
          <w:rFonts w:ascii="Times New Roman" w:hAnsi="Times New Roman" w:eastAsia="Times New Roman" w:cs="Times New Roman"/>
        </w:rPr>
      </w:r>
      <w:bookmarkStart w:id="15" w:name="_Toc123112171"/>
      <w:r>
        <w:rPr>
          <w:rFonts w:ascii="Times New Roman" w:hAnsi="Times New Roman" w:eastAsia="Times New Roman" w:cs="Times New Roman"/>
          <w:i w:val="0"/>
        </w:rPr>
        <w:t xml:space="preserve">Требования</w:t>
      </w:r>
      <w:r>
        <w:rPr>
          <w:rFonts w:ascii="Times New Roman" w:hAnsi="Times New Roman" w:eastAsia="Times New Roman" w:cs="Times New Roman"/>
          <w:i w:val="0"/>
        </w:rPr>
        <w:t xml:space="preserve"> к </w:t>
      </w:r>
      <w:r>
        <w:rPr>
          <w:rFonts w:ascii="Times New Roman" w:hAnsi="Times New Roman" w:eastAsia="Times New Roman" w:cs="Times New Roman"/>
          <w:i w:val="0"/>
        </w:rPr>
        <w:t xml:space="preserve">продукции</w:t>
      </w:r>
      <w:bookmarkEnd w:id="13"/>
      <w:r>
        <w:rPr>
          <w:rFonts w:ascii="Times New Roman" w:hAnsi="Times New Roman" w:eastAsia="Times New Roman" w:cs="Times New Roman"/>
        </w:rPr>
      </w:r>
      <w:bookmarkEnd w:id="14"/>
      <w:r>
        <w:rPr>
          <w:rFonts w:ascii="Times New Roman" w:hAnsi="Times New Roman" w:eastAsia="Times New Roman" w:cs="Times New Roman"/>
        </w:rPr>
      </w:r>
      <w:bookmarkEnd w:id="15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76"/>
        <w:numPr>
          <w:ilvl w:val="1"/>
          <w:numId w:val="3"/>
        </w:numPr>
        <w:spacing w:before="0"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bookmarkStart w:id="16" w:name="_Toc54643703"/>
      <w:r>
        <w:rPr>
          <w:rFonts w:ascii="Times New Roman" w:hAnsi="Times New Roman" w:eastAsia="Times New Roman" w:cs="Times New Roman"/>
        </w:rPr>
      </w:r>
      <w:bookmarkStart w:id="17" w:name="_Toc123112172"/>
      <w:r>
        <w:rPr>
          <w:rFonts w:ascii="Times New Roman" w:hAnsi="Times New Roman" w:eastAsia="Times New Roman" w:cs="Times New Roman"/>
          <w:i w:val="0"/>
          <w:lang w:val="ru-RU"/>
        </w:rPr>
        <w:t xml:space="preserve">Требования к объемам и срокам оказания услуг</w:t>
      </w:r>
      <w:bookmarkEnd w:id="16"/>
      <w:r>
        <w:rPr>
          <w:rFonts w:ascii="Times New Roman" w:hAnsi="Times New Roman" w:eastAsia="Times New Roman" w:cs="Times New Roman"/>
        </w:rPr>
      </w:r>
      <w:bookmarkEnd w:id="17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76"/>
        <w:ind w:left="360"/>
        <w:spacing w:before="0"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 w:val="0"/>
          <w:i w:val="0"/>
          <w:lang w:val="ru-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76"/>
        <w:numPr>
          <w:ilvl w:val="2"/>
          <w:numId w:val="3"/>
        </w:numPr>
        <w:spacing w:before="0"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bookmarkStart w:id="18" w:name="_Toc54643704"/>
      <w:r>
        <w:rPr>
          <w:rFonts w:ascii="Times New Roman" w:hAnsi="Times New Roman" w:eastAsia="Times New Roman" w:cs="Times New Roman"/>
        </w:rPr>
      </w:r>
      <w:bookmarkStart w:id="19" w:name="_Toc123112173"/>
      <w:r>
        <w:rPr>
          <w:rFonts w:ascii="Times New Roman" w:hAnsi="Times New Roman" w:eastAsia="Times New Roman" w:cs="Times New Roman"/>
          <w:i w:val="0"/>
          <w:lang w:val="ru-RU"/>
        </w:rPr>
        <w:t xml:space="preserve">Требования к перечню и объему услуг</w:t>
      </w:r>
      <w:bookmarkEnd w:id="18"/>
      <w:r>
        <w:rPr>
          <w:rFonts w:ascii="Times New Roman" w:hAnsi="Times New Roman" w:eastAsia="Times New Roman" w:cs="Times New Roman"/>
        </w:rPr>
      </w:r>
      <w:bookmarkEnd w:id="19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76"/>
        <w:spacing w:before="0"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i w:val="0"/>
          <w:lang w:val="ru-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76"/>
        <w:spacing w:before="0"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i w:val="0"/>
          <w:lang w:val="ru-RU"/>
        </w:rPr>
        <w:t xml:space="preserve">Таблица 2. Перечень и объем оказываемых услуг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981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5244"/>
        <w:gridCol w:w="1591"/>
        <w:gridCol w:w="2125"/>
      </w:tblGrid>
      <w:tr>
        <w:tblPrEx/>
        <w:trPr/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keepNext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246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услуг / этапа услуг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8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Количество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246" w:type="dxa"/>
            <w:textDirection w:val="lrTb"/>
            <w:noWrap w:val="false"/>
          </w:tcPr>
          <w:p>
            <w:pPr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82"/>
        </w:trPr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246" w:type="dxa"/>
            <w:vAlign w:val="center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Дератизация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91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Кв. 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22 000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54"/>
        </w:trPr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246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Дезинсекция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Кв. 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1 500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676"/>
        <w:ind w:left="504"/>
        <w:spacing w:before="0"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bookmarkStart w:id="20" w:name="_Toc51339696"/>
      <w:r>
        <w:rPr>
          <w:rFonts w:ascii="Times New Roman" w:hAnsi="Times New Roman" w:eastAsia="Times New Roman" w:cs="Times New Roman"/>
        </w:rPr>
      </w:r>
      <w:bookmarkStart w:id="21" w:name="_Toc54643706"/>
      <w:r>
        <w:rPr>
          <w:rFonts w:ascii="Times New Roman" w:hAnsi="Times New Roman" w:eastAsia="Times New Roman" w:cs="Times New Roman"/>
        </w:rPr>
      </w:r>
      <w:bookmarkStart w:id="22" w:name="_Toc123112175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76"/>
        <w:numPr>
          <w:ilvl w:val="2"/>
          <w:numId w:val="3"/>
        </w:numPr>
        <w:spacing w:before="0"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i w:val="0"/>
          <w:lang w:val="ru-RU"/>
        </w:rPr>
        <w:t xml:space="preserve">Требования </w:t>
      </w:r>
      <w:bookmarkEnd w:id="20"/>
      <w:r>
        <w:rPr>
          <w:rFonts w:ascii="Times New Roman" w:hAnsi="Times New Roman" w:eastAsia="Times New Roman" w:cs="Times New Roman"/>
          <w:i w:val="0"/>
          <w:lang w:val="ru-RU"/>
        </w:rPr>
        <w:t xml:space="preserve">к срокам оказания услуг</w:t>
      </w:r>
      <w:bookmarkEnd w:id="21"/>
      <w:r>
        <w:rPr>
          <w:rFonts w:ascii="Times New Roman" w:hAnsi="Times New Roman" w:eastAsia="Times New Roman" w:cs="Times New Roman"/>
        </w:rPr>
      </w:r>
      <w:bookmarkEnd w:id="22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Сроки оказания услуг в соответствии с пунктом 1.5 Договора. Оказание Услуг осуществляется поэтапно.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76"/>
        <w:spacing w:before="0"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bookmarkStart w:id="23" w:name="_Toc50125127"/>
      <w:r>
        <w:rPr>
          <w:rFonts w:ascii="Times New Roman" w:hAnsi="Times New Roman" w:eastAsia="Times New Roman" w:cs="Times New Roman"/>
        </w:rPr>
      </w:r>
      <w:bookmarkStart w:id="24" w:name="_Toc51339697"/>
      <w:r>
        <w:rPr>
          <w:rFonts w:ascii="Times New Roman" w:hAnsi="Times New Roman" w:eastAsia="Times New Roman" w:cs="Times New Roman"/>
        </w:rPr>
      </w:r>
      <w:bookmarkStart w:id="25" w:name="_Toc54643707"/>
      <w:r>
        <w:rPr>
          <w:rFonts w:ascii="Times New Roman" w:hAnsi="Times New Roman" w:eastAsia="Times New Roman" w:cs="Times New Roman"/>
        </w:rPr>
      </w:r>
      <w:bookmarkStart w:id="26" w:name="_Toc123112176"/>
      <w:r>
        <w:rPr>
          <w:rFonts w:ascii="Times New Roman" w:hAnsi="Times New Roman" w:eastAsia="Times New Roman" w:cs="Times New Roman"/>
          <w:i w:val="0"/>
          <w:lang w:val="ru-RU"/>
        </w:rPr>
        <w:t xml:space="preserve">Таблица 3. </w:t>
      </w:r>
      <w:bookmarkStart w:id="27" w:name="_Hlk50465284"/>
      <w:r>
        <w:rPr>
          <w:rFonts w:ascii="Times New Roman" w:hAnsi="Times New Roman" w:eastAsia="Times New Roman" w:cs="Times New Roman"/>
          <w:i w:val="0"/>
          <w:lang w:val="ru-RU"/>
        </w:rPr>
        <w:t xml:space="preserve">Требования к срокам </w:t>
      </w:r>
      <w:bookmarkEnd w:id="23"/>
      <w:r>
        <w:rPr>
          <w:rFonts w:ascii="Times New Roman" w:hAnsi="Times New Roman" w:eastAsia="Times New Roman" w:cs="Times New Roman"/>
        </w:rPr>
      </w:r>
      <w:bookmarkEnd w:id="24"/>
      <w:r>
        <w:rPr>
          <w:rFonts w:ascii="Times New Roman" w:hAnsi="Times New Roman" w:eastAsia="Times New Roman" w:cs="Times New Roman"/>
        </w:rPr>
      </w:r>
      <w:bookmarkEnd w:id="27"/>
      <w:r>
        <w:rPr>
          <w:rFonts w:ascii="Times New Roman" w:hAnsi="Times New Roman" w:eastAsia="Times New Roman" w:cs="Times New Roman"/>
          <w:i w:val="0"/>
          <w:lang w:val="ru-RU"/>
        </w:rPr>
        <w:t xml:space="preserve">оказания услуг</w:t>
      </w:r>
      <w:bookmarkEnd w:id="25"/>
      <w:r>
        <w:rPr>
          <w:rFonts w:ascii="Times New Roman" w:hAnsi="Times New Roman" w:eastAsia="Times New Roman" w:cs="Times New Roman"/>
        </w:rPr>
      </w:r>
      <w:bookmarkEnd w:id="26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7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3236"/>
        <w:gridCol w:w="2649"/>
        <w:gridCol w:w="2648"/>
        <w:gridCol w:w="1618"/>
      </w:tblGrid>
      <w:tr>
        <w:tblPrEx/>
        <w:trPr>
          <w:trHeight w:val="1088"/>
        </w:trPr>
        <w:tc>
          <w:tcPr>
            <w:tcW w:w="554" w:type="dxa"/>
            <w:vAlign w:val="center"/>
            <w:textDirection w:val="lrTb"/>
            <w:noWrap w:val="false"/>
          </w:tcPr>
          <w:p>
            <w:pPr>
              <w:ind w:left="0" w:right="0"/>
              <w:jc w:val="center"/>
              <w:spacing w:after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36" w:type="dxa"/>
            <w:vAlign w:val="center"/>
            <w:textDirection w:val="lrTb"/>
            <w:noWrap w:val="false"/>
          </w:tcPr>
          <w:p>
            <w:pPr>
              <w:ind w:left="0" w:right="0"/>
              <w:jc w:val="center"/>
              <w:spacing w:after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услуг/ этапа услуг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49" w:type="dxa"/>
            <w:textDirection w:val="lrTb"/>
            <w:noWrap w:val="false"/>
          </w:tcPr>
          <w:p>
            <w:pPr>
              <w:ind w:left="0" w:right="0"/>
              <w:jc w:val="center"/>
              <w:spacing w:after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Требования к началу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срока оказания услуг/ этапа услуг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48" w:type="dxa"/>
            <w:vAlign w:val="center"/>
            <w:textDirection w:val="lrTb"/>
            <w:noWrap w:val="false"/>
          </w:tcPr>
          <w:p>
            <w:pPr>
              <w:ind w:left="0" w:right="0"/>
              <w:jc w:val="center"/>
              <w:spacing w:after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Требования к окончанию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срока оказания услуг / этапа услуг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18" w:type="dxa"/>
            <w:vAlign w:val="center"/>
            <w:textDirection w:val="lrTb"/>
            <w:noWrap w:val="false"/>
          </w:tcPr>
          <w:p>
            <w:pPr>
              <w:ind w:left="0" w:right="0"/>
              <w:jc w:val="center"/>
              <w:spacing w:after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Примечание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57"/>
        </w:trPr>
        <w:tc>
          <w:tcPr>
            <w:tcW w:w="554" w:type="dxa"/>
            <w:textDirection w:val="lrTb"/>
            <w:noWrap w:val="false"/>
          </w:tcPr>
          <w:p>
            <w:pPr>
              <w:ind w:left="0" w:right="0"/>
              <w:jc w:val="center"/>
              <w:spacing w:after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36" w:type="dxa"/>
            <w:textDirection w:val="lrTb"/>
            <w:noWrap w:val="false"/>
          </w:tcPr>
          <w:p>
            <w:pPr>
              <w:ind w:left="0" w:right="0"/>
              <w:jc w:val="center"/>
              <w:spacing w:after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49" w:type="dxa"/>
            <w:textDirection w:val="lrTb"/>
            <w:noWrap w:val="false"/>
          </w:tcPr>
          <w:p>
            <w:pPr>
              <w:ind w:left="0" w:right="0"/>
              <w:jc w:val="center"/>
              <w:spacing w:after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48" w:type="dxa"/>
            <w:textDirection w:val="lrTb"/>
            <w:noWrap w:val="false"/>
          </w:tcPr>
          <w:p>
            <w:pPr>
              <w:ind w:left="0" w:right="0"/>
              <w:jc w:val="center"/>
              <w:spacing w:after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18" w:type="dxa"/>
            <w:textDirection w:val="lrTb"/>
            <w:noWrap w:val="false"/>
          </w:tcPr>
          <w:p>
            <w:pPr>
              <w:ind w:left="0" w:right="0"/>
              <w:jc w:val="center"/>
              <w:spacing w:after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cantSplit/>
          <w:trHeight w:val="615"/>
        </w:trPr>
        <w:tc>
          <w:tcPr>
            <w:tcW w:w="554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  <w:sz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236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  <w:sz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Дезинфекция (дератизация, дезинсекция)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2649" w:type="dxa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  <w:sz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1-й Этап: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01.01.2027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8" w:type="dxa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  <w:sz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1-й Этап: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  <w:sz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31.01.2027г.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1618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cantSplit/>
          <w:trHeight w:val="632"/>
        </w:trPr>
        <w:tc>
          <w:tcPr>
            <w:tcW w:w="554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36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49" w:type="dxa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2-й Этап: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01.02.2027г.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48" w:type="dxa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2-й Этап: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28.02.2027г.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18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cantSplit/>
          <w:trHeight w:val="557"/>
        </w:trPr>
        <w:tc>
          <w:tcPr>
            <w:tcW w:w="554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36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49" w:type="dxa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3-й Этап: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01.03.2027г.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48" w:type="dxa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3-й Этап: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  <w:sz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31.03.2027г.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1618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cantSplit/>
          <w:trHeight w:val="557"/>
        </w:trPr>
        <w:tc>
          <w:tcPr>
            <w:tcW w:w="554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36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49" w:type="dxa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4-й Этап: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01.04.2027г.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48" w:type="dxa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4-й Этап: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30.04.2027г.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18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cantSplit/>
          <w:trHeight w:val="393"/>
        </w:trPr>
        <w:tc>
          <w:tcPr>
            <w:tcW w:w="554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36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49" w:type="dxa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5-й Этап: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01.05.2027г.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48" w:type="dxa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5-й Этап: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31.05.2027г.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18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91"/>
        </w:trPr>
        <w:tc>
          <w:tcPr>
            <w:tcW w:w="554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36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49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6-й Этап: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01.06.2027г.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48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6-й Этап: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30.06.2027г.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18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W w:w="554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36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49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7-й Этап: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01.07.2027г.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48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7-й Этап: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31.07.2027г.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18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W w:w="554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36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49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8-й Этап: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01.08.2027г.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48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8-й Этап: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31.08.2027г.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18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W w:w="554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36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49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9-й Этап: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01.09.2027г.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48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9-й Этап: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30.09.2027г.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18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91"/>
        </w:trPr>
        <w:tc>
          <w:tcPr>
            <w:tcW w:w="554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36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49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10-й Этап: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01.10.2027г.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48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10-й Этап: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31.10.2027г.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18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91"/>
        </w:trPr>
        <w:tc>
          <w:tcPr>
            <w:tcW w:w="554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36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49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11-й Этап: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01.11.2027г.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48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11-й Этап: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30.11.2027г.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18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91"/>
        </w:trPr>
        <w:tc>
          <w:tcPr>
            <w:tcW w:w="554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36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49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12-й Этап: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01.12.2027г.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48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12-й Этап: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31.12.2027г.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18" w:type="dxa"/>
            <w:vMerge w:val="restart"/>
            <w:textDirection w:val="lrTb"/>
            <w:noWrap w:val="false"/>
          </w:tcPr>
          <w:p>
            <w:pPr>
              <w:ind w:left="0" w:right="0"/>
              <w:spacing w:after="0" w:afterAutospacing="0" w:line="240" w:lineRule="auto"/>
              <w:rPr>
                <w:rFonts w:ascii="Times New Roman" w:hAnsi="Times New Roman" w:cs="Times New Roman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jc w:val="both"/>
        <w:spacing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17" w:lineRule="atLeast"/>
        <w:rPr>
          <w:rFonts w:ascii="Times New Roman" w:hAnsi="Times New Roman" w:cs="Times New Roman"/>
        </w:rPr>
        <w:sectPr>
          <w:footnotePr/>
          <w:endnotePr/>
          <w:type w:val="continuous"/>
          <w:pgSz w:w="11906" w:h="16838" w:orient="portrait"/>
          <w:pgMar w:top="567" w:right="851" w:bottom="992" w:left="851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</w:rPr>
        <w:br w:type="page" w:clear="all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76"/>
        <w:numPr>
          <w:ilvl w:val="1"/>
          <w:numId w:val="3"/>
        </w:numPr>
        <w:spacing w:before="0"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bookmarkStart w:id="28" w:name="_Toc46743511"/>
      <w:r>
        <w:rPr>
          <w:rFonts w:ascii="Times New Roman" w:hAnsi="Times New Roman" w:eastAsia="Times New Roman" w:cs="Times New Roman"/>
        </w:rPr>
      </w:r>
      <w:bookmarkStart w:id="29" w:name="_Toc54643708"/>
      <w:r>
        <w:rPr>
          <w:rFonts w:ascii="Times New Roman" w:hAnsi="Times New Roman" w:eastAsia="Times New Roman" w:cs="Times New Roman"/>
        </w:rPr>
      </w:r>
      <w:bookmarkStart w:id="30" w:name="_Toc123112177"/>
      <w:r>
        <w:rPr>
          <w:rFonts w:ascii="Times New Roman" w:hAnsi="Times New Roman" w:eastAsia="Times New Roman" w:cs="Times New Roman"/>
        </w:rPr>
      </w:r>
      <w:bookmarkStart w:id="31" w:name="_Toc51339698"/>
      <w:r>
        <w:rPr>
          <w:rFonts w:ascii="Times New Roman" w:hAnsi="Times New Roman" w:eastAsia="Times New Roman" w:cs="Times New Roman"/>
        </w:rPr>
      </w:r>
      <w:bookmarkStart w:id="32" w:name="_Toc54643709"/>
      <w:r>
        <w:rPr>
          <w:rFonts w:ascii="Times New Roman" w:hAnsi="Times New Roman" w:eastAsia="Times New Roman" w:cs="Times New Roman"/>
          <w:i w:val="0"/>
          <w:lang w:val="ru-RU"/>
        </w:rPr>
        <w:t xml:space="preserve">Требования к </w:t>
      </w:r>
      <w:bookmarkEnd w:id="28"/>
      <w:r>
        <w:rPr>
          <w:rFonts w:ascii="Times New Roman" w:hAnsi="Times New Roman" w:eastAsia="Times New Roman" w:cs="Times New Roman"/>
          <w:i w:val="0"/>
          <w:lang w:val="ru-RU"/>
        </w:rPr>
        <w:t xml:space="preserve">качеству услуг</w:t>
      </w:r>
      <w:bookmarkEnd w:id="29"/>
      <w:r>
        <w:rPr>
          <w:rFonts w:ascii="Times New Roman" w:hAnsi="Times New Roman" w:eastAsia="Times New Roman" w:cs="Times New Roman"/>
        </w:rPr>
      </w:r>
      <w:bookmarkEnd w:id="30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76"/>
        <w:spacing w:before="0"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bookmarkStart w:id="33" w:name="_Toc123112178"/>
      <w:r>
        <w:rPr>
          <w:rFonts w:ascii="Times New Roman" w:hAnsi="Times New Roman" w:eastAsia="Times New Roman" w:cs="Times New Roman"/>
          <w:i w:val="0"/>
          <w:lang w:val="ru-RU"/>
        </w:rPr>
        <w:t xml:space="preserve">Таблица 4. </w:t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lang w:val="ru-RU" w:eastAsia="ru-RU"/>
        </w:rPr>
        <w:t xml:space="preserve">Требования к </w:t>
      </w:r>
      <w:bookmarkEnd w:id="31"/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lang w:val="ru-RU" w:eastAsia="ru-RU"/>
        </w:rPr>
        <w:t xml:space="preserve">качеству услуг</w:t>
      </w:r>
      <w:bookmarkEnd w:id="32"/>
      <w:r>
        <w:rPr>
          <w:rFonts w:ascii="Times New Roman" w:hAnsi="Times New Roman" w:eastAsia="Times New Roman" w:cs="Times New Roman"/>
        </w:rPr>
      </w:r>
      <w:bookmarkEnd w:id="33"/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Наименование этапа услуг (позиция № 1 Таблицы 2):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Содержание и комплексная уборка помещений и территор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ии АО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«ВНИИГ им. Б.Е. Веденеева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»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493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38"/>
        <w:gridCol w:w="2976"/>
        <w:gridCol w:w="6378"/>
      </w:tblGrid>
      <w:tr>
        <w:tblPrEx/>
        <w:trPr>
          <w:cantSplit/>
        </w:trPr>
        <w:tc>
          <w:tcPr>
            <w:tcW w:w="11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Наименование параметра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Требование заказчика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138" w:type="dxa"/>
            <w:vAlign w:val="center"/>
            <w:textDirection w:val="lrTb"/>
            <w:noWrap w:val="false"/>
          </w:tcPr>
          <w:p>
            <w:pPr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bookmarkStart w:id="34" w:name="_Toc53499667"/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</w:t>
            </w:r>
            <w:bookmarkEnd w:id="34"/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378" w:type="dxa"/>
            <w:vAlign w:val="center"/>
            <w:textDirection w:val="lrTb"/>
            <w:noWrap w:val="false"/>
          </w:tcPr>
          <w:p>
            <w:pPr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13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contextualSpacing/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9354" w:type="dxa"/>
            <w:vAlign w:val="center"/>
            <w:textDirection w:val="lrTb"/>
            <w:noWrap w:val="false"/>
          </w:tcPr>
          <w:p>
            <w:pPr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Требования к оказанию услуг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138" w:type="dxa"/>
            <w:vAlign w:val="center"/>
            <w:textDirection w:val="lrTb"/>
            <w:noWrap w:val="false"/>
          </w:tcPr>
          <w:p>
            <w:pPr>
              <w:numPr>
                <w:ilvl w:val="1"/>
                <w:numId w:val="4"/>
              </w:numPr>
              <w:contextualSpacing/>
              <w:ind w:left="-117" w:firstLine="142"/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9354" w:type="dxa"/>
            <w:vAlign w:val="center"/>
            <w:textDirection w:val="lrTb"/>
            <w:noWrap w:val="false"/>
          </w:tcPr>
          <w:p>
            <w:pPr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Общие требования к оказанию услуг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56"/>
        </w:trPr>
        <w:tc>
          <w:tcPr>
            <w:tcW w:w="1138" w:type="dxa"/>
            <w:textDirection w:val="lrTb"/>
            <w:noWrap w:val="false"/>
          </w:tcPr>
          <w:p>
            <w:pPr>
              <w:numPr>
                <w:ilvl w:val="2"/>
                <w:numId w:val="4"/>
              </w:numPr>
              <w:contextualSpacing/>
              <w:ind w:hanging="1199"/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Перечень выполняемых услуг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378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Согласно перечню наименования услуг, указанных в таблице № 2.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50"/>
        </w:trPr>
        <w:tc>
          <w:tcPr>
            <w:tcW w:w="1138" w:type="dxa"/>
            <w:vMerge w:val="restart"/>
            <w:textDirection w:val="lrTb"/>
            <w:noWrap w:val="false"/>
          </w:tcPr>
          <w:p>
            <w:pPr>
              <w:numPr>
                <w:ilvl w:val="2"/>
                <w:numId w:val="4"/>
              </w:numPr>
              <w:contextualSpacing/>
              <w:ind w:hanging="1199"/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Общие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378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shd w:val="clear" w:color="auto" w:fill="ffffff"/>
              <w:tabs>
                <w:tab w:val="left" w:pos="355" w:leader="none"/>
                <w:tab w:val="clear" w:pos="709" w:leader="none"/>
                <w:tab w:val="left" w:pos="1134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val="ru-RU"/>
              </w:rPr>
              <w:t xml:space="preserve">В стоимость оказания услуг должны быть включены</w:t>
            </w:r>
            <w:r>
              <w:rPr>
                <w:rFonts w:ascii="Times New Roman" w:hAnsi="Times New Roman" w:eastAsia="Times New Roman" w:cs="Times New Roman"/>
              </w:rPr>
              <w:t xml:space="preserve"> прибыль Исполнителя, а также все расходы и затраты Исполнителя на: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firstLine="0"/>
              <w:jc w:val="left"/>
              <w:spacing w:after="0" w:afterAutospacing="0" w:line="240" w:lineRule="auto"/>
              <w:shd w:val="clear" w:color="auto" w:fill="ffffff"/>
              <w:tabs>
                <w:tab w:val="clear" w:pos="709" w:leader="none"/>
                <w:tab w:val="left" w:pos="1418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приобретение материально-технических ресурсов, необходимых для оказания Услуг по Договору;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ind w:left="0" w:firstLine="0"/>
              <w:jc w:val="left"/>
              <w:spacing w:after="0" w:afterAutospacing="0" w:line="240" w:lineRule="auto"/>
              <w:shd w:val="clear" w:color="auto" w:fill="ffffff"/>
              <w:tabs>
                <w:tab w:val="clear" w:pos="709" w:leader="none"/>
                <w:tab w:val="left" w:pos="1418" w:leader="none"/>
              </w:tabs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заработную плату, накладные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и кома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дировочные расходы, перемещение персонала Исполнителя; </w:t>
            </w:r>
            <w:r>
              <w:rPr>
                <w:rFonts w:ascii="Times New Roman" w:hAnsi="Times New Roman" w:cs="Times New Roman"/>
                <w:highlight w:val="lightGray"/>
              </w:rPr>
            </w:r>
            <w:r>
              <w:rPr>
                <w:rFonts w:ascii="Times New Roman" w:hAnsi="Times New Roman" w:cs="Times New Roman"/>
                <w:highlight w:val="lightGray"/>
              </w:rPr>
            </w:r>
          </w:p>
          <w:p>
            <w:pPr>
              <w:ind w:left="0" w:firstLine="0"/>
              <w:jc w:val="left"/>
              <w:spacing w:after="0" w:afterAutospacing="0" w:line="240" w:lineRule="auto"/>
              <w:shd w:val="clear" w:color="auto" w:fill="ffffff"/>
              <w:tabs>
                <w:tab w:val="clear" w:pos="709" w:leader="none"/>
                <w:tab w:val="left" w:pos="1418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подлежащие уплате налоги, сборы и пошлины;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firstLine="0"/>
              <w:jc w:val="left"/>
              <w:spacing w:after="0" w:afterAutospacing="0" w:line="240" w:lineRule="auto"/>
              <w:shd w:val="clear" w:color="auto" w:fill="ffffff"/>
              <w:tabs>
                <w:tab w:val="clear" w:pos="709" w:leader="none"/>
                <w:tab w:val="left" w:pos="1418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 все прочие затраты и расходы Исполнителя, связанные с оказанием Услуг и исполнением иных обязательств по Договору, а также все прочие расходы, которые могут возникнуть у Исполнителя в течение срока действия Договора.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ind w:left="0" w:firstLine="0"/>
              <w:jc w:val="left"/>
              <w:spacing w:after="0" w:afterAutospacing="0" w:line="240" w:lineRule="auto"/>
              <w:shd w:val="clear" w:color="auto" w:fill="ffffff"/>
              <w:tabs>
                <w:tab w:val="left" w:pos="709" w:leader="none"/>
                <w:tab w:val="left" w:pos="851" w:leader="none"/>
                <w:tab w:val="left" w:pos="1134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Увеличение стоимости Услуг  не требует заключения дополнительного соглашения к Договору только в случае, когда оно вызвано изменением ставки российского НДС.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999"/>
        </w:trPr>
        <w:tc>
          <w:tcPr>
            <w:tcW w:w="1138" w:type="dxa"/>
            <w:vMerge w:val="restart"/>
            <w:textDirection w:val="lrTb"/>
            <w:noWrap w:val="false"/>
          </w:tcPr>
          <w:p>
            <w:pPr>
              <w:numPr>
                <w:ilvl w:val="2"/>
                <w:numId w:val="4"/>
              </w:numPr>
              <w:contextualSpacing/>
              <w:ind w:hanging="1199"/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Периодичность оказания услуг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378" w:type="dxa"/>
            <w:vMerge w:val="restart"/>
            <w:textDirection w:val="lrTb"/>
            <w:noWrap w:val="false"/>
          </w:tcPr>
          <w:p>
            <w:pPr>
              <w:ind w:right="20"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4"/>
                <w:lang w:eastAsia="ru-RU"/>
              </w:rPr>
              <w:t xml:space="preserve">   Периодичность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4"/>
                <w:lang w:eastAsia="ru-RU"/>
              </w:rPr>
              <w:t xml:space="preserve">обработок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4"/>
                <w:lang w:eastAsia="ru-RU"/>
              </w:rPr>
              <w:t xml:space="preserve"> по дератизации</w:t>
            </w:r>
            <w:r>
              <w:rPr>
                <w:rFonts w:ascii="Times New Roman" w:hAnsi="Times New Roman" w:eastAsia="Times New Roman" w:cs="Times New Roman"/>
                <w:sz w:val="22"/>
                <w:szCs w:val="24"/>
                <w:lang w:eastAsia="ru-RU"/>
              </w:rPr>
              <w:t xml:space="preserve"> осуществляется 1 (один) раз в месяц в течение установленного периода с </w:t>
            </w:r>
            <w:r>
              <w:rPr>
                <w:rFonts w:ascii="Times New Roman" w:hAnsi="Times New Roman" w:eastAsia="Times New Roman" w:cs="Times New Roman"/>
                <w:sz w:val="22"/>
                <w:szCs w:val="24"/>
                <w:lang w:eastAsia="ru-RU"/>
              </w:rPr>
              <w:t xml:space="preserve">01.0</w:t>
            </w:r>
            <w:r>
              <w:rPr>
                <w:rFonts w:ascii="Times New Roman" w:hAnsi="Times New Roman" w:eastAsia="Times New Roman" w:cs="Times New Roman"/>
                <w:sz w:val="22"/>
                <w:szCs w:val="24"/>
                <w:lang w:eastAsia="ru-RU"/>
              </w:rPr>
              <w:t xml:space="preserve">1.2027</w:t>
            </w:r>
            <w:r>
              <w:rPr>
                <w:rFonts w:ascii="Times New Roman" w:hAnsi="Times New Roman" w:eastAsia="Times New Roman" w:cs="Times New Roman"/>
                <w:sz w:val="22"/>
                <w:szCs w:val="24"/>
                <w:lang w:eastAsia="ru-RU"/>
              </w:rPr>
              <w:t xml:space="preserve"> по 31.</w:t>
            </w:r>
            <w:r>
              <w:rPr>
                <w:rFonts w:ascii="Times New Roman" w:hAnsi="Times New Roman" w:eastAsia="Times New Roman" w:cs="Times New Roman"/>
                <w:sz w:val="22"/>
                <w:szCs w:val="24"/>
                <w:lang w:eastAsia="ru-RU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22"/>
                <w:szCs w:val="24"/>
                <w:lang w:eastAsia="ru-RU"/>
              </w:rPr>
              <w:t xml:space="preserve"> год. </w:t>
            </w:r>
            <w:r>
              <w:rPr>
                <w:rFonts w:ascii="Times New Roman" w:hAnsi="Times New Roman" w:cs="Times New Roman"/>
                <w:sz w:val="22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4"/>
                <w:highlight w:val="none"/>
              </w:rPr>
            </w:r>
          </w:p>
          <w:p>
            <w:pPr>
              <w:ind w:right="20"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4"/>
                <w:highlight w:val="none"/>
                <w:lang w:eastAsia="ru-RU"/>
              </w:rPr>
              <w:t xml:space="preserve">   Периодичность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4"/>
                <w:highlight w:val="none"/>
                <w:lang w:eastAsia="ru-RU"/>
              </w:rPr>
              <w:t xml:space="preserve">обработок по дезинсекции</w:t>
            </w:r>
            <w:r>
              <w:rPr>
                <w:rFonts w:ascii="Times New Roman" w:hAnsi="Times New Roman" w:eastAsia="Times New Roman" w:cs="Times New Roman"/>
                <w:sz w:val="22"/>
                <w:szCs w:val="24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4"/>
                <w:lang w:eastAsia="ru-RU"/>
              </w:rPr>
              <w:t xml:space="preserve">осуществляется 4 (четыре) раза  поквартально в течение установленного периода с </w:t>
            </w:r>
            <w:r>
              <w:rPr>
                <w:rFonts w:ascii="Times New Roman" w:hAnsi="Times New Roman" w:eastAsia="Times New Roman" w:cs="Times New Roman"/>
                <w:sz w:val="22"/>
                <w:szCs w:val="24"/>
                <w:lang w:eastAsia="ru-RU"/>
              </w:rPr>
              <w:t xml:space="preserve">01.0</w:t>
            </w:r>
            <w:r>
              <w:rPr>
                <w:rFonts w:ascii="Times New Roman" w:hAnsi="Times New Roman" w:eastAsia="Times New Roman" w:cs="Times New Roman"/>
                <w:sz w:val="22"/>
                <w:szCs w:val="24"/>
                <w:lang w:eastAsia="ru-RU"/>
              </w:rPr>
              <w:t xml:space="preserve">1.2027</w:t>
            </w:r>
            <w:r>
              <w:rPr>
                <w:rFonts w:ascii="Times New Roman" w:hAnsi="Times New Roman" w:eastAsia="Times New Roman" w:cs="Times New Roman"/>
                <w:sz w:val="22"/>
                <w:szCs w:val="24"/>
                <w:lang w:eastAsia="ru-RU"/>
              </w:rPr>
              <w:t xml:space="preserve"> по 31.</w:t>
            </w:r>
            <w:r>
              <w:rPr>
                <w:rFonts w:ascii="Times New Roman" w:hAnsi="Times New Roman" w:eastAsia="Times New Roman" w:cs="Times New Roman"/>
                <w:sz w:val="22"/>
                <w:szCs w:val="24"/>
                <w:lang w:eastAsia="ru-RU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22"/>
                <w:szCs w:val="24"/>
                <w:lang w:eastAsia="ru-RU"/>
              </w:rPr>
              <w:t xml:space="preserve"> год.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25"/>
        </w:trPr>
        <w:tc>
          <w:tcPr>
            <w:tcW w:w="1138" w:type="dxa"/>
            <w:vMerge w:val="restart"/>
            <w:textDirection w:val="lrTb"/>
            <w:noWrap w:val="false"/>
          </w:tcPr>
          <w:p>
            <w:pPr>
              <w:numPr>
                <w:ilvl w:val="2"/>
                <w:numId w:val="4"/>
              </w:numPr>
              <w:contextualSpacing/>
              <w:ind w:hanging="1199"/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iCs/>
                <w:szCs w:val="24"/>
              </w:rPr>
              <w:t xml:space="preserve">Соблюдение при выполнении работ норм и правил нормативно-технических документов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378" w:type="dxa"/>
            <w:vMerge w:val="restart"/>
            <w:textDirection w:val="lrTb"/>
            <w:noWrap w:val="false"/>
          </w:tcPr>
          <w:p>
            <w:pPr>
              <w:ind w:right="20" w:hanging="36"/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sz w:val="22"/>
                <w:szCs w:val="24"/>
                <w:lang w:eastAsia="ru-RU"/>
              </w:rPr>
              <w:t xml:space="preserve">При оказании услуги обязан соблюдать все нормативно-правовые документы, принятые на территории РФ, регламентирующие</w:t>
            </w:r>
            <w:r>
              <w:rPr>
                <w:rFonts w:ascii="Times New Roman" w:hAnsi="Times New Roman" w:eastAsia="Times New Roman" w:cs="Times New Roman"/>
                <w:sz w:val="22"/>
                <w:szCs w:val="24"/>
                <w:lang w:eastAsia="ru-RU"/>
              </w:rPr>
              <w:t xml:space="preserve"> оказание услуг по предмету настоящего договора. Услуги должны соответствовать санитарными нормами, и требованиями соответствующих действующих нормативно-правовых документов, принятых на территории РФ, регламентирующих оказание данной услуги, в том числе: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4"/>
                <w:lang w:eastAsia="ru-RU"/>
              </w:rPr>
              <w:t xml:space="preserve">- Федеральному закону от 30.03.1999 № 52-ФЗ «О санитарно-эпидемиологическом благополучии населения»;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4"/>
                <w:lang w:eastAsia="ru-RU"/>
              </w:rPr>
              <w:t xml:space="preserve">-   СанПиНу 3.3686-21</w:t>
            </w:r>
            <w:r>
              <w:rPr>
                <w:rFonts w:ascii="Times New Roman" w:hAnsi="Times New Roman" w:eastAsia="Times New Roman" w:cs="Times New Roman"/>
                <w:sz w:val="22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ind w:left="0" w:right="11" w:firstLine="0"/>
              <w:jc w:val="both"/>
              <w:spacing w:after="0" w:line="199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- ГОСТу Р 56994-2016 Национальный стандарт РФ. Дезинфектология и дезинфекционная деятельность. Термины и определения.» (утв. и введен в действие Приказом Росстандарта от 30.06.2016 № 748 ст.);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</w:p>
          <w:p>
            <w:pPr>
              <w:ind w:left="0" w:right="11" w:firstLine="0"/>
              <w:jc w:val="both"/>
              <w:spacing w:after="0" w:line="199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- Письму Руководителя Федеральной службы РФ Роспотребнадзора от 12.02.2018 № 01/1840-2018-32 «О требованиях к выполнению работ по дезинфекции, дезинсекции и дератизации»,</w:t>
            </w:r>
            <w:r/>
          </w:p>
          <w:p>
            <w:pPr>
              <w:ind w:left="0" w:right="11" w:firstLine="0"/>
              <w:jc w:val="both"/>
              <w:spacing w:after="0" w:line="199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4"/>
                <w:lang w:eastAsia="ru-RU"/>
              </w:rPr>
              <w:t xml:space="preserve">а также иным нормативным правовым актам Российской Федерации и города Санкт-Петербурга, нормам и правилам, техническим документам, обязательными и рекомендуемыми к применению при оказании услуг.</w:t>
            </w:r>
            <w:r>
              <w:rPr>
                <w:rFonts w:ascii="Times New Roman" w:hAnsi="Times New Roman" w:cs="Times New Roman"/>
                <w:sz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highlight w:val="non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4"/>
                <w:lang w:eastAsia="ru-RU"/>
              </w:rPr>
              <w:t xml:space="preserve">Оказываемые услуги должны соответствовать требованиям действующего Законодательства и должны отвечать требованиям качества, безопасности жизни и здоровья, охраны окружающей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4"/>
                <w:lang w:eastAsia="ru-RU"/>
              </w:rPr>
              <w:t xml:space="preserve"> среды (санитарным нормам и правилам, государственным стандартам), а также требованиям сертификации, безопасности.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138" w:type="dxa"/>
            <w:vAlign w:val="center"/>
            <w:textDirection w:val="lrTb"/>
            <w:noWrap w:val="false"/>
          </w:tcPr>
          <w:p>
            <w:pPr>
              <w:numPr>
                <w:ilvl w:val="1"/>
                <w:numId w:val="4"/>
              </w:numPr>
              <w:contextualSpacing/>
              <w:ind w:left="-117" w:firstLine="142"/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9354" w:type="dxa"/>
            <w:textDirection w:val="lrTb"/>
            <w:noWrap w:val="false"/>
          </w:tcPr>
          <w:p>
            <w:pPr>
              <w:jc w:val="both"/>
              <w:spacing w:after="0" w:line="17" w:lineRule="atLeast"/>
              <w:widowControl w:val="off"/>
              <w:tabs>
                <w:tab w:val="left" w:pos="426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Требования к способам оказания услуг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138" w:type="dxa"/>
            <w:vAlign w:val="center"/>
            <w:textDirection w:val="lrTb"/>
            <w:noWrap w:val="false"/>
          </w:tcPr>
          <w:p>
            <w:pPr>
              <w:numPr>
                <w:ilvl w:val="2"/>
                <w:numId w:val="4"/>
              </w:numPr>
              <w:contextualSpacing/>
              <w:ind w:hanging="1199"/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Cs w:val="24"/>
              </w:rPr>
              <w:t xml:space="preserve">ребование к способам оказания услуг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37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138" w:type="dxa"/>
            <w:vAlign w:val="center"/>
            <w:textDirection w:val="lrTb"/>
            <w:noWrap w:val="false"/>
          </w:tcPr>
          <w:p>
            <w:pPr>
              <w:numPr>
                <w:ilvl w:val="1"/>
                <w:numId w:val="4"/>
              </w:numPr>
              <w:contextualSpacing/>
              <w:ind w:left="-117" w:firstLine="142"/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9354" w:type="dxa"/>
            <w:vAlign w:val="center"/>
            <w:textDirection w:val="lrTb"/>
            <w:noWrap w:val="false"/>
          </w:tcPr>
          <w:p>
            <w:pPr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Требования к процедурам оказания услуг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138" w:type="dxa"/>
            <w:vAlign w:val="center"/>
            <w:textDirection w:val="lrTb"/>
            <w:noWrap w:val="false"/>
          </w:tcPr>
          <w:p>
            <w:pPr>
              <w:numPr>
                <w:ilvl w:val="2"/>
                <w:numId w:val="4"/>
              </w:numPr>
              <w:contextualSpacing/>
              <w:ind w:hanging="1199"/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widowControl w:val="off"/>
              <w:tabs>
                <w:tab w:val="left" w:pos="426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iCs/>
                <w:szCs w:val="24"/>
              </w:rPr>
              <w:t xml:space="preserve">Организационно-технические мероприятия по допуску персонала исполнителя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378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widowControl w:val="off"/>
              <w:tabs>
                <w:tab w:val="left" w:pos="426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iCs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4"/>
                <w:lang w:eastAsia="ru-RU"/>
              </w:rPr>
              <w:t xml:space="preserve">Допуск на объекты Заказчика осуществляется в соответствии с установленным пропускным режимом на основании Инструкции по пропускному режиму.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before="0" w:beforeAutospacing="0" w:after="0" w:afterAutospacing="0" w:line="240" w:lineRule="auto"/>
              <w:widowControl w:val="off"/>
              <w:tabs>
                <w:tab w:val="left" w:pos="426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Исполнитель на момент заключения </w:t>
            </w:r>
            <w:r>
              <w:rPr>
                <w:rFonts w:ascii="Times New Roman" w:hAnsi="Times New Roman" w:eastAsia="Times New Roman" w:cs="Times New Roman"/>
              </w:rPr>
              <w:t xml:space="preserve">договора</w:t>
            </w:r>
            <w:r>
              <w:rPr>
                <w:rFonts w:ascii="Times New Roman" w:hAnsi="Times New Roman" w:eastAsia="Times New Roman" w:cs="Times New Roman"/>
              </w:rPr>
              <w:t xml:space="preserve">, должен представить Заказчику список сотрудников, привлечённых к выполнению работ на данном объекте, номера и марки транспортных средств.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before="0" w:beforeAutospacing="0" w:after="0" w:afterAutospacing="0" w:line="240" w:lineRule="auto"/>
              <w:widowControl w:val="off"/>
              <w:tabs>
                <w:tab w:val="left" w:pos="426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iCs/>
                <w:szCs w:val="24"/>
              </w:rPr>
              <w:t xml:space="preserve">Допуск персонала исполнителя для оказания услуг должен осуществляться</w:t>
            </w:r>
            <w:r>
              <w:rPr>
                <w:rFonts w:ascii="Times New Roman" w:hAnsi="Times New Roman" w:eastAsia="Times New Roman" w:cs="Times New Roman"/>
                <w:iCs/>
                <w:szCs w:val="24"/>
              </w:rPr>
              <w:t xml:space="preserve"> с обязательным оформлением необходимых пропусков по служебной записке (Приложение 2).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275"/>
        </w:trPr>
        <w:tc>
          <w:tcPr>
            <w:tcW w:w="1138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2"/>
                <w:numId w:val="4"/>
              </w:numPr>
              <w:contextualSpacing/>
              <w:ind w:hanging="1199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widowControl w:val="off"/>
              <w:tabs>
                <w:tab w:val="left" w:pos="426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iCs/>
                <w:szCs w:val="24"/>
              </w:rPr>
              <w:t xml:space="preserve">Процедура оказания услуги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378" w:type="dxa"/>
            <w:vAlign w:val="center"/>
            <w:vMerge w:val="restart"/>
            <w:textDirection w:val="lrTb"/>
            <w:noWrap w:val="false"/>
          </w:tcPr>
          <w:p>
            <w:pPr>
              <w:ind w:left="0" w:right="11" w:firstLine="0"/>
              <w:jc w:val="both"/>
              <w:spacing w:after="0" w:line="199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u w:val="single"/>
              </w:rPr>
              <w:t xml:space="preserve">Дератизация включает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0" w:right="11" w:firstLine="0"/>
              <w:jc w:val="both"/>
              <w:spacing w:after="0" w:line="199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Обследование объекта: осмотр территории, сбор информации у персонала объекта о наличии грызунов или следов их пребывания (жилых нор, погрызов, помета).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0" w:right="11" w:firstLine="0"/>
              <w:jc w:val="both"/>
              <w:spacing w:after="0" w:line="199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Разработка тактики дератизации: выбор объема дератизации, мест точек отравления для грызунов, вида приманки, её количества и состава, согласование даты и времени оказания услуги.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0" w:right="11" w:firstLine="0"/>
              <w:jc w:val="both"/>
              <w:spacing w:after="0" w:line="199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u w:val="single"/>
              </w:rPr>
              <w:t xml:space="preserve">Дезинсекция включает: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0" w:right="11" w:firstLine="0"/>
              <w:jc w:val="both"/>
              <w:spacing w:after="0" w:line="199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 предварительное санитарно-эпидемиологическое обследование с целью обнаружения насекомых, выявления мест их локализации и численности с применением провоцирующих средств;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0" w:right="11" w:firstLine="0"/>
              <w:jc w:val="both"/>
              <w:spacing w:after="0" w:line="199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 выбор метода и тактики борьбы с членистоногими: применение влажного или сухого или приманочного методов в зависимости от численности с применением провоцирующих средств;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0" w:right="11" w:firstLine="0"/>
              <w:jc w:val="both"/>
              <w:spacing w:after="0" w:line="199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 выдача Заказчику рекомендации по защите объекта от проникновения и размножения насекомых.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0" w:right="11" w:firstLine="0"/>
              <w:jc w:val="both"/>
              <w:spacing w:after="0" w:line="199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Дезинсекцию следует проводить только в отсутствие  персонала, после окончания работы организации, в санитарные или выходные дни.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11" w:right="159" w:firstLine="0"/>
              <w:spacing w:after="0" w:line="199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Представитель Заказчика обеспечивает Исполнителю доступ во все помещения для проведения дератизации и дезинсекциии, а также  присутствует во время проводимых обработок.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0" w:right="11" w:firstLine="0"/>
              <w:jc w:val="both"/>
              <w:spacing w:after="0" w:line="199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Проведение дезинсекции не исключает предварительных контрольных обследований Исполнителем с целью своевременной регистрации фактов наличия членистоногих, восстановления их численности и степени заселенности ими помещений не реже раза в квартал всех заявлен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ных площадей.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38" w:type="dxa"/>
            <w:vAlign w:val="center"/>
            <w:textDirection w:val="lrTb"/>
            <w:noWrap w:val="false"/>
          </w:tcPr>
          <w:p>
            <w:pPr>
              <w:numPr>
                <w:ilvl w:val="1"/>
                <w:numId w:val="4"/>
              </w:numPr>
              <w:contextualSpacing/>
              <w:ind w:left="-117" w:firstLine="142"/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9354" w:type="dxa"/>
            <w:vAlign w:val="center"/>
            <w:textDirection w:val="lrTb"/>
            <w:noWrap w:val="false"/>
          </w:tcPr>
          <w:p>
            <w:pPr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Требования к применяемым при оказании услуг оборудованию и материалам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138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2"/>
                <w:numId w:val="4"/>
              </w:numPr>
              <w:contextualSpacing/>
              <w:ind w:hanging="1199"/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Требования к материалам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378" w:type="dxa"/>
            <w:vMerge w:val="restart"/>
            <w:textDirection w:val="lrTb"/>
            <w:noWrap w:val="false"/>
          </w:tcPr>
          <w:p>
            <w:pPr>
              <w:ind w:left="0" w:right="45"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При проведении дератизации и дезинсекции должны использоваться средства, прошедшие государственную регистрацию, имеющие сертификат соответствия или декларацию о соответствии и инструкцию по применению на русском языке, утвержденную в установленном порядке.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38" w:type="dxa"/>
            <w:vAlign w:val="center"/>
            <w:textDirection w:val="lrTb"/>
            <w:noWrap w:val="false"/>
          </w:tcPr>
          <w:p>
            <w:pPr>
              <w:numPr>
                <w:ilvl w:val="2"/>
                <w:numId w:val="4"/>
              </w:numPr>
              <w:contextualSpacing/>
              <w:ind w:hanging="1199"/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Требования к оборудованию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378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Оборудование по своим характеристикам должно соответствовать параметрам оборудования, предусмотренных документацией заводом-изготовителем на оборудование.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138" w:type="dxa"/>
            <w:vAlign w:val="center"/>
            <w:textDirection w:val="lrTb"/>
            <w:noWrap w:val="false"/>
          </w:tcPr>
          <w:p>
            <w:pPr>
              <w:numPr>
                <w:ilvl w:val="1"/>
                <w:numId w:val="4"/>
              </w:numPr>
              <w:contextualSpacing/>
              <w:ind w:left="-117" w:firstLine="142"/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9354" w:type="dxa"/>
            <w:textDirection w:val="lrTb"/>
            <w:noWrap w:val="false"/>
          </w:tcPr>
          <w:p>
            <w:pPr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Требования к персоналу исполнителя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138" w:type="dxa"/>
            <w:vAlign w:val="center"/>
            <w:textDirection w:val="lrTb"/>
            <w:noWrap w:val="false"/>
          </w:tcPr>
          <w:p>
            <w:pPr>
              <w:numPr>
                <w:ilvl w:val="2"/>
                <w:numId w:val="4"/>
              </w:numPr>
              <w:contextualSpacing/>
              <w:ind w:hanging="1199"/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widowControl w:val="off"/>
              <w:tabs>
                <w:tab w:val="left" w:pos="426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iCs/>
                <w:szCs w:val="24"/>
              </w:rPr>
              <w:t xml:space="preserve">Требования к  персоналу Исполнителя, привлекаемого к оказанию услуг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378" w:type="dxa"/>
            <w:textDirection w:val="lrTb"/>
            <w:noWrap w:val="false"/>
          </w:tcPr>
          <w:p>
            <w:pPr>
              <w:pStyle w:val="850"/>
              <w:ind w:left="57" w:right="0" w:firstLine="0"/>
              <w:jc w:val="left"/>
              <w:spacing w:before="0" w:after="0" w:afterAutospacing="0" w:line="266" w:lineRule="exact"/>
              <w:tabs>
                <w:tab w:val="clear" w:pos="708" w:leader="none"/>
                <w:tab w:val="left" w:pos="851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pacing w:val="-4"/>
                <w:szCs w:val="24"/>
              </w:rPr>
              <w:t xml:space="preserve">Сотрудники Исполнителя, в случае, если этого требует зак</w:t>
            </w:r>
            <w:r>
              <w:rPr>
                <w:rFonts w:ascii="Times New Roman" w:hAnsi="Times New Roman" w:eastAsia="Times New Roman" w:cs="Times New Roman"/>
                <w:bCs/>
                <w:spacing w:val="-4"/>
                <w:szCs w:val="24"/>
              </w:rPr>
              <w:t xml:space="preserve">онодательство РФ, должны иметь разрешения, аттестации, свидетельства и иные документы, определенные нормативными актами, позволяющие им осуществлять соответствующий вид деятельности.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Заказчик имеет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лицензию на осуществление работ со сведениями, составляющими государственную тайну, в связи с чем прием иностранных граждан на территории Заказчика строго регламентирован нормативными правовыми актами Российской Федерации по обеспечению режима секретности.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850"/>
              <w:ind w:left="57" w:right="113" w:firstLine="0"/>
              <w:jc w:val="left"/>
              <w:spacing w:before="0" w:beforeAutospacing="0" w:after="0" w:afterAutospacing="0" w:line="266" w:lineRule="exac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На основании вышеизложенного вход на территорию Заказчика работникам Подрядчика, - иностранным гражданам може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т быть  запрещён. В случае недопуска Заказчиком работников Подрядчика, - иностранных граждан, -  для выполнения работ по договору не влечет перенос сроков выполнения работ и не освобождает Подрядчика от ответственности за нарушение сроков выполнение работ.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93"/>
        </w:trPr>
        <w:tc>
          <w:tcPr>
            <w:tcW w:w="1138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2"/>
                <w:numId w:val="4"/>
              </w:numPr>
              <w:contextualSpacing/>
              <w:ind w:hanging="1199"/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widowControl w:val="off"/>
              <w:tabs>
                <w:tab w:val="left" w:pos="426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iCs/>
                <w:szCs w:val="24"/>
              </w:rPr>
              <w:t xml:space="preserve">Санитарные требования к персоналу исполнителя, привлекаемого к оказанию услуг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378" w:type="dxa"/>
            <w:vMerge w:val="restart"/>
            <w:textDirection w:val="lrTb"/>
            <w:noWrap w:val="false"/>
          </w:tcPr>
          <w:p>
            <w:pPr>
              <w:ind w:right="40"/>
              <w:spacing w:before="0" w:beforeAutospacing="0" w:after="0" w:afterAutospacing="0" w:line="240" w:lineRule="auto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Cs w:val="24"/>
              </w:rPr>
              <w:t xml:space="preserve">Исполнитель обязан до начала работ организовать за счет собственных средств проведение предварительных медицинских осмотров работников на предмет отсутствия противопоказаний по состоянию здоровья к выполняемым работам и следить </w:t>
            </w:r>
            <w:r>
              <w:rPr>
                <w:rFonts w:ascii="Times New Roman" w:hAnsi="Times New Roman" w:eastAsia="Times New Roman" w:cs="Times New Roman"/>
                <w:spacing w:val="-4"/>
                <w:szCs w:val="24"/>
              </w:rPr>
              <w:t xml:space="preserve">за тем, чтобы сотрудники, привлекаемые им для выполнения работ, для которых законодательно предписывается прохождение соответствующих медицинских освидетельствований, проходили соответствующие медицинские освидетельствования с установленной периодичностью.</w:t>
            </w:r>
            <w:r>
              <w:rPr>
                <w:rFonts w:ascii="Times New Roman" w:hAnsi="Times New Roman" w:eastAsia="Times New Roman" w:cs="Times New Roman"/>
                <w:spacing w:val="-4"/>
                <w:szCs w:val="24"/>
              </w:rPr>
              <w:t xml:space="preserve"> Расходы, связанные с такими освидетельствованиями, Исполнителю отдельно не возмещаются.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93"/>
        </w:trPr>
        <w:tc>
          <w:tcPr>
            <w:tcW w:w="1138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2"/>
                <w:numId w:val="4"/>
              </w:numPr>
              <w:contextualSpacing/>
              <w:ind w:hanging="1199"/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widowControl w:val="off"/>
              <w:tabs>
                <w:tab w:val="left" w:pos="426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iCs/>
                <w:szCs w:val="24"/>
              </w:rPr>
              <w:t xml:space="preserve"> Внешний вид персонала исполнителя, привлекаемого к оказанию услуг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378" w:type="dxa"/>
            <w:vMerge w:val="restart"/>
            <w:textDirection w:val="lrTb"/>
            <w:noWrap w:val="false"/>
          </w:tcPr>
          <w:p>
            <w:pPr>
              <w:ind w:left="57" w:right="40"/>
              <w:spacing w:before="0" w:beforeAutospacing="0" w:after="0" w:afterAutospacing="0" w:line="240" w:lineRule="auto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 xml:space="preserve">Все сотрудники Исполнителя, находящиеся на объекте Заказчика должны однозначно идентифицироваться в качестве персонала Исполнителя с помощью спецодежды, внешний вид сотрудников должен быть аккуратным и опрятным.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13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contextualSpacing/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9354" w:type="dxa"/>
            <w:vAlign w:val="center"/>
            <w:textDirection w:val="lrTb"/>
            <w:noWrap w:val="false"/>
          </w:tcPr>
          <w:p>
            <w:pPr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Требования к результатам у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слуг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138" w:type="dxa"/>
            <w:vAlign w:val="center"/>
            <w:textDirection w:val="lrTb"/>
            <w:noWrap w:val="false"/>
          </w:tcPr>
          <w:p>
            <w:pPr>
              <w:numPr>
                <w:ilvl w:val="1"/>
                <w:numId w:val="4"/>
              </w:numPr>
              <w:contextualSpacing/>
              <w:ind w:left="-117" w:firstLine="142"/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9354" w:type="dxa"/>
            <w:vAlign w:val="center"/>
            <w:textDirection w:val="lrTb"/>
            <w:noWrap w:val="false"/>
          </w:tcPr>
          <w:p>
            <w:pPr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Общие требования к результатам услуг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138" w:type="dxa"/>
            <w:vAlign w:val="center"/>
            <w:textDirection w:val="lrTb"/>
            <w:noWrap w:val="false"/>
          </w:tcPr>
          <w:p>
            <w:pPr>
              <w:numPr>
                <w:ilvl w:val="2"/>
                <w:numId w:val="4"/>
              </w:numPr>
              <w:contextualSpacing/>
              <w:ind w:hanging="1199"/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 w:line="240" w:lineRule="auto"/>
              <w:widowControl w:val="off"/>
              <w:tabs>
                <w:tab w:val="left" w:pos="426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Результат оказания услуг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378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shd w:val="clear" w:color="auto" w:fill="ffffff"/>
              <w:tabs>
                <w:tab w:val="num" w:pos="567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 xml:space="preserve">Работы по оказанию услуг, предусмотренные настоящим Техническим требованием, подлежат проверке по объему и качеству. Проверка осуществляется визуально.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138" w:type="dxa"/>
            <w:vAlign w:val="center"/>
            <w:textDirection w:val="lrTb"/>
            <w:noWrap w:val="false"/>
          </w:tcPr>
          <w:p>
            <w:pPr>
              <w:numPr>
                <w:ilvl w:val="1"/>
                <w:numId w:val="4"/>
              </w:numPr>
              <w:contextualSpacing/>
              <w:ind w:left="-117" w:firstLine="142"/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9354" w:type="dxa"/>
            <w:vAlign w:val="center"/>
            <w:textDirection w:val="lrTb"/>
            <w:noWrap w:val="false"/>
          </w:tcPr>
          <w:p>
            <w:pPr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Требования к безопасности использования результата оказания услуг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138" w:type="dxa"/>
            <w:vAlign w:val="center"/>
            <w:textDirection w:val="lrTb"/>
            <w:noWrap w:val="false"/>
          </w:tcPr>
          <w:p>
            <w:pPr>
              <w:numPr>
                <w:ilvl w:val="2"/>
                <w:numId w:val="4"/>
              </w:numPr>
              <w:contextualSpacing/>
              <w:ind w:hanging="1199"/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378" w:type="dxa"/>
            <w:textDirection w:val="lrTb"/>
            <w:noWrap w:val="false"/>
          </w:tcPr>
          <w:p>
            <w:pPr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138" w:type="dxa"/>
            <w:vAlign w:val="center"/>
            <w:textDirection w:val="lrTb"/>
            <w:noWrap w:val="false"/>
          </w:tcPr>
          <w:p>
            <w:pPr>
              <w:numPr>
                <w:ilvl w:val="1"/>
                <w:numId w:val="4"/>
              </w:numPr>
              <w:contextualSpacing/>
              <w:ind w:left="-117" w:firstLine="142"/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9354" w:type="dxa"/>
            <w:vAlign w:val="center"/>
            <w:textDirection w:val="lrTb"/>
            <w:noWrap w:val="false"/>
          </w:tcPr>
          <w:p>
            <w:pPr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Требования к приемке результата оказания у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слуг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138" w:type="dxa"/>
            <w:vAlign w:val="center"/>
            <w:textDirection w:val="lrTb"/>
            <w:noWrap w:val="false"/>
          </w:tcPr>
          <w:p>
            <w:pPr>
              <w:numPr>
                <w:ilvl w:val="2"/>
                <w:numId w:val="4"/>
              </w:numPr>
              <w:contextualSpacing/>
              <w:ind w:hanging="1199"/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before="0" w:beforeAutospacing="0" w:after="0" w:line="240" w:lineRule="auto"/>
              <w:widowControl w:val="off"/>
              <w:tabs>
                <w:tab w:val="left" w:pos="426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Результат оказания услуг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378" w:type="dxa"/>
            <w:textDirection w:val="lrTb"/>
            <w:noWrap w:val="false"/>
          </w:tcPr>
          <w:p>
            <w:pPr>
              <w:ind w:left="0" w:right="11" w:firstLine="0"/>
              <w:jc w:val="both"/>
              <w:spacing w:after="0" w:line="199" w:lineRule="atLeast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Качество результатов оказываемых услуг должно соответствовать условиям договора. Исполнитель гарантирует качество услуг в полном объеме.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right="5"/>
              <w:jc w:val="both"/>
              <w:spacing w:before="0" w:beforeAutospacing="0" w:after="0" w:line="240" w:lineRule="auto"/>
              <w:shd w:val="clear" w:color="auto" w:fill="ffffff"/>
              <w:widowControl w:val="off"/>
              <w:tabs>
                <w:tab w:val="num" w:pos="0" w:leader="none"/>
                <w:tab w:val="num" w:pos="567" w:leader="none"/>
                <w:tab w:val="left" w:pos="1134" w:leader="none"/>
              </w:tabs>
              <w:rPr>
                <w:rFonts w:ascii="Times New Roman" w:hAnsi="Times New Roman" w:eastAsia="Times New Roman" w:cs="Times New Roman"/>
                <w:spacing w:val="-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 xml:space="preserve">Качество услуг проверяется Заказчиком путем </w:t>
            </w:r>
            <w:r>
              <w:rPr>
                <w:rFonts w:ascii="Times New Roman" w:hAnsi="Times New Roman" w:eastAsia="Times New Roman" w:cs="Times New Roman"/>
                <w:spacing w:val="-2"/>
                <w:szCs w:val="24"/>
              </w:rPr>
              <w:t xml:space="preserve">проведения внешнего осмотра.</w:t>
            </w:r>
            <w:r>
              <w:rPr>
                <w:rFonts w:ascii="Times New Roman" w:hAnsi="Times New Roman" w:eastAsia="Times New Roman" w:cs="Times New Roman"/>
                <w:spacing w:val="-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pacing w:val="-2"/>
                <w:highlight w:val="none"/>
              </w:rPr>
            </w:r>
          </w:p>
          <w:p>
            <w:pPr>
              <w:ind w:left="0" w:right="-11" w:firstLine="0"/>
              <w:jc w:val="both"/>
              <w:spacing w:after="0" w:line="240" w:lineRule="auto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Кратность плановых обследований на заселенность: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0" w:right="-11" w:firstLine="0"/>
              <w:jc w:val="both"/>
              <w:spacing w:after="0" w:line="240" w:lineRule="auto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 членистоногими, должна составлять не менее 1 раза в квартал;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0" w:right="-11" w:firstLine="0"/>
              <w:jc w:val="both"/>
              <w:spacing w:after="0" w:line="240" w:lineRule="auto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 грызунами, не менее 1 раза в месяц.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0" w:right="-11" w:firstLine="0"/>
              <w:jc w:val="both"/>
              <w:spacing w:after="0" w:line="240" w:lineRule="auto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Показателем эффективности оказываемых услуг являются: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0" w:right="-11" w:firstLine="0"/>
              <w:jc w:val="both"/>
              <w:spacing w:after="0" w:line="240" w:lineRule="auto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 xml:space="preserve">по дератизации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– отсутствие грызунов в течение не менее 1 месяца со дня проведения дератизации при условии соблюдения на объекте требований, установленных санитарными нормами;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0" w:right="-11" w:firstLine="0"/>
              <w:jc w:val="both"/>
              <w:spacing w:after="0" w:line="240" w:lineRule="auto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 xml:space="preserve">по дезинсекции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– отсутствие насекомых во всех помещениях объекта в течение: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0" w:right="-11" w:firstLine="0"/>
              <w:jc w:val="both"/>
              <w:spacing w:after="0" w:line="240" w:lineRule="auto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не менее 1 месяца – для мух;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0" w:right="-11" w:firstLine="0"/>
              <w:jc w:val="both"/>
              <w:spacing w:after="0" w:line="240" w:lineRule="auto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не менее 2 месяцев – для тараканов, блох, гамазовых клещей;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0" w:right="-11" w:firstLine="0"/>
              <w:jc w:val="both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не менее 3 месяцев – для муравь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ев.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/>
          </w:p>
        </w:tc>
      </w:tr>
      <w:tr>
        <w:tblPrEx/>
        <w:trPr/>
        <w:tc>
          <w:tcPr>
            <w:tcW w:w="1138" w:type="dxa"/>
            <w:vAlign w:val="center"/>
            <w:textDirection w:val="lrTb"/>
            <w:noWrap w:val="false"/>
          </w:tcPr>
          <w:p>
            <w:pPr>
              <w:numPr>
                <w:ilvl w:val="1"/>
                <w:numId w:val="4"/>
              </w:numPr>
              <w:contextualSpacing/>
              <w:ind w:left="-117" w:firstLine="142"/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9354" w:type="dxa"/>
            <w:vAlign w:val="center"/>
            <w:textDirection w:val="lrTb"/>
            <w:noWrap w:val="false"/>
          </w:tcPr>
          <w:p>
            <w:pPr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Требования к документации, описывающей результат оказания услуг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138" w:type="dxa"/>
            <w:vAlign w:val="center"/>
            <w:textDirection w:val="lrTb"/>
            <w:noWrap w:val="false"/>
          </w:tcPr>
          <w:p>
            <w:pPr>
              <w:numPr>
                <w:ilvl w:val="2"/>
                <w:numId w:val="4"/>
              </w:numPr>
              <w:contextualSpacing/>
              <w:ind w:hanging="1199"/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Документы, передаваемые заказчику по результатам оказанных услуг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378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 xml:space="preserve">По результатам оказания Услуг предоставляются:</w:t>
            </w:r>
            <w:r>
              <w:rPr>
                <w:rFonts w:ascii="Times New Roman" w:hAnsi="Times New Roman" w:cs="Times New Roman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Cs w:val="24"/>
                <w:highlight w:val="none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Cs w:val="24"/>
                <w:highlight w:val="none"/>
              </w:rPr>
              <w:t xml:space="preserve">Акт Санитарно-эпидемиологического обследования в 2 (Двух) экземплярах на бумажном носителе;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 xml:space="preserve">УПД/Акт в 2 (Двух) экземплярах на бумажном носителе;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right="40"/>
              <w:spacing w:after="0" w:afterAutospacing="0" w:line="240" w:lineRule="auto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 xml:space="preserve">Счет в 1 (Одном) экземпляре на бумажном носителе.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13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contextualSpacing/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9354" w:type="dxa"/>
            <w:vAlign w:val="center"/>
            <w:textDirection w:val="lrTb"/>
            <w:noWrap w:val="false"/>
          </w:tcPr>
          <w:p>
            <w:pPr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ТТ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37"/>
        </w:trPr>
        <w:tc>
          <w:tcPr>
            <w:tcW w:w="1138" w:type="dxa"/>
            <w:vAlign w:val="center"/>
            <w:textDirection w:val="lrTb"/>
            <w:noWrap w:val="false"/>
          </w:tcPr>
          <w:p>
            <w:pPr>
              <w:numPr>
                <w:ilvl w:val="2"/>
                <w:numId w:val="4"/>
              </w:numPr>
              <w:contextualSpacing/>
              <w:ind w:hanging="1199"/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bookmarkStart w:id="36" w:name="_Toc122506713"/>
            <w:r>
              <w:rPr>
                <w:rFonts w:ascii="Times New Roman" w:hAnsi="Times New Roman" w:eastAsia="Times New Roman" w:cs="Times New Roman"/>
              </w:rPr>
              <w:t xml:space="preserve">-</w:t>
            </w:r>
            <w:bookmarkEnd w:id="36"/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378" w:type="dxa"/>
            <w:textDirection w:val="lrTb"/>
            <w:noWrap w:val="false"/>
          </w:tcPr>
          <w:p>
            <w:pPr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13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contextualSpacing/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9354" w:type="dxa"/>
            <w:vAlign w:val="center"/>
            <w:textDirection w:val="lrTb"/>
            <w:noWrap w:val="false"/>
          </w:tcPr>
          <w:p>
            <w:pPr>
              <w:jc w:val="both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Требования к ответственности и гарантиям исполнителя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54"/>
        </w:trPr>
        <w:tc>
          <w:tcPr>
            <w:tcW w:w="1138" w:type="dxa"/>
            <w:vAlign w:val="center"/>
            <w:textDirection w:val="lrTb"/>
            <w:noWrap w:val="false"/>
          </w:tcPr>
          <w:p>
            <w:pPr>
              <w:numPr>
                <w:ilvl w:val="2"/>
                <w:numId w:val="4"/>
              </w:numPr>
              <w:contextualSpacing/>
              <w:ind w:hanging="1199"/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378" w:type="dxa"/>
            <w:textDirection w:val="lrTb"/>
            <w:noWrap w:val="false"/>
          </w:tcPr>
          <w:p>
            <w:pPr>
              <w:ind w:left="0" w:right="20" w:firstLine="0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4"/>
                <w:lang w:eastAsia="ru-RU"/>
              </w:rPr>
              <w:t xml:space="preserve">Исполнитель должен не допускать порчу имущества Заказчика и третьих лиц, обеспечить сохранение целостности инженерных сетей в зоне оказания услуг. </w:t>
            </w:r>
            <w:r>
              <w:rPr>
                <w:rFonts w:ascii="Times New Roman" w:hAnsi="Times New Roman" w:eastAsia="Times New Roman" w:cs="Times New Roman"/>
                <w:sz w:val="22"/>
                <w:szCs w:val="24"/>
                <w:lang w:eastAsia="ru-RU"/>
              </w:rPr>
              <w:t xml:space="preserve">Исполнитель гарантирует соответствие предоставляемых услуг требованиям законодательства РФ на весь объем и срок оказания услуг.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13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contextualSpacing/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9354" w:type="dxa"/>
            <w:vAlign w:val="center"/>
            <w:textDirection w:val="lrTb"/>
            <w:noWrap w:val="false"/>
          </w:tcPr>
          <w:p>
            <w:pPr>
              <w:keepNext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Требования к исполнителю (и соисполнителям) и его обязательствам, влияющим на исполнение договора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610"/>
        </w:trPr>
        <w:tc>
          <w:tcPr>
            <w:tcW w:w="113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378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Исполнитель обязан обеспечить надлежа</w:t>
            </w:r>
            <w:r>
              <w:rPr>
                <w:rFonts w:ascii="Times New Roman" w:hAnsi="Times New Roman" w:eastAsia="Times New Roman" w:cs="Times New Roman"/>
              </w:rPr>
              <w:t xml:space="preserve">щее качество мероприятий, проводимых по борьбе с мышевидными грызунами и синатропными членистоногими в соответствии с действующими нормативно-методическими документами, применяя только разрешенные в официально установленном порядке средства и оборудование.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13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contextualSpacing/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9354" w:type="dxa"/>
            <w:vAlign w:val="center"/>
            <w:textDirection w:val="lrTb"/>
            <w:noWrap w:val="false"/>
          </w:tcPr>
          <w:p>
            <w:pPr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Прочие требования к оказанию услуг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138" w:type="dxa"/>
            <w:vAlign w:val="center"/>
            <w:textDirection w:val="lrTb"/>
            <w:noWrap w:val="false"/>
          </w:tcPr>
          <w:p>
            <w:pPr>
              <w:numPr>
                <w:ilvl w:val="1"/>
                <w:numId w:val="4"/>
              </w:numPr>
              <w:contextualSpacing/>
              <w:ind w:left="-117" w:firstLine="142"/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bookmarkStart w:id="40" w:name="_Toc122506717"/>
            <w:r>
              <w:rPr>
                <w:rFonts w:ascii="Times New Roman" w:hAnsi="Times New Roman" w:eastAsia="Times New Roman" w:cs="Times New Roman"/>
              </w:rPr>
            </w:r>
            <w:bookmarkEnd w:id="40"/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378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jc w:val="both"/>
        <w:spacing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76"/>
        <w:numPr>
          <w:ilvl w:val="1"/>
          <w:numId w:val="1"/>
        </w:numPr>
        <w:jc w:val="center"/>
        <w:spacing w:before="0"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bookmarkStart w:id="44" w:name="_Toc53393312"/>
      <w:r>
        <w:rPr>
          <w:rFonts w:ascii="Times New Roman" w:hAnsi="Times New Roman" w:eastAsia="Times New Roman" w:cs="Times New Roman"/>
        </w:rPr>
      </w:r>
      <w:bookmarkStart w:id="45" w:name="_Toc53395937"/>
      <w:r>
        <w:rPr>
          <w:rFonts w:ascii="Times New Roman" w:hAnsi="Times New Roman" w:eastAsia="Times New Roman" w:cs="Times New Roman"/>
        </w:rPr>
      </w:r>
      <w:bookmarkStart w:id="46" w:name="_Toc54643710"/>
      <w:r>
        <w:rPr>
          <w:rFonts w:ascii="Times New Roman" w:hAnsi="Times New Roman" w:eastAsia="Times New Roman" w:cs="Times New Roman"/>
        </w:rPr>
      </w:r>
      <w:bookmarkStart w:id="47" w:name="_Toc123112179"/>
      <w:r>
        <w:rPr>
          <w:rFonts w:ascii="Times New Roman" w:hAnsi="Times New Roman" w:eastAsia="Times New Roman" w:cs="Times New Roman"/>
        </w:rPr>
      </w:r>
      <w:bookmarkStart w:id="48" w:name="_Toc46743519"/>
      <w:r>
        <w:rPr>
          <w:rFonts w:ascii="Times New Roman" w:hAnsi="Times New Roman" w:eastAsia="Times New Roman" w:cs="Times New Roman"/>
        </w:rPr>
      </w:r>
      <w:bookmarkStart w:id="49" w:name="_Toc51339699"/>
      <w:r>
        <w:rPr>
          <w:rFonts w:ascii="Times New Roman" w:hAnsi="Times New Roman" w:eastAsia="Times New Roman" w:cs="Times New Roman"/>
          <w:i w:val="0"/>
          <w:lang w:val="ru-RU"/>
        </w:rPr>
        <w:t xml:space="preserve">Требования к документации по ценообразованию</w:t>
      </w:r>
      <w:bookmarkEnd w:id="44"/>
      <w:r>
        <w:rPr>
          <w:rFonts w:ascii="Times New Roman" w:hAnsi="Times New Roman" w:eastAsia="Times New Roman" w:cs="Times New Roman"/>
        </w:rPr>
      </w:r>
      <w:bookmarkEnd w:id="45"/>
      <w:r>
        <w:rPr>
          <w:rFonts w:ascii="Times New Roman" w:hAnsi="Times New Roman" w:eastAsia="Times New Roman" w:cs="Times New Roman"/>
          <w:i w:val="0"/>
          <w:lang w:val="ru-RU"/>
        </w:rPr>
        <w:t xml:space="preserve"> на этапе закупки</w:t>
      </w:r>
      <w:bookmarkEnd w:id="46"/>
      <w:r>
        <w:rPr>
          <w:rFonts w:ascii="Times New Roman" w:hAnsi="Times New Roman" w:eastAsia="Times New Roman" w:cs="Times New Roman"/>
        </w:rPr>
      </w:r>
      <w:bookmarkEnd w:id="47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3.1.</w:t>
      </w:r>
      <w:r>
        <w:rPr>
          <w:rFonts w:ascii="Times New Roman" w:hAnsi="Times New Roman" w:eastAsia="Times New Roman" w:cs="Times New Roman"/>
        </w:rPr>
        <w:tab/>
        <w:t xml:space="preserve">В обоснование стоимости своей заявки Участник должен предоставить Коммерческое предложение по форме Приложения № 1.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4"/>
        <w:ind w:left="0"/>
        <w:jc w:val="both"/>
        <w:spacing w:after="0" w:line="240" w:lineRule="auto"/>
        <w:tabs>
          <w:tab w:val="left" w:pos="425" w:leader="none"/>
          <w:tab w:val="left" w:pos="993" w:leader="non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b w:val="0"/>
          <w:sz w:val="22"/>
        </w:rPr>
        <w:t xml:space="preserve">3.2.</w:t>
      </w:r>
      <w:r>
        <w:rPr>
          <w:rFonts w:ascii="Times New Roman" w:hAnsi="Times New Roman" w:eastAsia="Times New Roman" w:cs="Times New Roman"/>
          <w:b/>
          <w:sz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8"/>
        </w:rPr>
        <w:t xml:space="preserve">   Цена включает в себя стоимость </w:t>
      </w:r>
      <w:r>
        <w:rPr>
          <w:rFonts w:ascii="Times New Roman" w:hAnsi="Times New Roman" w:eastAsia="Times New Roman" w:cs="Times New Roman"/>
          <w:sz w:val="22"/>
          <w:szCs w:val="28"/>
        </w:rPr>
        <w:t xml:space="preserve">амортизации используемого оборудования, используемые материалы для выполнения работ, транспортные расходы</w:t>
      </w:r>
      <w:r>
        <w:rPr>
          <w:rFonts w:ascii="Times New Roman" w:hAnsi="Times New Roman" w:eastAsia="Times New Roman" w:cs="Times New Roman"/>
          <w:sz w:val="22"/>
          <w:szCs w:val="28"/>
        </w:rPr>
        <w:t xml:space="preserve">, накладные расходы, налоги и другие обязательные платежи, в том числе НДС 22%. </w:t>
      </w:r>
      <w:r>
        <w:rPr>
          <w:rFonts w:ascii="Times New Roman" w:hAnsi="Times New Roman" w:eastAsia="Times New Roman" w:cs="Times New Roman"/>
          <w:sz w:val="22"/>
          <w:szCs w:val="28"/>
        </w:rPr>
        <w:t xml:space="preserve">В случае, если в соответствии с действующим законодательством Российской Федерации Участник освобождается от уплаты НДС, то в расчёте цены должно быть указано основание освобождения от уплаты НДС</w:t>
      </w:r>
      <w:r>
        <w:rPr>
          <w:rFonts w:ascii="Times New Roman" w:hAnsi="Times New Roman" w:eastAsia="Times New Roman" w:cs="Times New Roman"/>
          <w:sz w:val="22"/>
          <w:szCs w:val="28"/>
        </w:rPr>
        <w:t xml:space="preserve">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54"/>
        <w:ind w:left="0"/>
        <w:jc w:val="both"/>
        <w:spacing w:after="0" w:line="240" w:lineRule="auto"/>
        <w:tabs>
          <w:tab w:val="left" w:pos="425" w:leader="none"/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4"/>
        <w:ind w:left="0"/>
        <w:jc w:val="both"/>
        <w:spacing w:after="0" w:line="240" w:lineRule="auto"/>
        <w:tabs>
          <w:tab w:val="left" w:pos="425" w:leader="none"/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4"/>
        <w:ind w:left="0"/>
        <w:jc w:val="both"/>
        <w:spacing w:after="0" w:line="240" w:lineRule="auto"/>
        <w:tabs>
          <w:tab w:val="left" w:pos="425" w:leader="none"/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2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709" w:firstLine="0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sz w:val="34"/>
          <w:szCs w:val="28"/>
        </w:rPr>
        <w:t xml:space="preserve">4. </w:t>
      </w:r>
      <w:r>
        <w:rPr>
          <w:rFonts w:ascii="Times New Roman" w:hAnsi="Times New Roman" w:eastAsia="Times New Roman" w:cs="Times New Roman"/>
          <w:b w:val="0"/>
          <w:sz w:val="34"/>
          <w:szCs w:val="28"/>
        </w:rPr>
        <w:t xml:space="preserve">Требования к документации по ценообразованию на этапе</w:t>
      </w:r>
      <w:r>
        <w:rPr>
          <w:rFonts w:ascii="Times New Roman" w:hAnsi="Times New Roman" w:eastAsia="Times New Roman" w:cs="Times New Roman"/>
          <w:b w:val="0"/>
          <w:sz w:val="34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34"/>
          <w:szCs w:val="28"/>
        </w:rPr>
        <w:t xml:space="preserve">заключения (исполнения) договора</w:t>
      </w:r>
      <w:r>
        <w:rPr>
          <w:rFonts w:ascii="Times New Roman" w:hAnsi="Times New Roman" w:eastAsia="Times New Roman" w:cs="Times New Roman"/>
          <w:b/>
          <w:sz w:val="34"/>
          <w:szCs w:val="28"/>
        </w:rPr>
        <w:t xml:space="preserve">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2"/>
          <w:szCs w:val="28"/>
        </w:rPr>
        <w:t xml:space="preserve">Цена включает в себя стоимость </w:t>
      </w:r>
      <w:r>
        <w:rPr>
          <w:rFonts w:ascii="Times New Roman" w:hAnsi="Times New Roman" w:eastAsia="Times New Roman" w:cs="Times New Roman"/>
          <w:sz w:val="22"/>
          <w:szCs w:val="28"/>
        </w:rPr>
        <w:t xml:space="preserve">амортизации используемого оборудования, используемые материалы для выполнения работ, транспортные расходы</w:t>
      </w:r>
      <w:r>
        <w:rPr>
          <w:rFonts w:ascii="Times New Roman" w:hAnsi="Times New Roman" w:eastAsia="Times New Roman" w:cs="Times New Roman"/>
          <w:sz w:val="22"/>
          <w:szCs w:val="28"/>
        </w:rPr>
        <w:t xml:space="preserve">, накладные расходы, налоги и другие обязательные платежи, в том числе НДС 22%. В случае, если в соответствии с действующим законодательством Российской Федерации Участник освобождается от уплаты НДС, то в расчёте цены должно быть указано основание </w:t>
      </w:r>
      <w:r>
        <w:rPr>
          <w:rFonts w:ascii="Times New Roman" w:hAnsi="Times New Roman" w:eastAsia="Times New Roman" w:cs="Times New Roman"/>
          <w:sz w:val="22"/>
          <w:szCs w:val="28"/>
        </w:rPr>
        <w:t xml:space="preserve">освобождения от уплаты НДС</w:t>
      </w:r>
      <w:r>
        <w:rPr>
          <w:rFonts w:ascii="Times New Roman" w:hAnsi="Times New Roman" w:eastAsia="Times New Roman" w:cs="Times New Roman"/>
          <w:sz w:val="22"/>
          <w:szCs w:val="28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4"/>
        <w:ind w:left="0"/>
        <w:spacing w:after="0" w:line="240" w:lineRule="auto"/>
        <w:tabs>
          <w:tab w:val="left" w:pos="425" w:leader="none"/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76"/>
        <w:ind w:left="720" w:firstLine="0"/>
        <w:jc w:val="center"/>
        <w:spacing w:before="0"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</w:rPr>
        <w:t xml:space="preserve">5</w:t>
      </w:r>
      <w:r>
        <w:rPr>
          <w:rFonts w:ascii="Times New Roman" w:hAnsi="Times New Roman" w:eastAsia="Times New Roman" w:cs="Times New Roman"/>
        </w:rPr>
        <w:t xml:space="preserve">. </w:t>
      </w:r>
      <w:bookmarkStart w:id="50" w:name="_Toc123112181"/>
      <w:r>
        <w:rPr>
          <w:rFonts w:ascii="Times New Roman" w:hAnsi="Times New Roman" w:eastAsia="Times New Roman" w:cs="Times New Roman"/>
        </w:rPr>
      </w:r>
      <w:bookmarkEnd w:id="48"/>
      <w:r>
        <w:rPr>
          <w:rFonts w:ascii="Times New Roman" w:hAnsi="Times New Roman" w:eastAsia="Times New Roman" w:cs="Times New Roman"/>
        </w:rPr>
      </w:r>
      <w:bookmarkEnd w:id="49"/>
      <w:r>
        <w:rPr>
          <w:rFonts w:ascii="Times New Roman" w:hAnsi="Times New Roman" w:eastAsia="Times New Roman" w:cs="Times New Roman"/>
          <w:i w:val="0"/>
        </w:rPr>
        <w:t xml:space="preserve">Приложения</w:t>
      </w:r>
      <w:bookmarkEnd w:id="50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i/>
        </w:rPr>
        <w:t xml:space="preserve">Приложение №1: </w:t>
      </w:r>
      <w:r>
        <w:rPr>
          <w:rFonts w:ascii="Times New Roman" w:hAnsi="Times New Roman" w:eastAsia="Times New Roman" w:cs="Times New Roman"/>
        </w:rPr>
        <w:t xml:space="preserve">Требования к оформлению и составлению документации по ценообразованию.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i/>
        </w:rPr>
        <w:t xml:space="preserve">Приложение №2: </w:t>
      </w:r>
      <w:r>
        <w:rPr>
          <w:rFonts w:ascii="Times New Roman" w:hAnsi="Times New Roman" w:eastAsia="Times New Roman" w:cs="Times New Roman"/>
        </w:rPr>
        <w:t xml:space="preserve">Служебная записка на оформление пропусков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17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8646"/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</w:p>
    <w:p>
      <w:pPr>
        <w:ind w:left="8646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</w:p>
    <w:p>
      <w:pPr>
        <w:ind w:left="8646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</w:p>
    <w:p>
      <w:pPr>
        <w:ind w:left="8646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</w:p>
    <w:p>
      <w:pPr>
        <w:ind w:left="8646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</w:p>
    <w:p>
      <w:pPr>
        <w:ind w:left="8646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</w:p>
    <w:p>
      <w:pPr>
        <w:ind w:left="8646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</w:p>
    <w:p>
      <w:pPr>
        <w:ind w:left="8646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</w:p>
    <w:p>
      <w:pPr>
        <w:ind w:left="8646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</w:p>
    <w:p>
      <w:pPr>
        <w:ind w:left="8646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</w:p>
    <w:p>
      <w:pPr>
        <w:ind w:left="8646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</w:p>
    <w:p>
      <w:pPr>
        <w:ind w:left="8646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</w:p>
    <w:p>
      <w:pPr>
        <w:ind w:left="8646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</w:p>
    <w:p>
      <w:pPr>
        <w:ind w:left="8646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</w:p>
    <w:p>
      <w:pPr>
        <w:ind w:left="8646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</w:p>
    <w:p>
      <w:pPr>
        <w:ind w:left="8646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</w:p>
    <w:p>
      <w:pPr>
        <w:ind w:left="8646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</w:p>
    <w:p>
      <w:pPr>
        <w:ind w:left="8646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</w:p>
    <w:p>
      <w:pPr>
        <w:ind w:left="8646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</w:p>
    <w:p>
      <w:pPr>
        <w:ind w:left="8646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</w:p>
    <w:p>
      <w:pPr>
        <w:ind w:left="8646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</w:p>
    <w:p>
      <w:pPr>
        <w:ind w:left="8646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</w:p>
    <w:p>
      <w:pPr>
        <w:ind w:left="8646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</w:p>
    <w:p>
      <w:pPr>
        <w:ind w:left="8646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</w:p>
    <w:p>
      <w:pPr>
        <w:ind w:left="8646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</w:p>
    <w:p>
      <w:pPr>
        <w:ind w:left="8646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</w:p>
    <w:p>
      <w:pPr>
        <w:ind w:left="8646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</w:p>
    <w:p>
      <w:pPr>
        <w:ind w:left="8646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</w:p>
    <w:p>
      <w:pPr>
        <w:ind w:left="8646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</w:p>
    <w:p>
      <w:pPr>
        <w:ind w:left="8646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</w:p>
    <w:p>
      <w:pPr>
        <w:ind w:left="8646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</w:p>
    <w:p>
      <w:pPr>
        <w:ind w:left="8646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</w:p>
    <w:p>
      <w:pPr>
        <w:ind w:left="8646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</w:p>
    <w:p>
      <w:pPr>
        <w:ind w:left="8646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</w:p>
    <w:p>
      <w:pPr>
        <w:ind w:left="8646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</w:p>
    <w:p>
      <w:pPr>
        <w:ind w:left="8646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</w:p>
    <w:p>
      <w:pPr>
        <w:ind w:left="8646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</w:p>
    <w:p>
      <w:pPr>
        <w:ind w:left="8646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</w:p>
    <w:p>
      <w:pPr>
        <w:ind w:left="8646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</w:p>
    <w:p>
      <w:pPr>
        <w:ind w:left="8646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</w:p>
    <w:p>
      <w:pPr>
        <w:ind w:left="8646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</w:p>
    <w:p>
      <w:pPr>
        <w:ind w:left="8646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</w:p>
    <w:p>
      <w:pPr>
        <w:ind w:left="8646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</w:p>
    <w:p>
      <w:pPr>
        <w:ind w:left="8646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</w:p>
    <w:p>
      <w:pPr>
        <w:ind w:left="8646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</w:p>
    <w:p>
      <w:pPr>
        <w:ind w:left="8646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</w:p>
    <w:p>
      <w:pPr>
        <w:ind w:left="8646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</w:p>
    <w:p>
      <w:pPr>
        <w:ind w:left="8646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</w:p>
    <w:p>
      <w:pPr>
        <w:ind w:left="8646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</w:p>
    <w:p>
      <w:pPr>
        <w:ind w:left="8646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</w:p>
    <w:p>
      <w:pPr>
        <w:ind w:left="8646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</w:p>
    <w:p>
      <w:pPr>
        <w:ind w:left="8646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</w:p>
    <w:p>
      <w:pPr>
        <w:ind w:left="8646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highlight w:val="none"/>
        </w:rPr>
      </w:r>
      <w:r>
        <w:rPr>
          <w:rFonts w:ascii="Times New Roman" w:hAnsi="Times New Roman" w:eastAsia="Times New Roman" w:cs="Times New Roman"/>
          <w:sz w:val="20"/>
          <w:highlight w:val="none"/>
        </w:rPr>
      </w:r>
    </w:p>
    <w:p>
      <w:pPr>
        <w:ind w:left="8646"/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</w:rPr>
        <w:t xml:space="preserve">Приложение 1 </w:t>
      </w:r>
      <w:r>
        <w:rPr>
          <w:rFonts w:ascii="Times New Roman" w:hAnsi="Times New Roman" w:cs="Times New Roman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ind w:left="7370" w:right="0" w:firstLine="0"/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0"/>
        </w:rPr>
        <w:t xml:space="preserve">к Техническим требованиям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sz w:val="24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Расчет стоимости услуг по дезинфекции (дератизации, дезинсекции)</w:t>
      </w:r>
      <w:r>
        <w:rPr>
          <w:rFonts w:ascii="Times New Roman" w:hAnsi="Times New Roman" w:cs="Times New Roman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ind w:left="8646"/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706"/>
        <w:tblW w:w="0" w:type="auto"/>
        <w:tblLayout w:type="fixed"/>
        <w:tblLook w:val="04A0" w:firstRow="1" w:lastRow="0" w:firstColumn="1" w:lastColumn="0" w:noHBand="0" w:noVBand="1"/>
      </w:tblPr>
      <w:tblGrid>
        <w:gridCol w:w="3402"/>
        <w:gridCol w:w="1559"/>
        <w:gridCol w:w="1134"/>
        <w:gridCol w:w="1417"/>
        <w:gridCol w:w="1276"/>
        <w:gridCol w:w="1417"/>
      </w:tblGrid>
      <w:tr>
        <w:tblPrEx/>
        <w:trPr/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</w:rPr>
              <w:t xml:space="preserve">аименование объекта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</w:rPr>
              <w:t xml:space="preserve">Виды услуг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</w:rPr>
              <w:t xml:space="preserve">Ед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</w:rPr>
              <w:t xml:space="preserve">измер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</w:rPr>
              <w:t xml:space="preserve">Общая площадь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</w:rPr>
              <w:t xml:space="preserve">Цена за ед. руб./год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</w:rPr>
              <w:t xml:space="preserve">Итого, руб.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/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</w:rPr>
              <w:t xml:space="preserve">Офисные помещения и прилегающая территория АО "ВНИИГ им. Б.Е. Веденеева":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</w:rPr>
              <w:t xml:space="preserve">195220, Санкт-Петербург г,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</w:rPr>
              <w:t xml:space="preserve">Гжатская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</w:rPr>
              <w:t xml:space="preserve">ул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</w:rPr>
              <w:t xml:space="preserve">, дом № 21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6"/>
              </w:rPr>
              <w:t xml:space="preserve">дератизация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</w:rPr>
              <w:t xml:space="preserve">м2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</w:rPr>
              <w:t xml:space="preserve">22 000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59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</w:rPr>
              <w:t xml:space="preserve">Офисные помещения и прилегающая территория АО "ВНИИГ им. Б.Е. Веденеева":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</w:rPr>
              <w:t xml:space="preserve">195220, Санкт-Петербург г,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</w:rPr>
              <w:t xml:space="preserve">Гжатская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</w:rPr>
              <w:t xml:space="preserve">ул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</w:rPr>
              <w:t xml:space="preserve">, дом № 21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6"/>
              </w:rPr>
              <w:t xml:space="preserve">дезинсекция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</w:rPr>
              <w:t xml:space="preserve">м2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</w:rPr>
              <w:t xml:space="preserve">1 500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59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tcW w:w="3402" w:type="dxa"/>
            <w:textDirection w:val="lrTb"/>
            <w:noWrap w:val="false"/>
          </w:tcPr>
          <w:p>
            <w:pPr>
              <w:pStyle w:val="859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9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9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59"/>
              <w:numPr>
                <w:ilvl w:val="0"/>
                <w:numId w:val="0"/>
              </w:numPr>
              <w:ind w:firstLine="0"/>
              <w:jc w:val="left"/>
              <w:rPr>
                <w:rFonts w:ascii="Times New Roman" w:hAnsi="Times New Roman" w:cs="Times New Roman"/>
                <w:sz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18"/>
              </w:rPr>
              <w:t xml:space="preserve">Итого: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859"/>
        <w:numPr>
          <w:ilvl w:val="0"/>
          <w:numId w:val="0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4248" w:firstLine="708"/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0"/>
          <w:szCs w:val="24"/>
          <w:lang w:eastAsia="ru-RU"/>
        </w:rPr>
        <w:t xml:space="preserve">   </w:t>
      </w:r>
      <w:bookmarkStart w:id="0" w:name="_GoBack"/>
      <w:r>
        <w:rPr>
          <w:rFonts w:ascii="Times New Roman" w:hAnsi="Times New Roman" w:eastAsia="Times New Roman" w:cs="Times New Roman"/>
          <w:sz w:val="20"/>
        </w:rPr>
      </w:r>
      <w:bookmarkEnd w:id="0"/>
      <w:r>
        <w:rPr>
          <w:rFonts w:ascii="Times New Roman" w:hAnsi="Times New Roman" w:eastAsia="Times New Roman" w:cs="Times New Roman"/>
          <w:sz w:val="20"/>
          <w:szCs w:val="24"/>
          <w:lang w:eastAsia="ru-RU"/>
        </w:rPr>
        <w:t xml:space="preserve">Приложение № 2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4248" w:firstLine="708"/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0"/>
          <w:szCs w:val="24"/>
          <w:lang w:eastAsia="ru-RU"/>
        </w:rPr>
        <w:t xml:space="preserve">       </w:t>
      </w:r>
      <w:r>
        <w:rPr>
          <w:rFonts w:ascii="Times New Roman" w:hAnsi="Times New Roman" w:eastAsia="Times New Roman" w:cs="Times New Roman"/>
          <w:sz w:val="20"/>
          <w:szCs w:val="24"/>
          <w:lang w:eastAsia="ru-RU"/>
        </w:rPr>
        <w:t xml:space="preserve">к Техническим требованиям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4956"/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0"/>
          <w:szCs w:val="24"/>
          <w:lang w:eastAsia="ru-RU"/>
        </w:rPr>
        <w:t xml:space="preserve">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103"/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0"/>
          <w:szCs w:val="24"/>
          <w:lang w:eastAsia="ru-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0"/>
        <w:ind w:left="360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Угловой штамп организации 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0"/>
        <w:ind w:left="6094" w:right="0" w:firstLine="0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 w:val="0"/>
          <w:sz w:val="24"/>
        </w:rPr>
        <w:t xml:space="preserve">Генеральному директору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0"/>
        <w:ind w:left="6094" w:right="0" w:firstLine="0"/>
        <w:jc w:val="left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8"/>
        </w:rPr>
        <w:t xml:space="preserve">АО «ВНИИГ им. Б.Е. Веденеева»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0"/>
        <w:ind w:left="6094" w:right="0" w:firstLine="0"/>
        <w:jc w:val="left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8"/>
        </w:rPr>
        <w:t xml:space="preserve">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0"/>
        <w:ind w:left="0"/>
        <w:jc w:val="left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0"/>
        <w:ind w:left="36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Уважаемый _________________!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0"/>
        <w:ind w:left="360"/>
        <w:jc w:val="both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1"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   </w:t>
      </w:r>
      <w:r>
        <w:rPr>
          <w:rFonts w:ascii="Times New Roman" w:hAnsi="Times New Roman" w:eastAsia="Times New Roman" w:cs="Times New Roman"/>
          <w:sz w:val="24"/>
        </w:rPr>
        <w:t xml:space="preserve">Согласно договору  № ____________ от ________________________ прошу Вашего разрешения на допуск на территорию АО «ВНИИГ им. Б.Е. Веденеева» работников______________________________________   согласно  списку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0"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                                 </w:t>
      </w:r>
      <w:r>
        <w:rPr>
          <w:rFonts w:ascii="Times New Roman" w:hAnsi="Times New Roman" w:eastAsia="Times New Roman" w:cs="Times New Roman"/>
          <w:sz w:val="20"/>
          <w:szCs w:val="16"/>
        </w:rPr>
        <w:t xml:space="preserve">(название организации, ИНН)</w:t>
      </w:r>
      <w:r>
        <w:rPr>
          <w:rFonts w:ascii="Times New Roman" w:hAnsi="Times New Roman" w:eastAsia="Times New Roman" w:cs="Times New Roman"/>
          <w:sz w:val="20"/>
        </w:rPr>
        <w:t xml:space="preserve">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0"/>
        <w:jc w:val="both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в период с __________________ по ____________________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0"/>
        <w:jc w:val="both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491" w:type="dxa"/>
        <w:tblInd w:w="-63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1842"/>
        <w:gridCol w:w="1843"/>
        <w:gridCol w:w="1701"/>
        <w:gridCol w:w="141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5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5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Style w:val="850"/>
              <w:ind w:firstLine="5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Фамилия, Имя, Отчество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50"/>
              <w:ind w:firstLine="5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Дата рождения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85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Номер и серия паспорта гражданина РФ, дата выдачи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5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Вид деятельности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5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(должность)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85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Примечание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5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Style w:val="850"/>
              <w:ind w:firstLine="5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85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5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85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5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Style w:val="850"/>
              <w:ind w:firstLine="5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85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5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85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50"/>
        <w:jc w:val="both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0"/>
        <w:numPr>
          <w:ilvl w:val="0"/>
          <w:numId w:val="6"/>
        </w:num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Ответственный за организацию работ на объекте (при проведении работ): 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0"/>
        <w:numPr>
          <w:ilvl w:val="0"/>
          <w:numId w:val="6"/>
        </w:num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Ответственный за пожарную безопасность на объекте работ (при проведении работ): 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0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0"/>
        <w:ind w:left="3540" w:firstLine="708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Руководитель организации__________________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0"/>
        <w:jc w:val="both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М.П.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0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0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Согласовано: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00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00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Ответственный исполнитель по договору       __________        ________________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0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Подпись                                   (Фамилия И.О.)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1134" w:left="992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720"/>
      </w:pPr>
      <w:rPr>
        <w:rFonts w:ascii="Times New Roman" w:hAnsi="Times New Roman" w:eastAsia="Calibri"/>
        <w:b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1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56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70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891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77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226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120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432" w:hanging="432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504" w:hanging="504"/>
      </w:pPr>
      <w:rPr>
        <w:rFonts w:ascii="Times New Roman" w:hAnsi="Times New Roman"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1036" w:hanging="540"/>
        <w:tabs>
          <w:tab w:val="num" w:pos="0" w:leader="none"/>
        </w:tabs>
      </w:pPr>
    </w:lvl>
    <w:lvl w:ilvl="2">
      <w:start w:val="1"/>
      <w:numFmt w:val="bullet"/>
      <w:isLgl w:val="false"/>
      <w:suff w:val="tab"/>
      <w:lvlText w:val=""/>
      <w:lvlJc w:val="left"/>
      <w:pPr>
        <w:ind w:left="1430" w:hanging="720"/>
        <w:tabs>
          <w:tab w:val="num" w:pos="0" w:leader="none"/>
        </w:tabs>
      </w:pPr>
      <w:rPr>
        <w:rFonts w:hint="default" w:ascii="Symbol" w:hAnsi="Symbol" w:cs="Symbol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  <w:tabs>
          <w:tab w:val="num" w:pos="0" w:leader="none"/>
        </w:tabs>
      </w:p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60" w:hanging="6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15" w:hanging="660"/>
        <w:tabs>
          <w:tab w:val="num" w:pos="0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22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5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55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57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25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40" w:hanging="1800"/>
        <w:tabs>
          <w:tab w:val="num" w:pos="0" w:leader="none"/>
        </w:tabs>
      </w:p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4"/>
      <w:numFmt w:val="decimal"/>
      <w:isLgl w:val="false"/>
      <w:suff w:val="tab"/>
      <w:lvlText w:val="%1.%2."/>
      <w:lvlJc w:val="left"/>
      <w:pPr>
        <w:ind w:left="1070" w:hanging="36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422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73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484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335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546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397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608" w:hanging="180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50"/>
    <w:next w:val="850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50"/>
    <w:next w:val="850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50"/>
    <w:next w:val="850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Title"/>
    <w:basedOn w:val="850"/>
    <w:next w:val="850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link w:val="700"/>
    <w:uiPriority w:val="99"/>
  </w:style>
  <w:style w:type="paragraph" w:styleId="702">
    <w:name w:val="Footer"/>
    <w:basedOn w:val="850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link w:val="702"/>
    <w:uiPriority w:val="99"/>
  </w:style>
  <w:style w:type="paragraph" w:styleId="704">
    <w:name w:val="Caption"/>
    <w:basedOn w:val="850"/>
    <w:next w:val="850"/>
    <w:link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6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7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8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9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0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1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3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4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5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6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7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8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0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1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2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3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4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5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qFormat/>
  </w:style>
  <w:style w:type="table" w:styleId="8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No Spacing"/>
    <w:basedOn w:val="850"/>
    <w:uiPriority w:val="1"/>
    <w:qFormat/>
    <w:pPr>
      <w:spacing w:after="0" w:line="240" w:lineRule="auto"/>
    </w:pPr>
  </w:style>
  <w:style w:type="paragraph" w:styleId="854">
    <w:name w:val="List Paragraph"/>
    <w:basedOn w:val="850"/>
    <w:uiPriority w:val="34"/>
    <w:qFormat/>
    <w:pPr>
      <w:contextualSpacing/>
      <w:ind w:left="720"/>
    </w:pPr>
  </w:style>
  <w:style w:type="character" w:styleId="855" w:default="1">
    <w:name w:val="Default Paragraph Font"/>
    <w:uiPriority w:val="1"/>
    <w:semiHidden/>
    <w:unhideWhenUsed/>
  </w:style>
  <w:style w:type="paragraph" w:styleId="856">
    <w:name w:val="Body Text Indent"/>
    <w:uiPriority w:val="99"/>
    <w:pPr>
      <w:contextualSpacing w:val="0"/>
      <w:ind w:left="0" w:right="0" w:firstLine="485"/>
      <w:jc w:val="both"/>
      <w:keepLines w:val="0"/>
      <w:keepNext w:val="0"/>
      <w:pageBreakBefore w:val="0"/>
      <w:spacing w:before="0" w:beforeAutospacing="0" w:after="0" w:afterAutospacing="0" w:line="288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vanish w:val="0"/>
      <w:color w:val="000000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</w:rPr>
  </w:style>
  <w:style w:type="paragraph" w:styleId="857" w:customStyle="1">
    <w:name w:val="Подпункт"/>
    <w:qFormat/>
    <w:pPr>
      <w:numPr>
        <w:ilvl w:val="2"/>
        <w:numId w:val="0"/>
      </w:numPr>
      <w:contextualSpacing w:val="0"/>
      <w:ind w:left="567" w:right="0" w:hanging="567"/>
      <w:jc w:val="both"/>
      <w:keepLines w:val="0"/>
      <w:keepNext w:val="0"/>
      <w:pageBreakBefore w:val="0"/>
      <w:spacing w:before="0" w:beforeAutospacing="0" w:after="0" w:afterAutospacing="0" w:line="257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</w:rPr>
  </w:style>
  <w:style w:type="paragraph" w:styleId="858" w:customStyle="1">
    <w:name w:val="Пункт"/>
    <w:qFormat/>
    <w:pPr>
      <w:numPr>
        <w:ilvl w:val="1"/>
        <w:numId w:val="0"/>
      </w:numPr>
      <w:contextualSpacing w:val="0"/>
      <w:ind w:left="454" w:right="0" w:firstLine="255"/>
      <w:jc w:val="both"/>
      <w:keepLines w:val="0"/>
      <w:keepNext w:val="0"/>
      <w:pageBreakBefore w:val="0"/>
      <w:spacing w:before="0" w:beforeAutospacing="0" w:after="0" w:afterAutospacing="0" w:line="257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</w:rPr>
  </w:style>
  <w:style w:type="paragraph" w:styleId="859" w:customStyle="1">
    <w:name w:val="Раздел"/>
    <w:qFormat/>
    <w:pPr>
      <w:numPr>
        <w:ilvl w:val="0"/>
        <w:numId w:val="0"/>
      </w:numPr>
      <w:contextualSpacing w:val="0"/>
      <w:ind w:left="454" w:right="0" w:hanging="454"/>
      <w:jc w:val="both"/>
      <w:keepLines w:val="0"/>
      <w:keepNext w:val="0"/>
      <w:pageBreakBefore w:val="0"/>
      <w:spacing w:before="0" w:beforeAutospacing="0" w:after="0" w:afterAutospacing="0" w:line="257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</w:rPr>
  </w:style>
  <w:style w:type="table" w:styleId="860" w:customStyle="1">
    <w:name w:val="TableStyle0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Arial" w:hAnsi="Arial" w:eastAsiaTheme="minorEastAsia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22"/>
      <w:highlight w:val="none"/>
      <w:u w:val="none"/>
      <w:vertAlign w:val="baseline"/>
      <w:rtl w:val="0"/>
      <w:cs w:val="0"/>
      <w:lang w:val="ru-RU" w:eastAsia="ru-RU" w:bidi="ar-SA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top w:w="0" w:type="dxa"/>
        <w:right w:w="0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paragraph" w:styleId="861" w:customStyle="1">
    <w:name w:val="Body Text, Indented"/>
    <w:uiPriority w:val="99"/>
    <w:qFormat/>
    <w:pPr>
      <w:contextualSpacing w:val="0"/>
      <w:ind w:left="0" w:right="0" w:firstLine="485"/>
      <w:jc w:val="both"/>
      <w:keepLines w:val="0"/>
      <w:keepNext w:val="0"/>
      <w:pageBreakBefore w:val="0"/>
      <w:spacing w:before="0" w:beforeAutospacing="0" w:after="0" w:afterAutospacing="0" w:line="288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vanish w:val="0"/>
      <w:color w:val="000000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dzhokhadzens</cp:lastModifiedBy>
  <cp:revision>6</cp:revision>
  <dcterms:modified xsi:type="dcterms:W3CDTF">2026-06-16T10:36:26Z</dcterms:modified>
</cp:coreProperties>
</file>