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Южного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________________В.А. Изотов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«____»________________202_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708"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</w:rPr>
        <w:t>ОКПД2 86.21.10.1</w:t>
      </w:r>
      <w:r>
        <w:rPr>
          <w:rFonts w:eastAsia="Calibri"/>
          <w:b w:val="false"/>
          <w:bCs w:val="false"/>
          <w:sz w:val="24"/>
          <w:szCs w:val="24"/>
        </w:rPr>
        <w:t>9</w:t>
      </w:r>
      <w:r>
        <w:rPr>
          <w:rFonts w:eastAsia="Calibri"/>
          <w:b w:val="false"/>
          <w:bCs w:val="false"/>
          <w:sz w:val="24"/>
          <w:szCs w:val="24"/>
        </w:rPr>
        <w:t>0 «Оказание услуг  по проведению предрейсовых и послерейсовых медицинских осмотров работников для нужд Кабардино-Балкарского транспортного участка Южного филиала АО «ТК РусГидро»</w:t>
      </w:r>
    </w:p>
    <w:p>
      <w:pPr>
        <w:pStyle w:val="Normal"/>
        <w:ind w:firstLine="708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8"/>
        <w:jc w:val="center"/>
        <w:rPr>
          <w:rFonts w:ascii="Times New Roman" w:hAnsi="Times New Roman"/>
          <w:b/>
          <w:bCs/>
        </w:rPr>
      </w:pPr>
      <w:r>
        <w:rPr>
          <w:rFonts w:eastAsia="Calibri"/>
          <w:b/>
          <w:bCs/>
          <w:sz w:val="24"/>
          <w:szCs w:val="24"/>
          <w:shd w:fill="auto" w:val="clear"/>
        </w:rPr>
        <w:t xml:space="preserve">ЛОТ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№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6127-ЭКСП ПРОД-2026-ТК_Южный_фил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закупаемых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услуге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</w:t>
          </w: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2. Требования к качеству услуг</w:t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Требования к участникам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8</w:t>
          </w:r>
        </w:p>
        <w:p>
          <w:pPr>
            <w:pStyle w:val="TOC1"/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i/>
              <w:vanish w:val="false"/>
            </w:rPr>
            <w:t>8</w:t>
          </w:r>
          <w:r>
            <w:rPr>
              <w:i/>
              <w:vanish w:val="false"/>
            </w:rPr>
            <w:fldChar w:fldCharType="end"/>
          </w:r>
        </w:p>
      </w:sdtContent>
    </w:sdt>
    <w:p>
      <w:pPr>
        <w:pStyle w:val="TOC1"/>
        <w:rPr>
          <w:caps/>
        </w:rPr>
      </w:pPr>
      <w:r>
        <w:rPr>
          <w:caps/>
        </w:rPr>
      </w:r>
      <w:r>
        <w:br w:type="page"/>
      </w:r>
    </w:p>
    <w:p>
      <w:pPr>
        <w:pStyle w:val="Normal"/>
        <w:rPr>
          <w:caps/>
        </w:rPr>
      </w:pPr>
      <w:bookmarkStart w:id="0" w:name="_Toc54643694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i/>
          <w:i/>
          <w:shd w:fill="FFFF99" w:val="clear"/>
        </w:rPr>
      </w:pPr>
      <w:bookmarkStart w:id="3" w:name="_Toc54643696"/>
      <w:r>
        <w:rPr/>
        <w:t xml:space="preserve">Наименование закупаемых </w:t>
      </w:r>
      <w:bookmarkStart w:id="4" w:name="_Toc46743507"/>
      <w:bookmarkEnd w:id="3"/>
      <w:r>
        <w:rPr>
          <w:lang w:val="ru-RU"/>
        </w:rPr>
        <w:t>услуг</w:t>
      </w:r>
    </w:p>
    <w:p>
      <w:pPr>
        <w:pStyle w:val="Heading4"/>
        <w:numPr>
          <w:ilvl w:val="0"/>
          <w:numId w:val="0"/>
        </w:numPr>
        <w:ind w:left="0" w:firstLine="431"/>
        <w:jc w:val="both"/>
        <w:rPr/>
      </w:pPr>
      <w:r>
        <w:rPr>
          <w:rStyle w:val="Style8"/>
          <w:b w:val="false"/>
          <w:i w:val="false"/>
          <w:iCs w:val="false"/>
          <w:shd w:fill="auto" w:val="clear"/>
        </w:rPr>
        <w:t>ОКПД2 86.21.10.1</w:t>
      </w:r>
      <w:r>
        <w:rPr>
          <w:rStyle w:val="Style8"/>
          <w:b w:val="false"/>
          <w:i w:val="false"/>
          <w:iCs w:val="false"/>
          <w:shd w:fill="auto" w:val="clear"/>
        </w:rPr>
        <w:t>9</w:t>
      </w:r>
      <w:r>
        <w:rPr>
          <w:rStyle w:val="Style8"/>
          <w:b w:val="false"/>
          <w:i w:val="false"/>
          <w:iCs w:val="false"/>
          <w:shd w:fill="auto" w:val="clear"/>
        </w:rPr>
        <w:t>0 «Оказание услуг  по проведению предрейсовых и послерейсовых медицинских осмотров работников для нужд Кабардино-Балкарского транспортного участка Южного филиала АО «ТК РусГидро»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ind w:firstLine="431"/>
        <w:jc w:val="both"/>
        <w:rPr>
          <w:rFonts w:eastAsia="Calibri"/>
          <w:sz w:val="24"/>
          <w:szCs w:val="24"/>
          <w:lang w:eastAsia="x-none"/>
        </w:rPr>
      </w:pPr>
      <w:bookmarkStart w:id="6" w:name="_Toc54643699"/>
      <w:r>
        <w:rPr>
          <w:bCs/>
          <w:sz w:val="24"/>
          <w:szCs w:val="24"/>
        </w:rPr>
        <w:t>Целью предсменных, предрейсовых и послесменных,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пассажиров, а именно: выявление у водителя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7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1"/>
        <w:gridCol w:w="4061"/>
        <w:gridCol w:w="3225"/>
        <w:gridCol w:w="1712"/>
      </w:tblGrid>
      <w:tr>
        <w:trPr>
          <w:trHeight w:val="691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28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732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АО «ТК РусГидро»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Южный  филиал Кабардино-Балкарский транспортный участок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7"/>
                <w:sz w:val="24"/>
                <w:szCs w:val="24"/>
              </w:rPr>
              <w:t>КБР,  Чегемский р-н, 9 км. ж/д станции База «Нартан»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7" w:name="_Toc54643702"/>
      <w:bookmarkStart w:id="8" w:name="_Toc5133969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7"/>
      <w:bookmarkEnd w:id="8"/>
      <w:r>
        <w:rPr>
          <w:iCs/>
          <w:sz w:val="24"/>
          <w:szCs w:val="24"/>
        </w:rPr>
        <w:t>услугам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9" w:name="_Toc54643703_Копия_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9"/>
    </w:p>
    <w:p>
      <w:pPr>
        <w:pStyle w:val="Heading3"/>
        <w:numPr>
          <w:ilvl w:val="0"/>
          <w:numId w:val="0"/>
        </w:numPr>
        <w:spacing w:before="0" w:after="0"/>
        <w:ind w:left="0" w:right="0" w:hanging="0"/>
        <w:rPr>
          <w:bCs/>
        </w:rPr>
      </w:pPr>
      <w:r>
        <w:rPr>
          <w:b/>
          <w:lang w:val="ru-RU"/>
        </w:rPr>
        <w:t>2.1.1. Перечень и объем закупаемых Услуг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rPr>
          <w:bCs/>
          <w:sz w:val="24"/>
          <w:szCs w:val="28"/>
        </w:rPr>
      </w:pPr>
      <w:r>
        <w:rPr>
          <w:bCs/>
          <w:sz w:val="24"/>
          <w:szCs w:val="28"/>
        </w:rPr>
        <w:t>Таблица 2.1 1. Перечень и объем закупаемых Услуг</w:t>
      </w:r>
    </w:p>
    <w:tbl>
      <w:tblPr>
        <w:tblW w:w="9795" w:type="dxa"/>
        <w:jc w:val="left"/>
        <w:tblInd w:w="-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4158"/>
        <w:gridCol w:w="2241"/>
        <w:gridCol w:w="1354"/>
        <w:gridCol w:w="1421"/>
      </w:tblGrid>
      <w:tr>
        <w:trPr>
          <w:trHeight w:val="715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>
        <w:trPr>
          <w:trHeight w:val="416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Предсменный, предрейсовый медицинский осмотр водителей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1680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3960</w:t>
            </w:r>
          </w:p>
        </w:tc>
      </w:tr>
      <w:tr>
        <w:trPr>
          <w:trHeight w:val="416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2.</w:t>
            </w:r>
          </w:p>
        </w:tc>
        <w:tc>
          <w:tcPr>
            <w:tcW w:w="4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Предсменный, предрейсовый медицинский осмотр водителей (в выходные дни)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300</w:t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3.</w:t>
            </w:r>
          </w:p>
        </w:tc>
        <w:tc>
          <w:tcPr>
            <w:tcW w:w="4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Послесменный, послерейсовый медицинский осмотр водителей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1680</w:t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4.</w:t>
            </w:r>
          </w:p>
        </w:tc>
        <w:tc>
          <w:tcPr>
            <w:tcW w:w="4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Послесменный, послерейсовый медицинский осмотр водителей( в выходные дни)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300</w:t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8"/>
          <w:lang w:eastAsia="x-none"/>
        </w:rPr>
      </w:pPr>
      <w:r>
        <w:rPr>
          <w:sz w:val="24"/>
          <w:szCs w:val="28"/>
          <w:lang w:eastAsia="x-none"/>
        </w:rPr>
        <w:t>Таблица 2.1.2 Требования к срокам оказания Услуг</w:t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795"/>
        <w:gridCol w:w="2108"/>
        <w:gridCol w:w="2080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86.21.10.1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 «Оказание услуг  по проведению предрейсовых и послерейсовых медицинских осмотров работников для нужд Кабардино-Балкарского транспортного участка Южного филиала АО «ТК РусГидро»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заключения договора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31.1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Heading3"/>
        <w:keepLines/>
        <w:numPr>
          <w:ilvl w:val="0"/>
          <w:numId w:val="0"/>
        </w:numPr>
        <w:spacing w:before="240" w:after="60"/>
        <w:ind w:left="0" w:hanging="0"/>
        <w:rPr/>
      </w:pPr>
      <w:bookmarkStart w:id="10" w:name="_Toc54643704"/>
      <w:r>
        <w:rPr>
          <w:lang w:val="ru-RU"/>
        </w:rPr>
        <w:t>2.2. Требования к перечню и объему услуг</w:t>
      </w:r>
      <w:bookmarkStart w:id="11" w:name="_Toc50125131"/>
      <w:bookmarkEnd w:id="10"/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12" w:name="sub_203"/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2.2.1. Медицинские осмотры проводятся медицинским</w:t>
      </w:r>
      <w:bookmarkEnd w:id="12"/>
      <w:r>
        <w:rPr>
          <w:rFonts w:eastAsia="Calibri"/>
          <w:sz w:val="24"/>
          <w:szCs w:val="24"/>
          <w:lang w:eastAsia="x-none"/>
        </w:rPr>
        <w:t xml:space="preserve"> работником на территории Исполнителя.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3" w:name="sub_204"/>
      <w:r>
        <w:rPr>
          <w:rFonts w:eastAsia="Calibri"/>
          <w:sz w:val="24"/>
          <w:szCs w:val="24"/>
          <w:lang w:eastAsia="x-none"/>
        </w:rPr>
        <w:t>2.2.2. Медицинские осмотры включает проведение медицинским</w:t>
      </w:r>
      <w:bookmarkEnd w:id="13"/>
      <w:r>
        <w:rPr>
          <w:rFonts w:eastAsia="Calibri"/>
          <w:sz w:val="24"/>
          <w:szCs w:val="24"/>
          <w:lang w:eastAsia="x-none"/>
        </w:rPr>
        <w:t xml:space="preserve"> персоналом Исполнителя следующих мероприятий: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сбор анамнеза;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артериального давления и пульса у водителей;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4" w:name="sub_206"/>
      <w:r>
        <w:rPr>
          <w:rFonts w:eastAsia="Calibri"/>
          <w:sz w:val="24"/>
          <w:szCs w:val="24"/>
          <w:lang w:eastAsia="x-none"/>
        </w:rPr>
        <w:t>2.2.3. При решении вопроса о возможности допуска водителя к управлению</w:t>
      </w:r>
      <w:bookmarkEnd w:id="14"/>
      <w:r>
        <w:rPr>
          <w:rFonts w:eastAsia="Calibri"/>
          <w:sz w:val="24"/>
          <w:szCs w:val="24"/>
          <w:lang w:eastAsia="x-none"/>
        </w:rPr>
        <w:t xml:space="preserve"> автомобилем медицинский работник Исполнителя, проводящий медицинские осмотры,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5" w:name="sub_207"/>
      <w:r>
        <w:rPr>
          <w:rFonts w:eastAsia="Calibri"/>
          <w:sz w:val="24"/>
          <w:szCs w:val="24"/>
          <w:lang w:eastAsia="x-none"/>
        </w:rPr>
        <w:t>2.2.4. Водители не допускаются к управлению автомобилем в следующих</w:t>
      </w:r>
      <w:bookmarkEnd w:id="15"/>
      <w:r>
        <w:rPr>
          <w:rFonts w:eastAsia="Calibri"/>
          <w:sz w:val="24"/>
          <w:szCs w:val="24"/>
          <w:lang w:eastAsia="x-none"/>
        </w:rPr>
        <w:t xml:space="preserve"> случаях: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временной нетрудоспособности;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воздействия наркотических веществ;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 при выявлении признаков воздействия лекарственных или иных веществ, отрицательно влияющих на работоспособность водителя.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2.2.5. По результатам предсменного, предрейсового и послесменного, послерейсового медицинских осмотров на путевом листе ставятся штампы "прошел предсменый медицинский осмотр, к исполнению трудовых обязанностей допущен», «прошел послерейсовый медицинский осмотр» и ставится дата и подпись медицинского работника, проводившего медицинский осмотр. </w:t>
      </w:r>
    </w:p>
    <w:p>
      <w:pPr>
        <w:pStyle w:val="Normal"/>
        <w:ind w:firstLine="432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38" w:right="618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bookmarkStart w:id="16" w:name="sub_209"/>
      <w:r>
        <w:rPr>
          <w:rFonts w:eastAsia="Calibri"/>
          <w:sz w:val="24"/>
          <w:szCs w:val="24"/>
          <w:lang w:eastAsia="x-none"/>
        </w:rPr>
        <w:t>2.2.6. По результатам медицинских осмот</w:t>
      </w:r>
      <w:bookmarkEnd w:id="16"/>
      <w:r>
        <w:rPr>
          <w:rFonts w:eastAsia="Calibri"/>
          <w:sz w:val="24"/>
          <w:szCs w:val="24"/>
          <w:lang w:eastAsia="x-none"/>
        </w:rPr>
        <w:t>ров ведется полицевой учет отстраненных от работы водителей, для чего используются бланки карт амбулаторного больного. В карту заносятся результаты освидетельствования (анамнез, объективные данные осмотра, причина отстранения).</w:t>
      </w:r>
    </w:p>
    <w:p>
      <w:pPr>
        <w:pStyle w:val="Heading4"/>
        <w:numPr>
          <w:ilvl w:val="1"/>
          <w:numId w:val="9"/>
        </w:numPr>
        <w:rPr/>
      </w:pPr>
      <w:bookmarkStart w:id="17" w:name="_Toc54643709"/>
      <w:bookmarkStart w:id="18" w:name="_Toc51339698"/>
      <w:bookmarkStart w:id="19" w:name="_Toc54643708"/>
      <w:bookmarkStart w:id="20" w:name="_Toc46743511"/>
      <w:r>
        <w:rPr/>
        <w:t xml:space="preserve">Требования к </w:t>
      </w:r>
      <w:bookmarkEnd w:id="20"/>
      <w:r>
        <w:rPr>
          <w:lang w:val="ru-RU"/>
        </w:rPr>
        <w:t>качеству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Требования к </w:t>
      </w:r>
      <w:bookmarkEnd w:id="11"/>
      <w:bookmarkEnd w:id="18"/>
      <w:r>
        <w:rPr>
          <w:sz w:val="24"/>
          <w:szCs w:val="24"/>
          <w:lang w:val="ru-RU"/>
        </w:rPr>
        <w:t>качеству услуг</w:t>
      </w:r>
      <w:bookmarkEnd w:id="17"/>
      <w:r>
        <w:rPr>
          <w:sz w:val="24"/>
          <w:szCs w:val="24"/>
        </w:rPr>
        <w:t xml:space="preserve"> </w:t>
      </w:r>
    </w:p>
    <w:p>
      <w:pPr>
        <w:pStyle w:val="Normal"/>
        <w:spacing w:before="0" w:after="113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b w:val="false"/>
          <w:bCs w:val="false"/>
          <w:sz w:val="24"/>
          <w:szCs w:val="24"/>
        </w:rPr>
        <w:t>ОКПД2 86.21.10.1</w:t>
      </w:r>
      <w:r>
        <w:rPr>
          <w:b w:val="false"/>
          <w:bCs w:val="false"/>
          <w:sz w:val="24"/>
          <w:szCs w:val="24"/>
        </w:rPr>
        <w:t>9</w:t>
      </w:r>
      <w:r>
        <w:rPr>
          <w:b w:val="false"/>
          <w:bCs w:val="false"/>
          <w:sz w:val="24"/>
          <w:szCs w:val="24"/>
        </w:rPr>
        <w:t>0 «Оказание услуг  по проведению предрейсовых и послерейсовых медицинских осмотров работников для нужд Кабардино-Балкарского транспортного участка Южного филиала АО «ТК РусГидро»</w:t>
      </w:r>
    </w:p>
    <w:tbl>
      <w:tblPr>
        <w:tblStyle w:val="af"/>
        <w:tblW w:w="151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6"/>
        <w:gridCol w:w="7852"/>
        <w:gridCol w:w="3407"/>
        <w:gridCol w:w="2999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1" w:name="_Toc53499667_Копия_1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1"/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40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40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оказывать медицинские услуги в соответствии с 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Приказом Минздрава России от 30.05.2023 №266н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 </w:t>
            </w:r>
          </w:p>
        </w:tc>
        <w:tc>
          <w:tcPr>
            <w:tcW w:w="340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Исполнитель оказывает услуги по проведению предсменного, предрейсового и послесменного, послерейсового медицинского осмотра водителей ежедневно с 6 час. 00 мин. до 10 час. 00 мин. и с 18 час. 00 мин. до 22 час. 00 мин., в случае более раннего выезда и позднего заезда обеспечить прохождение медицинского осмотра водителей.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проведению предсменных, предрейсовых и послесменных, послерейсовых медицинских осмотров водителей должен проводиться на расстоянии не далее 5 км по дорогам общего пользования от фактического местонахождения </w:t>
            </w:r>
            <w:r>
              <w:rPr>
                <w:color w:val="000000"/>
                <w:sz w:val="24"/>
                <w:szCs w:val="24"/>
              </w:rPr>
              <w:t xml:space="preserve">водительского состава по адресу: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7"/>
                <w:sz w:val="24"/>
                <w:szCs w:val="24"/>
              </w:rPr>
              <w:t>КБР,  Чегемский р-н, 9 км. ж/д станции База «Нартан»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Наличие стационарного кабинета, оборудованного согласно требований к кабинетам для проведения предсменных, предрейсовых и послесменных, послерейсовых медицинских осмотров.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ежедневно вести журнал «Предсменного, предрейсового и послесменного, послерейсового медицинского осмотра водителей», а также ставить отметку в путевом листе осматриваемого водителя.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Журнал ведется на бумажном носителе (страницы которого должны быть прошнурованы, пронумерованы, скреплены печатью Исполнителя),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 в электронном виде внесенные в него сведения заверяются усиленной квалифицированной электронной подписью, оформленной в соответствии с Федеральным законом от 06.04.2011 № 63-ФЗ «Об электронной подписи».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785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При наличии оснований для отстранения от работы по состоянию здоровья: наличие симптомов острого заболевания или обострения хронического заболевания (повышение температуры тела свыше 37°С, жалобы на плохое самочувствие, общую слабость, головную боль и зубную боль, острые заболевания глаз, боли в области уха, грудной или брюшной полости и т.п.), водитель ТС Заказчика направляется в медицинскую организацию или иную организацию, осуществляющую медицинскую деятельность для решения вопроса о наличии у него признаков временной нетрудоспособности  и (или) оказания первичной медико-санитарной помощи.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Если во время проведения предсменного, предрейсового и послесменного, послерейсового медицинского осмотра у водителя ТС Заказчика выявляются признаки состояния, препятствующего выполнению трудовых обязанностей, в том числе алкогольного, наркотического или иного токсического опьянения и (или) остаточных явлений такого опьянения: отклонения в работе сердечно-сосудистой системы (артериальное давление и иные), характерные изменения окраски кожных покровов, слизистых глаз, склер, узкие или широкие зрачки (неадекватные освещению), слабая или отсутствующая реакция зрачков на свет, а также отклонения в поведении, нарушение походки и речи, тремор пальцев рук, век, запах алкоголя изо рта, а также в случае отказа водителя ТС Заказчика от прохождения предсменного, предрейсового и послесменного, послерейсового медицинского осмотра, медицинский работник Исполнителя обязан не допустить водителя ТС Заказчика к исполнению трудовых обязанностей и осуществить необходимые действия в соответствии с Порядком и Методическими рекомендациями.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Медицинский работник Исполнителя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 незамедлительно посредством телефонной связи, а также в письменном виде уведомить должностное лицо Заказчика, если при проведении предсменного, предрейсового и послесменного, послерейсового медицинского осмотра у водителя ТС Заказчика были выявлены отклонения в состоянии здоровья, препятствующие управлению транспортным средством или, существуют медицинские причины отстранения водителя Заказчика от управления транспортным средством.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Исполнителя несет дисциплинарную, а в случаях, предусмотренных законодательством, и иную ответственность за качество проведенного предрейсового, предсменного / послерейсового, послесменного медицинского осмотра и выдачу заключения о допуске водителей ТС Заказчика к управлению транспортными средствами.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8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Для оказания услуг Исполнитель использует своё медицинское оборудование, инструментарий для проведения обследований и процедур, штамп.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Услуги должны быть оказаны своевременно, надлежащего качества, в полном объеме, соответствовать стандартам, которые устанавливают обязательные требования к качеству данного вида услуг.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Услуги должны оказываться способом, не причиняющим вреда здоровью, при оказании услуг должен использоваться  не просроченный расходный материал.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2" w:name="_Toc54643710"/>
      <w:bookmarkStart w:id="23" w:name="_Toc53393312"/>
      <w:bookmarkStart w:id="24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bookmarkEnd w:id="24"/>
      <w:r>
        <w:rPr>
          <w:sz w:val="24"/>
          <w:szCs w:val="24"/>
          <w:lang w:val="ru-RU"/>
        </w:rPr>
        <w:t xml:space="preserve"> на этапе закупки</w:t>
      </w:r>
      <w:bookmarkEnd w:id="22"/>
    </w:p>
    <w:p>
      <w:pPr>
        <w:pStyle w:val="Heading4"/>
        <w:numPr>
          <w:ilvl w:val="0"/>
          <w:numId w:val="0"/>
        </w:numPr>
        <w:ind w:left="432" w:hanging="0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>3.1. Цена на услуги должна включать в себя все расходы Исполнителя, связанные с исполнением договора и быть выражена в рублях Российской Федерации.</w:t>
      </w:r>
    </w:p>
    <w:p>
      <w:pPr>
        <w:pStyle w:val="Normal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 xml:space="preserve">    </w:t>
      </w:r>
      <w:r>
        <w:rPr>
          <w:b w:val="false"/>
          <w:sz w:val="24"/>
          <w:szCs w:val="24"/>
          <w:lang w:eastAsia="x-none"/>
        </w:rPr>
        <w:t>3.2. Цена оказания услуг остается фиксированной на весь срок действия договора и не подлежит изменению.</w:t>
      </w:r>
    </w:p>
    <w:p>
      <w:pPr>
        <w:pStyle w:val="Normal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 xml:space="preserve">    </w:t>
      </w:r>
      <w:r>
        <w:rPr>
          <w:b w:val="false"/>
          <w:sz w:val="24"/>
          <w:szCs w:val="24"/>
          <w:lang w:eastAsia="x-none"/>
        </w:rPr>
        <w:t>3.3. 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 xml:space="preserve">Ответственный исполнитель </w:t>
      </w:r>
    </w:p>
    <w:p>
      <w:pPr>
        <w:pStyle w:val="Normal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>Начальник Кабардино-Балкарского транспортного участка                             Токмаков А.Н.</w:t>
        <w:tab/>
        <w:tab/>
        <w:tab/>
        <w:tab/>
        <w:t xml:space="preserve">         </w:t>
      </w:r>
    </w:p>
    <w:p>
      <w:pPr>
        <w:pStyle w:val="Normal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>Технический куратор</w:t>
      </w:r>
    </w:p>
    <w:p>
      <w:pPr>
        <w:pStyle w:val="Normal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 xml:space="preserve">Ведущий инженер по охране труда                                                                     </w:t>
      </w:r>
    </w:p>
    <w:p>
      <w:pPr>
        <w:pStyle w:val="Normal"/>
        <w:jc w:val="both"/>
        <w:rPr>
          <w:b w:val="false"/>
        </w:rPr>
      </w:pPr>
      <w:r>
        <w:rPr>
          <w:b w:val="false"/>
          <w:sz w:val="24"/>
          <w:szCs w:val="24"/>
          <w:lang w:eastAsia="x-none"/>
        </w:rPr>
        <w:t>и безопасности движения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FFA2-9A53-42DA-B07F-F1E1DBA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AlterOffice/3.4.0.9$Linux_X86_64 LibreOffice_project/b8daf9e823b1a5463a2f48435ddc2e8696e7d4fc</Application>
  <AppVersion>15.0000</AppVersion>
  <Pages>8</Pages>
  <Words>1388</Words>
  <Characters>9783</Characters>
  <CharactersWithSpaces>11193</CharactersWithSpaces>
  <Paragraphs>160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2023-07-07T07:34:00Z</dcterms:created>
  <dc:creator>Быстров Олег Геннадьевич</dc:creator>
  <dc:description/>
  <dc:language>ru-RU</dc:language>
  <cp:lastModifiedBy>bichoevajt@corp.gidroogk.com</cp:lastModifiedBy>
  <cp:lastPrinted>2023-04-06T11:39:00Z</cp:lastPrinted>
  <dcterms:modified xsi:type="dcterms:W3CDTF">2026-06-17T14:14:14Z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