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Standard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«ОКПД2 - 38.22.19.000. Утилизация и обезвреживание отходов III-IV классов опасности»</w:t>
      </w:r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2" w:name="_Toc46743505"/>
      <w:bookmarkStart w:id="3" w:name="_Toc124266666"/>
      <w:bookmarkStart w:id="4" w:name="_Toc124266665"/>
      <w:bookmarkStart w:id="5" w:name="_Toc46743505"/>
      <w:bookmarkStart w:id="6" w:name="_Toc124266666"/>
      <w:bookmarkStart w:id="7" w:name="_Toc124266665"/>
      <w:bookmarkEnd w:id="5"/>
      <w:bookmarkEnd w:id="6"/>
      <w:bookmarkEnd w:id="7"/>
    </w:p>
    <w:p>
      <w:pPr>
        <w:pStyle w:val="Standard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Standard"/>
        <w:jc w:val="center"/>
        <w:rPr/>
      </w:pPr>
      <w:r>
        <w:rPr/>
      </w:r>
      <w:bookmarkStart w:id="8" w:name="__RefHeading___Toc1741_82466936"/>
      <w:bookmarkStart w:id="9" w:name="__RefHeading___Toc1741_82466936"/>
      <w:bookmarkEnd w:id="9"/>
    </w:p>
    <w:p>
      <w:pPr>
        <w:pStyle w:val="Heading4"/>
        <w:numPr>
          <w:ilvl w:val="0"/>
          <w:numId w:val="0"/>
        </w:numPr>
        <w:tabs>
          <w:tab w:val="clear" w:pos="708"/>
          <w:tab w:val="left" w:pos="426" w:leader="none"/>
        </w:tabs>
        <w:ind w:left="0" w:right="0" w:hanging="0"/>
        <w:jc w:val="left"/>
        <w:rPr>
          <w:sz w:val="24"/>
          <w:szCs w:val="24"/>
        </w:rPr>
      </w:pPr>
      <w:bookmarkStart w:id="10" w:name="_Toc124266667"/>
      <w:bookmarkStart w:id="11" w:name="_Toc46743506"/>
      <w:r>
        <w:rPr>
          <w:sz w:val="24"/>
          <w:szCs w:val="24"/>
        </w:rPr>
        <w:t>Наименование закупаемой продукции</w:t>
      </w:r>
      <w:bookmarkEnd w:id="10"/>
      <w:bookmarkEnd w:id="11"/>
      <w:r>
        <w:rPr>
          <w:sz w:val="24"/>
          <w:szCs w:val="24"/>
        </w:rPr>
        <w:t xml:space="preserve">.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ОКПД2 - 38.22.19.000. Утилизация и обезвреживание отходов III-IV классов опасности</w:t>
      </w:r>
    </w:p>
    <w:p>
      <w:pPr>
        <w:pStyle w:val="Standard"/>
        <w:tabs>
          <w:tab w:val="clear" w:pos="708"/>
          <w:tab w:val="left" w:pos="426" w:leader="none"/>
        </w:tabs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Таблица 1.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Перечень и масса отходов подлежащих утилизации и обезвреживанию</w:t>
      </w:r>
    </w:p>
    <w:p>
      <w:pPr>
        <w:pStyle w:val="Standard"/>
        <w:tabs>
          <w:tab w:val="clear" w:pos="708"/>
          <w:tab w:val="left" w:pos="426" w:leader="none"/>
        </w:tabs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/>
      </w:r>
    </w:p>
    <w:tbl>
      <w:tblPr>
        <w:tblW w:w="10200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5"/>
        <w:gridCol w:w="5888"/>
        <w:gridCol w:w="1527"/>
        <w:gridCol w:w="1145"/>
        <w:gridCol w:w="955"/>
      </w:tblGrid>
      <w:tr>
        <w:trPr>
          <w:trHeight w:val="55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/>
              <w:t>, п/п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Наименование отхода</w:t>
            </w:r>
            <w:r>
              <w:rPr/>
              <w:t>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Количество, кг</w:t>
            </w:r>
            <w:r>
              <w:rPr/>
              <w:t>*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Цена за 1 кг, руб.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Сумма, руб.</w:t>
            </w:r>
          </w:p>
        </w:tc>
      </w:tr>
      <w:tr>
        <w:trPr>
          <w:trHeight w:val="746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Сорбенты из природных органических материалов, отработанные при локализации и ликвидации разливов нефти и нефтепродуктов (содержание нефти или нефтепродуктов 15% и более)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600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2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Фильтры очистки масла автотранспортных средств отработанные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200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3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Фильтры очистки топлива автотранспортных средств отработанные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200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4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Фильтры очистки топлива дизельных установок отработанные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5000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5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Фильтры очистки масла дизельных установок отработанные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5500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6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Шлам очистки емкостей и трубопроводов от нефти и нефтепродуктов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10000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7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Покрышки  пневматических шин с металлическим кордом отработанные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3527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8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Камеры пневматических шин автомобильные отработанные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173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9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90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10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Картриджи печатающих устройств с содержанием тонера менее 7 %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263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11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Клавиатура, манипулятор "мышь" с соединительными проводами, утратившие потребительские свойства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8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12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Системный блок компьютера, утративший потребительские свойства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20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13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Мониторы компьютерные жидкокристаллические утратившие потребительские свойства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41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388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14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Светодиодные лампы, утратившие потребительские свойства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792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15</w:t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Тара из черных металлов, загрязненная нефтепродуктами (содержание нефтепродуктов менее 15%)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3117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5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ВСЕГО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29531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cs="Arial" w:ascii="Arial" w:hAnsi="Arial"/>
          <w:b/>
          <w:sz w:val="24"/>
          <w:szCs w:val="24"/>
        </w:rPr>
        <w:t xml:space="preserve">* </w:t>
      </w:r>
      <w:r>
        <w:rPr>
          <w:rFonts w:cs="Arial" w:ascii="Arial" w:hAnsi="Arial"/>
          <w:b w:val="false"/>
          <w:bCs w:val="false"/>
          <w:sz w:val="24"/>
          <w:szCs w:val="24"/>
        </w:rPr>
        <w:t>количество и перечень отходов может изменяться в зависимости от фактического</w:t>
        <w:t xml:space="preserve"> образования отходов у Заказчика, но в рамках действующей лицензии и утвержденного на</w:t>
        <w:t xml:space="preserve"> период действия договора прейскуранта цен Исполнителя.</w:t>
      </w:r>
    </w:p>
    <w:p>
      <w:pPr>
        <w:pStyle w:val="Normal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0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Срок оказания услуг</w:t>
      </w:r>
      <w:r>
        <w:rPr>
          <w:rFonts w:cs="Arial" w:ascii="Arial" w:hAnsi="Arial"/>
          <w:b w:val="false"/>
          <w:bCs w:val="false"/>
          <w:sz w:val="24"/>
          <w:szCs w:val="24"/>
        </w:rPr>
        <w:t>. С 01.01.202</w:t>
      </w:r>
      <w:r>
        <w:rPr>
          <w:rFonts w:cs="Arial" w:ascii="Arial" w:hAnsi="Arial"/>
          <w:b w:val="false"/>
          <w:bCs w:val="false"/>
          <w:sz w:val="24"/>
          <w:szCs w:val="24"/>
        </w:rPr>
        <w:t>7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по 31.12.202</w:t>
      </w:r>
      <w:r>
        <w:rPr>
          <w:rFonts w:cs="Arial" w:ascii="Arial" w:hAnsi="Arial"/>
          <w:b w:val="false"/>
          <w:bCs w:val="false"/>
          <w:sz w:val="24"/>
          <w:szCs w:val="24"/>
        </w:rPr>
        <w:t>7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ind w:right="0" w:hanging="0"/>
        <w:jc w:val="both"/>
        <w:rPr/>
      </w:pPr>
      <w:r>
        <w:rPr>
          <w:rFonts w:cs="Arial" w:ascii="Arial" w:hAnsi="Arial"/>
          <w:b/>
          <w:bCs w:val="false"/>
          <w:sz w:val="24"/>
          <w:szCs w:val="24"/>
        </w:rPr>
        <w:t xml:space="preserve">Дополнительная информация: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отходы будут передаваться с производственной площадки расположенной в г.Якутск</w:t>
      </w:r>
    </w:p>
    <w:sectPr>
      <w:headerReference w:type="first" r:id="rId2"/>
      <w:footerReference w:type="default" r:id="rId3"/>
      <w:type w:val="nextPage"/>
      <w:pgSz w:w="11906" w:h="16838"/>
      <w:pgMar w:left="1134" w:right="851" w:gutter="0" w:header="680" w:top="1134" w:footer="720" w:bottom="777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Heading2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3">
      <w:start w:val="1"/>
      <w:pStyle w:val="Heading4"/>
      <w:numFmt w:val="decimal"/>
      <w:lvlText w:val="%4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Standard"/>
    <w:qFormat/>
    <w:pPr>
      <w:numPr>
        <w:ilvl w:val="0"/>
        <w:numId w:val="1"/>
      </w:numPr>
      <w:outlineLvl w:val="0"/>
    </w:pPr>
    <w:rPr>
      <w:szCs w:val="28"/>
    </w:rPr>
  </w:style>
  <w:style w:type="paragraph" w:styleId="Heading2">
    <w:name w:val="Heading 2"/>
    <w:basedOn w:val="Heading4"/>
    <w:next w:val="Standard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Standard"/>
    <w:next w:val="Standard"/>
    <w:autoRedefine/>
    <w:qFormat/>
    <w:pPr>
      <w:keepNext w:val="true"/>
      <w:widowControl/>
      <w:numPr>
        <w:ilvl w:val="2"/>
        <w:numId w:val="6"/>
      </w:numPr>
      <w:suppressAutoHyphens w:val="true"/>
      <w:bidi w:val="0"/>
      <w:spacing w:before="120" w:after="60"/>
      <w:ind w:left="0" w:right="0" w:hanging="0"/>
      <w:jc w:val="center"/>
      <w:textAlignment w:val="baseline"/>
      <w:outlineLvl w:val="2"/>
    </w:pPr>
    <w:rPr>
      <w:rFonts w:eastAsia="Calibri"/>
      <w:b/>
      <w:szCs w:val="24"/>
    </w:rPr>
  </w:style>
  <w:style w:type="paragraph" w:styleId="Heading4">
    <w:name w:val="Heading 4"/>
    <w:basedOn w:val="Heading3"/>
    <w:next w:val="Standard"/>
    <w:qFormat/>
    <w:pPr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Standard"/>
    <w:next w:val="Standard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qFormat/>
    <w:pPr>
      <w:keepNext w:val="true"/>
      <w:keepLines/>
      <w:numPr>
        <w:ilvl w:val="0"/>
        <w:numId w:val="0"/>
      </w:numPr>
      <w:spacing w:before="200" w:after="120"/>
      <w:outlineLvl w:val="5"/>
    </w:pPr>
    <w:rPr>
      <w:rFonts w:ascii="Cambria" w:hAnsi="Cambria" w:eastAsia="Cambria" w:cs="Cambria"/>
      <w:i/>
      <w:iCs/>
      <w:color w:val="243F60"/>
      <w:sz w:val="20"/>
      <w:szCs w:val="20"/>
    </w:rPr>
  </w:style>
  <w:style w:type="paragraph" w:styleId="Heading7">
    <w:name w:val="Heading 7"/>
    <w:basedOn w:val="Standard"/>
    <w:next w:val="Standard"/>
    <w:qFormat/>
    <w:pPr>
      <w:keepNext w:val="true"/>
      <w:keepLines/>
      <w:numPr>
        <w:ilvl w:val="0"/>
        <w:numId w:val="0"/>
      </w:numPr>
      <w:spacing w:before="200" w:after="120"/>
      <w:outlineLvl w:val="6"/>
    </w:pPr>
    <w:rPr>
      <w:rFonts w:ascii="Cambria" w:hAnsi="Cambria" w:eastAsia="Cambria" w:cs="Cambria"/>
      <w:i/>
      <w:iCs/>
      <w:color w:val="404040"/>
      <w:sz w:val="20"/>
      <w:szCs w:val="20"/>
    </w:rPr>
  </w:style>
  <w:style w:type="paragraph" w:styleId="Heading8">
    <w:name w:val="Heading 8"/>
    <w:basedOn w:val="Standard"/>
    <w:next w:val="Standard"/>
    <w:qFormat/>
    <w:pPr>
      <w:keepNext w:val="true"/>
      <w:keepLines/>
      <w:numPr>
        <w:ilvl w:val="0"/>
        <w:numId w:val="0"/>
      </w:numPr>
      <w:spacing w:before="200" w:after="120"/>
      <w:outlineLvl w:val="7"/>
    </w:pPr>
    <w:rPr>
      <w:rFonts w:ascii="Cambria" w:hAnsi="Cambria" w:eastAsia="Cambria" w:cs="Cambria"/>
      <w:color w:val="4F81BD"/>
      <w:sz w:val="20"/>
      <w:szCs w:val="20"/>
    </w:rPr>
  </w:style>
  <w:style w:type="paragraph" w:styleId="Heading9">
    <w:name w:val="Heading 9"/>
    <w:basedOn w:val="Standard"/>
    <w:next w:val="Standard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>
    <w:name w:val="Заголовок 8 Знак"/>
    <w:qFormat/>
    <w:rPr>
      <w:rFonts w:ascii="Cambria" w:hAnsi="Cambria" w:eastAsia="Cambria" w:cs="Cambria"/>
      <w:color w:val="4F81BD"/>
    </w:rPr>
  </w:style>
  <w:style w:type="character" w:styleId="1">
    <w:name w:val="Заголовок 1 Знак"/>
    <w:qFormat/>
    <w:rPr>
      <w:rFonts w:eastAsia="Calibri"/>
      <w:b/>
      <w:sz w:val="28"/>
      <w:szCs w:val="28"/>
    </w:rPr>
  </w:style>
  <w:style w:type="character" w:styleId="2">
    <w:name w:val="Заголовок 2 Знак"/>
    <w:qFormat/>
    <w:rPr>
      <w:rFonts w:eastAsia="Calibri"/>
      <w:b/>
      <w:bCs/>
      <w:sz w:val="24"/>
      <w:szCs w:val="24"/>
    </w:rPr>
  </w:style>
  <w:style w:type="character" w:styleId="3">
    <w:name w:val="Заголовок 3 Знак"/>
    <w:qFormat/>
    <w:rPr>
      <w:rFonts w:eastAsia="Calibri"/>
      <w:b/>
      <w:sz w:val="24"/>
      <w:szCs w:val="24"/>
    </w:rPr>
  </w:style>
  <w:style w:type="character" w:styleId="4">
    <w:name w:val="Заголовок 4 Знак"/>
    <w:qFormat/>
    <w:rPr>
      <w:rFonts w:eastAsia="Calibri"/>
      <w:b/>
      <w:bCs/>
      <w:sz w:val="24"/>
      <w:szCs w:val="24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1">
    <w:name w:val="Название Знак"/>
    <w:qFormat/>
    <w:rPr>
      <w:sz w:val="28"/>
    </w:rPr>
  </w:style>
  <w:style w:type="character" w:styleId="Style2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3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qFormat/>
    <w:rPr>
      <w:rFonts w:eastAsia="Calibri"/>
      <w:sz w:val="24"/>
      <w:szCs w:val="24"/>
    </w:rPr>
  </w:style>
  <w:style w:type="character" w:styleId="11">
    <w:name w:val="Подпункт Знак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qFormat/>
    <w:rPr>
      <w:sz w:val="26"/>
      <w:szCs w:val="26"/>
    </w:rPr>
  </w:style>
  <w:style w:type="character" w:styleId="3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qFormat/>
    <w:rPr>
      <w:b/>
      <w:sz w:val="28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FontStyle15">
    <w:name w:val="Font Style15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4">
    <w:name w:val="Текст Знак"/>
    <w:basedOn w:val="DefaultParagraphFont"/>
    <w:qFormat/>
    <w:rPr>
      <w:rFonts w:ascii="Calibri" w:hAnsi="Calibri" w:eastAsia="Calibri" w:cs="Calibri"/>
      <w:sz w:val="22"/>
      <w:szCs w:val="21"/>
      <w:lang w:eastAsia="en-US"/>
    </w:rPr>
  </w:style>
  <w:style w:type="character" w:styleId="210">
    <w:name w:val="Основной текст (2) + 10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Style15">
    <w:name w:val="Ссылка указателя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paragraph" w:styleId="Style19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Style19"/>
    <w:qFormat/>
    <w:pPr/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Style21">
    <w:name w:val="Название раздела инструкции"/>
    <w:basedOn w:val="Standard"/>
    <w:autoRedefine/>
    <w:qFormat/>
    <w:pPr>
      <w:jc w:val="center"/>
    </w:pPr>
    <w:rPr>
      <w:b/>
    </w:rPr>
  </w:style>
  <w:style w:type="paragraph" w:styleId="Style22">
    <w:name w:val="Раздел положения"/>
    <w:basedOn w:val="Standard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23">
    <w:name w:val="Подраздел раздела положения"/>
    <w:basedOn w:val="Standard"/>
    <w:autoRedefine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">
    <w:name w:val="Footnote"/>
    <w:basedOn w:val="Standard"/>
    <w:qFormat/>
    <w:pPr/>
    <w:rPr>
      <w:sz w:val="20"/>
      <w:szCs w:val="20"/>
    </w:rPr>
  </w:style>
  <w:style w:type="paragraph" w:styleId="13">
    <w:name w:val="Шапка 1"/>
    <w:basedOn w:val="Standard"/>
    <w:qFormat/>
    <w:pPr>
      <w:pBdr>
        <w:bottom w:val="double" w:sz="12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Standard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Standard"/>
    <w:qFormat/>
    <w:pPr>
      <w:pBdr>
        <w:bottom w:val="double" w:sz="12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>
    <w:name w:val="Название1"/>
    <w:basedOn w:val="Standard"/>
    <w:qFormat/>
    <w:pPr>
      <w:jc w:val="center"/>
    </w:pPr>
    <w:rPr>
      <w:szCs w:val="20"/>
    </w:rPr>
  </w:style>
  <w:style w:type="paragraph" w:styleId="Style24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extbodyindent">
    <w:name w:val="Text body indent"/>
    <w:basedOn w:val="Standard"/>
    <w:qFormat/>
    <w:pPr>
      <w:ind w:left="360" w:right="0" w:hanging="0"/>
    </w:pPr>
    <w:rPr>
      <w:sz w:val="24"/>
      <w:szCs w:val="24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Standard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Standard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BlockText">
    <w:name w:val="Block Text"/>
    <w:basedOn w:val="Standard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>
    <w:name w:val="Подпункт"/>
    <w:basedOn w:val="Standard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right="0" w:hanging="1134"/>
      <w:jc w:val="both"/>
    </w:pPr>
    <w:rPr>
      <w:szCs w:val="20"/>
    </w:rPr>
  </w:style>
  <w:style w:type="paragraph" w:styleId="24">
    <w:name w:val="Пункт2"/>
    <w:basedOn w:val="Standard"/>
    <w:qFormat/>
    <w:pPr>
      <w:keepNext w:val="true"/>
      <w:numPr>
        <w:ilvl w:val="0"/>
        <w:numId w:val="0"/>
      </w:numPr>
      <w:tabs>
        <w:tab w:val="clear" w:pos="708"/>
        <w:tab w:val="left" w:pos="2268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Contents1">
    <w:name w:val="Contents 1"/>
    <w:basedOn w:val="Standard"/>
    <w:next w:val="Standard"/>
    <w:autoRedefine/>
    <w:qFormat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Contents3">
    <w:name w:val="Contents 3"/>
    <w:basedOn w:val="Standard"/>
    <w:next w:val="Standard"/>
    <w:autoRedefine/>
    <w:qFormat/>
    <w:pPr>
      <w:tabs>
        <w:tab w:val="clear" w:pos="708"/>
        <w:tab w:val="right" w:pos="10201" w:leader="dot"/>
      </w:tabs>
      <w:ind w:left="567" w:right="0" w:hanging="0"/>
    </w:pPr>
    <w:rPr>
      <w:rFonts w:cs="Calibri"/>
      <w:sz w:val="20"/>
      <w:szCs w:val="20"/>
    </w:rPr>
  </w:style>
  <w:style w:type="paragraph" w:styleId="Style26">
    <w:name w:val="Раздел регламента"/>
    <w:basedOn w:val="Standard"/>
    <w:qFormat/>
    <w:pPr/>
    <w:rPr/>
  </w:style>
  <w:style w:type="paragraph" w:styleId="Style27">
    <w:name w:val="Приложение к регламенту"/>
    <w:basedOn w:val="Standard"/>
    <w:qFormat/>
    <w:pPr>
      <w:jc w:val="right"/>
    </w:pPr>
    <w:rPr/>
  </w:style>
  <w:style w:type="paragraph" w:styleId="Contents2">
    <w:name w:val="Contents 2"/>
    <w:basedOn w:val="Standard"/>
    <w:next w:val="Standard"/>
    <w:autoRedefine/>
    <w:qFormat/>
    <w:pPr>
      <w:tabs>
        <w:tab w:val="clear" w:pos="708"/>
        <w:tab w:val="right" w:pos="9921" w:leader="dot"/>
      </w:tabs>
      <w:spacing w:before="240" w:after="0"/>
      <w:ind w:left="567" w:right="0" w:hanging="0"/>
    </w:pPr>
    <w:rPr>
      <w:rFonts w:cs="Calibri"/>
      <w:bCs/>
      <w:sz w:val="20"/>
      <w:szCs w:val="20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>
    <w:name w:val="Обычный (веб)1"/>
    <w:basedOn w:val="Standard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Contents9">
    <w:name w:val="Contents 9"/>
    <w:basedOn w:val="Standard"/>
    <w:next w:val="Standard"/>
    <w:autoRedefine/>
    <w:qFormat/>
    <w:pPr>
      <w:ind w:left="1960" w:right="0" w:hanging="0"/>
    </w:pPr>
    <w:rPr>
      <w:rFonts w:ascii="Calibri" w:hAnsi="Calibri" w:eastAsia="Calibri" w:cs="Calibri"/>
      <w:sz w:val="20"/>
      <w:szCs w:val="20"/>
    </w:rPr>
  </w:style>
  <w:style w:type="paragraph" w:styleId="Contents5">
    <w:name w:val="Contents 5"/>
    <w:basedOn w:val="Standard"/>
    <w:next w:val="Standard"/>
    <w:autoRedefine/>
    <w:qFormat/>
    <w:pPr>
      <w:ind w:left="840" w:right="0" w:hanging="0"/>
    </w:pPr>
    <w:rPr>
      <w:rFonts w:ascii="Calibri" w:hAnsi="Calibri" w:eastAsia="Calibri" w:cs="Calibri"/>
      <w:sz w:val="20"/>
      <w:szCs w:val="20"/>
    </w:rPr>
  </w:style>
  <w:style w:type="paragraph" w:styleId="Contents4">
    <w:name w:val="Contents 4"/>
    <w:basedOn w:val="Standard"/>
    <w:next w:val="Standard"/>
    <w:autoRedefine/>
    <w:qFormat/>
    <w:pPr>
      <w:tabs>
        <w:tab w:val="clear" w:pos="708"/>
        <w:tab w:val="left" w:pos="1680" w:leader="none"/>
        <w:tab w:val="right" w:pos="10471" w:leader="none"/>
      </w:tabs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Standard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8">
    <w:name w:val="Знак Знак Знак Знак Знак Знак Знак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NoSpacing">
    <w:name w:val="No Spacing"/>
    <w:basedOn w:val="Standard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Standard"/>
    <w:next w:val="Standard"/>
    <w:qFormat/>
    <w:pPr>
      <w:ind w:left="1066" w:right="0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Standard"/>
    <w:qFormat/>
    <w:pPr>
      <w:ind w:left="720" w:right="0" w:hanging="0"/>
    </w:pPr>
    <w:rPr>
      <w:rFonts w:eastAsia="Calibri"/>
      <w:sz w:val="24"/>
      <w:szCs w:val="24"/>
    </w:rPr>
  </w:style>
  <w:style w:type="paragraph" w:styleId="Quote">
    <w:name w:val="Quote"/>
    <w:basedOn w:val="Standard"/>
    <w:next w:val="Standard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9"/>
    <w:qFormat/>
    <w:pPr>
      <w:suppressLineNumbers/>
    </w:pPr>
    <w:rPr>
      <w:b/>
      <w:bCs/>
      <w:sz w:val="32"/>
      <w:szCs w:val="32"/>
    </w:rPr>
  </w:style>
  <w:style w:type="paragraph" w:styleId="ContentsHeading">
    <w:name w:val="Contents Heading"/>
    <w:basedOn w:val="Heading1"/>
    <w:next w:val="Standard"/>
    <w:qFormat/>
    <w:pPr>
      <w:keepLines/>
      <w:numPr>
        <w:ilvl w:val="0"/>
        <w:numId w:val="0"/>
      </w:numPr>
      <w:spacing w:before="480" w:after="0"/>
      <w:ind w:left="0" w:right="0" w:hanging="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Standard"/>
    <w:qFormat/>
    <w:pPr/>
    <w:rPr>
      <w:rFonts w:eastAsia="Calibri"/>
      <w:sz w:val="24"/>
      <w:szCs w:val="24"/>
    </w:rPr>
  </w:style>
  <w:style w:type="paragraph" w:styleId="Style29">
    <w:name w:val="Знак"/>
    <w:basedOn w:val="Standard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en-US"/>
    </w:rPr>
  </w:style>
  <w:style w:type="paragraph" w:styleId="33">
    <w:name w:val="Нумерованный список ур3"/>
    <w:basedOn w:val="Standard"/>
    <w:qFormat/>
    <w:pPr>
      <w:jc w:val="both"/>
    </w:pPr>
    <w:rPr>
      <w:rFonts w:ascii="Garamond" w:hAnsi="Garamond" w:eastAsia="Garamond" w:cs="Garamond"/>
      <w:sz w:val="24"/>
      <w:szCs w:val="20"/>
    </w:rPr>
  </w:style>
  <w:style w:type="paragraph" w:styleId="ListBullet4">
    <w:name w:val="List Bullet 4"/>
    <w:basedOn w:val="Standard"/>
    <w:qFormat/>
    <w:p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26">
    <w:name w:val="Нумерованный список ур2"/>
    <w:basedOn w:val="Standard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left="0" w:right="0" w:firstLine="72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paragraph" w:styleId="34">
    <w:name w:val="Знак Знак3 Знак Знак"/>
    <w:basedOn w:val="Standard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30">
    <w:name w:val="Пункт"/>
    <w:basedOn w:val="Standard"/>
    <w:qFormat/>
    <w:pPr>
      <w:widowControl w:val="false"/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  <w:szCs w:val="20"/>
    </w:rPr>
  </w:style>
  <w:style w:type="paragraph" w:styleId="16">
    <w:name w:val="Абзац списка1"/>
    <w:basedOn w:val="Standard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Style31">
    <w:name w:val="Таблица"/>
    <w:basedOn w:val="Standard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2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>
    <w:name w:val="Подподпункт"/>
    <w:basedOn w:val="Style25"/>
    <w:qFormat/>
    <w:pPr>
      <w:tabs>
        <w:tab w:val="clear" w:pos="2268"/>
        <w:tab w:val="left" w:pos="10208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</w:rPr>
  </w:style>
  <w:style w:type="paragraph" w:styleId="Style34">
    <w:name w:val="УРОВЕНЬ_(а)"/>
    <w:basedOn w:val="ListParagraph"/>
    <w:qFormat/>
    <w:pPr>
      <w:numPr>
        <w:ilvl w:val="0"/>
        <w:numId w:val="0"/>
      </w:numPr>
      <w:spacing w:lineRule="exact" w:line="360" w:before="120" w:after="0"/>
      <w:ind w:left="720" w:right="0" w:hanging="0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0"/>
        <w:numId w:val="0"/>
      </w:numPr>
      <w:spacing w:lineRule="exact" w:line="360" w:before="120" w:after="0"/>
      <w:ind w:left="720" w:right="0" w:hanging="0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35">
    <w:name w:val="УРОВЕНЬ_Подпись"/>
    <w:basedOn w:val="ListParagraph"/>
    <w:qFormat/>
    <w:pPr>
      <w:keepNext w:val="true"/>
      <w:numPr>
        <w:ilvl w:val="0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7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1134" w:leader="none"/>
      </w:tabs>
      <w:spacing w:before="480" w:after="240"/>
      <w:ind w:left="567" w:right="0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">
    <w:name w:val="Endnote"/>
    <w:basedOn w:val="Standard"/>
    <w:qFormat/>
    <w:pPr/>
    <w:rPr>
      <w:sz w:val="20"/>
      <w:szCs w:val="20"/>
    </w:rPr>
  </w:style>
  <w:style w:type="paragraph" w:styleId="28">
    <w:name w:val="Заголовок 2 КВВ"/>
    <w:basedOn w:val="Standard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6">
    <w:name w:val="Таблица текст"/>
    <w:basedOn w:val="Standard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Standard"/>
    <w:qFormat/>
    <w:pPr>
      <w:spacing w:before="280" w:after="280"/>
    </w:pPr>
    <w:rPr>
      <w:sz w:val="24"/>
      <w:szCs w:val="24"/>
    </w:rPr>
  </w:style>
  <w:style w:type="paragraph" w:styleId="18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Contents6">
    <w:name w:val="Contents 6"/>
    <w:basedOn w:val="Standard"/>
    <w:next w:val="Standard"/>
    <w:autoRedefine/>
    <w:qFormat/>
    <w:pPr>
      <w:ind w:left="1120" w:right="0" w:hanging="0"/>
    </w:pPr>
    <w:rPr>
      <w:rFonts w:ascii="Calibri" w:hAnsi="Calibri" w:eastAsia="Calibri" w:cs="Calibri"/>
      <w:sz w:val="20"/>
      <w:szCs w:val="20"/>
    </w:rPr>
  </w:style>
  <w:style w:type="paragraph" w:styleId="Contents7">
    <w:name w:val="Contents 7"/>
    <w:basedOn w:val="Standard"/>
    <w:next w:val="Standard"/>
    <w:autoRedefine/>
    <w:qFormat/>
    <w:pPr>
      <w:ind w:left="1400" w:right="0" w:hanging="0"/>
    </w:pPr>
    <w:rPr>
      <w:rFonts w:ascii="Calibri" w:hAnsi="Calibri" w:eastAsia="Calibri" w:cs="Calibri"/>
      <w:sz w:val="20"/>
      <w:szCs w:val="20"/>
    </w:rPr>
  </w:style>
  <w:style w:type="paragraph" w:styleId="Contents8">
    <w:name w:val="Contents 8"/>
    <w:basedOn w:val="Standard"/>
    <w:next w:val="Standard"/>
    <w:autoRedefine/>
    <w:qFormat/>
    <w:pPr>
      <w:ind w:left="1680" w:right="0" w:hanging="0"/>
    </w:pPr>
    <w:rPr>
      <w:rFonts w:ascii="Calibri" w:hAnsi="Calibri" w:eastAsia="Calibri" w:cs="Calibri"/>
      <w:sz w:val="20"/>
      <w:szCs w:val="20"/>
    </w:rPr>
  </w:style>
  <w:style w:type="paragraph" w:styleId="Style37">
    <w:name w:val="Текст"/>
    <w:basedOn w:val="Standard"/>
    <w:qFormat/>
    <w:pPr/>
    <w:rPr>
      <w:rFonts w:ascii="Calibri" w:hAnsi="Calibri" w:eastAsia="Calibri" w:cs="Calibri"/>
      <w:sz w:val="22"/>
      <w:szCs w:val="21"/>
      <w:lang w:eastAsia="en-U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imes New Roman"/>
      <w:color w:val="000000"/>
      <w:kern w:val="0"/>
      <w:sz w:val="24"/>
      <w:szCs w:val="24"/>
      <w:lang w:val="ru-RU" w:eastAsia="ru-RU" w:bidi="ar-SA"/>
    </w:rPr>
  </w:style>
  <w:style w:type="paragraph" w:styleId="Formattext">
    <w:name w:val="formattext"/>
    <w:basedOn w:val="Standard"/>
    <w:qFormat/>
    <w:pPr>
      <w:spacing w:before="280" w:after="280"/>
    </w:pPr>
    <w:rPr>
      <w:sz w:val="24"/>
      <w:szCs w:val="24"/>
    </w:rPr>
  </w:style>
  <w:style w:type="paragraph" w:styleId="Style38">
    <w:name w:val="Содержимое врезки"/>
    <w:basedOn w:val="Standard"/>
    <w:qFormat/>
    <w:pPr/>
    <w:rPr/>
  </w:style>
  <w:style w:type="paragraph" w:styleId="Style39">
    <w:name w:val="Содержимое таблицы"/>
    <w:basedOn w:val="Standard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jc w:val="center"/>
    </w:pPr>
    <w:rPr>
      <w:b/>
      <w:bCs/>
    </w:rPr>
  </w:style>
  <w:style w:type="paragraph" w:styleId="TOC1">
    <w:name w:val="TOC 1"/>
    <w:basedOn w:val="Style20"/>
    <w:pPr/>
    <w:rPr/>
  </w:style>
  <w:style w:type="paragraph" w:styleId="TOC2">
    <w:name w:val="TOC 2"/>
    <w:basedOn w:val="Style20"/>
    <w:pPr/>
    <w:rPr/>
  </w:style>
  <w:style w:type="paragraph" w:styleId="TOC3">
    <w:name w:val="TOC 3"/>
    <w:basedOn w:val="Style20"/>
    <w:pPr/>
    <w:rPr/>
  </w:style>
  <w:style w:type="paragraph" w:styleId="TOC4">
    <w:name w:val="TOC 4"/>
    <w:basedOn w:val="Style20"/>
    <w:pPr/>
    <w:rPr/>
  </w:style>
  <w:style w:type="paragraph" w:styleId="Style41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>
      <w:rFonts w:eastAsia="Calibri"/>
      <w:sz w:val="24"/>
      <w:szCs w:val="24"/>
    </w:rPr>
  </w:style>
  <w:style w:type="numbering" w:styleId="WWOutlineListStyle">
    <w:name w:val="WW_OutlineListStyle"/>
    <w:qFormat/>
  </w:style>
  <w:style w:type="numbering" w:styleId="19">
    <w:name w:val="Стиль1"/>
    <w:qFormat/>
  </w:style>
  <w:style w:type="numbering" w:styleId="29">
    <w:name w:val="Стиль2"/>
    <w:qFormat/>
  </w:style>
  <w:style w:type="numbering" w:styleId="7245481271">
    <w:name w:val="7245481271"/>
    <w:qFormat/>
  </w:style>
  <w:style w:type="numbering" w:styleId="27228309091">
    <w:name w:val="27228309091"/>
    <w:qFormat/>
  </w:style>
  <w:style w:type="numbering" w:styleId="19137145951">
    <w:name w:val="19137145951"/>
    <w:qFormat/>
  </w:style>
  <w:style w:type="numbering" w:styleId="32358131991">
    <w:name w:val="32358131991"/>
    <w:qFormat/>
  </w:style>
  <w:style w:type="numbering" w:styleId="1576228191">
    <w:name w:val="1576228191"/>
    <w:qFormat/>
  </w:style>
  <w:style w:type="numbering" w:styleId="29051426311">
    <w:name w:val="29051426311"/>
    <w:qFormat/>
  </w:style>
  <w:style w:type="numbering" w:styleId="38295285591">
    <w:name w:val="3829528559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Application>AlterOffice/2025.3.0.0$Linux_X86_64 LibreOffice_project/4ba31b6a4271509a884f95065d0a726e9cb2bdbb</Application>
  <AppVersion>15.0000</AppVersion>
  <Pages>2</Pages>
  <Words>251</Words>
  <Characters>1757</Characters>
  <CharactersWithSpaces>1951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2022-12-27T08:28:00Z</dcterms:created>
  <dc:creator>Быстров Олег Геннадьевич</dc:creator>
  <dc:description/>
  <dc:language>ru-RU</dc:language>
  <cp:lastModifiedBy>atlasovatt@sed.local</cp:lastModifiedBy>
  <cp:lastPrinted>2024-07-18T15:46:00Z</cp:lastPrinted>
  <dcterms:modified xsi:type="dcterms:W3CDTF">2026-06-18T13:26:35Z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