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D2" w:rsidRDefault="00735DD2" w:rsidP="00735DD2">
      <w:pPr>
        <w:spacing w:line="360" w:lineRule="auto"/>
        <w:ind w:firstLine="567"/>
      </w:pPr>
      <w:r w:rsidRPr="00735DD2">
        <w:t>Информируем Вас о том, что ПАО «Ростелеком» проводит анализ рынка на</w:t>
      </w:r>
      <w:r w:rsidR="00A12654">
        <w:rPr>
          <w:rFonts w:eastAsia="Times New Roman"/>
          <w:color w:val="000000"/>
          <w:szCs w:val="26"/>
          <w:lang w:eastAsia="ru-RU"/>
        </w:rPr>
        <w:t xml:space="preserve"> Оказание услуг по обеспечению бесперебойного функци</w:t>
      </w:r>
      <w:r w:rsidR="00A12654">
        <w:rPr>
          <w:rFonts w:eastAsia="Times New Roman"/>
          <w:color w:val="000000"/>
          <w:szCs w:val="26"/>
          <w:lang w:eastAsia="ru-RU"/>
        </w:rPr>
        <w:t>онирования программного обеспечения «</w:t>
      </w:r>
      <w:proofErr w:type="spellStart"/>
      <w:r w:rsidR="00A12654">
        <w:rPr>
          <w:rFonts w:eastAsia="Times New Roman"/>
          <w:color w:val="000000"/>
          <w:szCs w:val="26"/>
          <w:lang w:eastAsia="ru-RU"/>
        </w:rPr>
        <w:t>Интеграционно</w:t>
      </w:r>
      <w:proofErr w:type="spellEnd"/>
      <w:r w:rsidR="00A12654">
        <w:rPr>
          <w:rFonts w:eastAsia="Times New Roman"/>
          <w:color w:val="000000"/>
          <w:szCs w:val="26"/>
          <w:lang w:eastAsia="ru-RU"/>
        </w:rPr>
        <w:t>-аналитическая сервисная платформа ПРОТЕЙ», IASP PROTEI комплексной интеграционной программно-аппаратной системы контроля и управления общественной безопасностью Томской области ИС АПК «Безопасный город» на</w:t>
      </w:r>
      <w:r>
        <w:rPr>
          <w:rFonts w:eastAsia="Times New Roman"/>
          <w:color w:val="000000"/>
          <w:szCs w:val="26"/>
          <w:lang w:eastAsia="ru-RU"/>
        </w:rPr>
        <w:t xml:space="preserve"> территории Томской области</w:t>
      </w:r>
      <w:r>
        <w:t xml:space="preserve">, </w:t>
      </w:r>
      <w:r w:rsidRPr="00BD7410">
        <w:t>с целью формирования начальной максимальной цены расходного договора.</w:t>
      </w:r>
    </w:p>
    <w:p w:rsidR="00735DD2" w:rsidRDefault="00735DD2" w:rsidP="00735DD2">
      <w:pPr>
        <w:spacing w:line="360" w:lineRule="auto"/>
        <w:ind w:firstLine="567"/>
      </w:pPr>
      <w:r w:rsidRPr="00BD7410">
        <w:t>Просим вас предоставить технико-коммерческое предложение для запланированной закупки на</w:t>
      </w:r>
      <w:r>
        <w:t xml:space="preserve"> </w:t>
      </w:r>
      <w:r>
        <w:rPr>
          <w:rFonts w:eastAsia="Times New Roman"/>
          <w:color w:val="000000"/>
          <w:szCs w:val="26"/>
          <w:lang w:eastAsia="ru-RU"/>
        </w:rPr>
        <w:t>Оказание услуг по обеспечению бесперебойного функционирования программного обеспечения «</w:t>
      </w:r>
      <w:proofErr w:type="spellStart"/>
      <w:r>
        <w:rPr>
          <w:rFonts w:eastAsia="Times New Roman"/>
          <w:color w:val="000000"/>
          <w:szCs w:val="26"/>
          <w:lang w:eastAsia="ru-RU"/>
        </w:rPr>
        <w:t>Интеграционно</w:t>
      </w:r>
      <w:proofErr w:type="spellEnd"/>
      <w:r>
        <w:rPr>
          <w:rFonts w:eastAsia="Times New Roman"/>
          <w:color w:val="000000"/>
          <w:szCs w:val="26"/>
          <w:lang w:eastAsia="ru-RU"/>
        </w:rPr>
        <w:t>-аналитическая сервисная платформа ПРОТЕЙ», IASP PROTEI комплексной интеграционной программно-аппаратной системы контроля и управления общественной безопасностью Томской области ИС АПК «Безопасный город» на территории Томской области</w:t>
      </w:r>
    </w:p>
    <w:p w:rsidR="004D001E" w:rsidRDefault="004D001E">
      <w:pPr>
        <w:spacing w:line="360" w:lineRule="auto"/>
        <w:ind w:firstLine="567"/>
      </w:pPr>
    </w:p>
    <w:p w:rsidR="004D001E" w:rsidRDefault="00A12654" w:rsidP="00A12654">
      <w:pPr>
        <w:spacing w:line="360" w:lineRule="auto"/>
        <w:ind w:firstLine="567"/>
        <w:jc w:val="right"/>
      </w:pPr>
      <w:bookmarkStart w:id="0" w:name="_GoBack"/>
      <w:bookmarkEnd w:id="0"/>
      <w:r>
        <w:t xml:space="preserve">Таблица 1. Общие условия </w:t>
      </w:r>
    </w:p>
    <w:p w:rsidR="004D001E" w:rsidRDefault="004D001E">
      <w:pPr>
        <w:spacing w:line="360" w:lineRule="auto"/>
        <w:ind w:firstLine="567"/>
      </w:pPr>
    </w:p>
    <w:p w:rsidR="004D001E" w:rsidRDefault="004D001E">
      <w:pPr>
        <w:jc w:val="right"/>
      </w:pPr>
    </w:p>
    <w:tbl>
      <w:tblPr>
        <w:tblStyle w:val="afa"/>
        <w:tblpPr w:leftFromText="180" w:rightFromText="180" w:vertAnchor="text" w:horzAnchor="margin" w:tblpX="108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4D001E">
        <w:tc>
          <w:tcPr>
            <w:tcW w:w="9067" w:type="dxa"/>
          </w:tcPr>
          <w:p w:rsidR="004D001E" w:rsidRDefault="00A12654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4D001E" w:rsidRDefault="00A12654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4D001E" w:rsidRDefault="00A12654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</w:t>
            </w:r>
            <w:r>
              <w:rPr>
                <w:rFonts w:eastAsia="Calibri"/>
                <w:b/>
                <w:sz w:val="22"/>
              </w:rPr>
              <w:t>мации, до</w:t>
            </w:r>
          </w:p>
        </w:tc>
      </w:tr>
      <w:tr w:rsidR="004D001E">
        <w:tc>
          <w:tcPr>
            <w:tcW w:w="9067" w:type="dxa"/>
          </w:tcPr>
          <w:p w:rsidR="004D001E" w:rsidRDefault="00A12654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4D001E" w:rsidRDefault="00A12654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2161" w:type="dxa"/>
          </w:tcPr>
          <w:p w:rsidR="004D001E" w:rsidRDefault="00A12654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23.06.2026 18:00 МСК</w:t>
            </w:r>
          </w:p>
        </w:tc>
      </w:tr>
    </w:tbl>
    <w:p w:rsidR="004D001E" w:rsidRDefault="004D001E">
      <w:pPr>
        <w:jc w:val="right"/>
      </w:pPr>
    </w:p>
    <w:p w:rsidR="004D001E" w:rsidRDefault="00A12654">
      <w:pPr>
        <w:jc w:val="right"/>
      </w:pPr>
      <w:r>
        <w:t>Таблица 2. Закупаемые товары, работы, услуги</w:t>
      </w:r>
    </w:p>
    <w:p w:rsidR="004D001E" w:rsidRDefault="004D001E">
      <w:pPr>
        <w:jc w:val="right"/>
      </w:pPr>
    </w:p>
    <w:tbl>
      <w:tblPr>
        <w:tblStyle w:val="afa"/>
        <w:tblW w:w="14754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33"/>
        <w:gridCol w:w="2109"/>
        <w:gridCol w:w="2131"/>
        <w:gridCol w:w="3073"/>
        <w:gridCol w:w="2011"/>
        <w:gridCol w:w="1400"/>
        <w:gridCol w:w="1790"/>
        <w:gridCol w:w="1707"/>
      </w:tblGrid>
      <w:tr w:rsidR="004D001E">
        <w:tc>
          <w:tcPr>
            <w:tcW w:w="532" w:type="dxa"/>
          </w:tcPr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108" w:type="dxa"/>
          </w:tcPr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131" w:type="dxa"/>
          </w:tcPr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3073" w:type="dxa"/>
          </w:tcPr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</w:t>
            </w:r>
            <w:r>
              <w:rPr>
                <w:rFonts w:eastAsia="Calibri"/>
                <w:b/>
                <w:sz w:val="22"/>
              </w:rPr>
              <w:lastRenderedPageBreak/>
              <w:t>(выполнению работ, оказанию услуг), порядок оплаты, требования к гарантийному сроку товара (работы</w:t>
            </w:r>
            <w:r>
              <w:rPr>
                <w:rFonts w:eastAsia="Calibri"/>
                <w:b/>
                <w:sz w:val="22"/>
              </w:rPr>
              <w:t>, услуги) и (или) объему предоставления гарантий качества</w:t>
            </w:r>
          </w:p>
        </w:tc>
        <w:tc>
          <w:tcPr>
            <w:tcW w:w="2011" w:type="dxa"/>
          </w:tcPr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lastRenderedPageBreak/>
              <w:t xml:space="preserve">Технические и иные характеристики товара, особенности предоставляемых </w:t>
            </w:r>
            <w:r>
              <w:rPr>
                <w:rFonts w:eastAsia="Calibri"/>
                <w:b/>
                <w:sz w:val="22"/>
              </w:rPr>
              <w:lastRenderedPageBreak/>
              <w:t>услуг, проводимых работ</w:t>
            </w:r>
          </w:p>
        </w:tc>
        <w:tc>
          <w:tcPr>
            <w:tcW w:w="1400" w:type="dxa"/>
          </w:tcPr>
          <w:p w:rsidR="004D001E" w:rsidRDefault="00A12654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lastRenderedPageBreak/>
              <w:t>Количество товара, объем работ, услуг</w:t>
            </w:r>
          </w:p>
        </w:tc>
        <w:tc>
          <w:tcPr>
            <w:tcW w:w="1790" w:type="dxa"/>
          </w:tcPr>
          <w:p w:rsidR="004D001E" w:rsidRDefault="00A12654">
            <w:pPr>
              <w:ind w:firstLine="0"/>
              <w:jc w:val="center"/>
              <w:rPr>
                <w:rFonts w:cs="Arial"/>
                <w:b/>
                <w:color w:val="000000"/>
                <w:sz w:val="22"/>
              </w:rPr>
            </w:pPr>
            <w:r>
              <w:rPr>
                <w:rFonts w:eastAsia="Calibri"/>
                <w:b/>
                <w:color w:val="000000"/>
                <w:sz w:val="22"/>
              </w:rPr>
              <w:t xml:space="preserve">Наименование страны происхождения поставляемых товаров/ПО </w:t>
            </w:r>
            <w:r>
              <w:rPr>
                <w:rFonts w:eastAsia="Calibri" w:cs="Arial"/>
                <w:i/>
                <w:color w:val="FF0000"/>
                <w:sz w:val="22"/>
              </w:rPr>
              <w:t xml:space="preserve">(если </w:t>
            </w:r>
            <w:r>
              <w:rPr>
                <w:rFonts w:eastAsia="Calibri" w:cs="Arial"/>
                <w:i/>
                <w:color w:val="FF0000"/>
                <w:sz w:val="22"/>
              </w:rPr>
              <w:lastRenderedPageBreak/>
              <w:t>пр</w:t>
            </w:r>
            <w:r>
              <w:rPr>
                <w:rFonts w:eastAsia="Calibri" w:cs="Arial"/>
                <w:i/>
                <w:color w:val="FF0000"/>
                <w:sz w:val="22"/>
              </w:rPr>
              <w:t>едметом закупки является поставка товара/ПО)</w:t>
            </w:r>
          </w:p>
          <w:p w:rsidR="004D001E" w:rsidRDefault="004D001E">
            <w:pPr>
              <w:jc w:val="center"/>
              <w:rPr>
                <w:b/>
                <w:color w:val="000000"/>
                <w:sz w:val="22"/>
              </w:rPr>
            </w:pPr>
          </w:p>
          <w:p w:rsidR="004D001E" w:rsidRDefault="004D001E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707" w:type="dxa"/>
          </w:tcPr>
          <w:p w:rsidR="004D001E" w:rsidRDefault="00A12654">
            <w:pPr>
              <w:ind w:firstLine="0"/>
              <w:jc w:val="center"/>
              <w:rPr>
                <w:b/>
                <w:color w:val="000000"/>
                <w:sz w:val="22"/>
                <w:szCs w:val="18"/>
              </w:rPr>
            </w:pPr>
            <w:r>
              <w:rPr>
                <w:rFonts w:eastAsia="Calibri"/>
                <w:b/>
                <w:color w:val="000000"/>
                <w:sz w:val="22"/>
                <w:szCs w:val="18"/>
              </w:rPr>
              <w:lastRenderedPageBreak/>
              <w:t>Номер реестровой записи поставляемого</w:t>
            </w:r>
          </w:p>
          <w:p w:rsidR="004D001E" w:rsidRDefault="00A12654">
            <w:pPr>
              <w:ind w:firstLine="0"/>
              <w:jc w:val="center"/>
              <w:rPr>
                <w:rFonts w:cs="Arial"/>
                <w:b/>
                <w:color w:val="000000"/>
                <w:sz w:val="22"/>
                <w:szCs w:val="18"/>
              </w:rPr>
            </w:pPr>
            <w:r>
              <w:rPr>
                <w:rFonts w:eastAsia="Calibri"/>
                <w:b/>
                <w:color w:val="000000"/>
                <w:sz w:val="22"/>
                <w:szCs w:val="18"/>
              </w:rPr>
              <w:t>товара/ПО</w:t>
            </w:r>
            <w:r>
              <w:rPr>
                <w:rStyle w:val="ac"/>
                <w:rFonts w:eastAsia="Calibri"/>
                <w:b/>
                <w:color w:val="000000"/>
                <w:sz w:val="22"/>
                <w:szCs w:val="18"/>
              </w:rPr>
              <w:footnoteReference w:id="1"/>
            </w:r>
            <w:r>
              <w:rPr>
                <w:rFonts w:eastAsia="Calibri"/>
                <w:b/>
                <w:color w:val="000000"/>
                <w:sz w:val="22"/>
                <w:szCs w:val="18"/>
              </w:rPr>
              <w:t xml:space="preserve"> </w:t>
            </w:r>
            <w:r>
              <w:rPr>
                <w:rFonts w:eastAsia="Calibri" w:cs="Arial"/>
                <w:i/>
                <w:color w:val="FF0000"/>
                <w:sz w:val="22"/>
                <w:szCs w:val="18"/>
              </w:rPr>
              <w:t xml:space="preserve">(если </w:t>
            </w:r>
            <w:r>
              <w:rPr>
                <w:rFonts w:eastAsia="Calibri" w:cs="Arial"/>
                <w:i/>
                <w:color w:val="FF0000"/>
                <w:sz w:val="22"/>
                <w:szCs w:val="18"/>
              </w:rPr>
              <w:lastRenderedPageBreak/>
              <w:t>предметом закупки является поставка товара/ПО)</w:t>
            </w:r>
          </w:p>
          <w:p w:rsidR="004D001E" w:rsidRDefault="004D001E">
            <w:pPr>
              <w:ind w:firstLine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4D001E">
        <w:tc>
          <w:tcPr>
            <w:tcW w:w="532" w:type="dxa"/>
          </w:tcPr>
          <w:p w:rsidR="004D001E" w:rsidRDefault="004D001E">
            <w:pPr>
              <w:pStyle w:val="af4"/>
              <w:numPr>
                <w:ilvl w:val="0"/>
                <w:numId w:val="2"/>
              </w:numPr>
              <w:ind w:left="34" w:firstLine="0"/>
              <w:rPr>
                <w:sz w:val="22"/>
              </w:rPr>
            </w:pPr>
          </w:p>
        </w:tc>
        <w:tc>
          <w:tcPr>
            <w:tcW w:w="2108" w:type="dxa"/>
          </w:tcPr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Оказание услуг по обеспечению бесперебойного функционирования программного обеспечения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Интеграционно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-аналитическая сервисная платформа ПРОТЕЙ», IASP PROTEI комплексной интеграционной программно-аппаратной системы контроля и управления общественной безопасностью Томской области ИС АПК «Безопасный город» на территории Томской области</w:t>
            </w:r>
          </w:p>
        </w:tc>
        <w:tc>
          <w:tcPr>
            <w:tcW w:w="2131" w:type="dxa"/>
          </w:tcPr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Обозначи</w:t>
            </w:r>
            <w:r>
              <w:rPr>
                <w:rFonts w:eastAsia="Calibri"/>
                <w:sz w:val="24"/>
                <w:szCs w:val="24"/>
              </w:rPr>
              <w:t>ть в ТКП стоимость оказания услуг по обеспечению бесперебойного функционирования программного обеспечения «</w:t>
            </w:r>
            <w:proofErr w:type="spellStart"/>
            <w:r>
              <w:rPr>
                <w:rFonts w:eastAsia="Calibri"/>
                <w:sz w:val="24"/>
                <w:szCs w:val="24"/>
              </w:rPr>
              <w:t>Интеграционно</w:t>
            </w:r>
            <w:proofErr w:type="spellEnd"/>
            <w:r>
              <w:rPr>
                <w:rFonts w:eastAsia="Calibri"/>
                <w:sz w:val="24"/>
                <w:szCs w:val="24"/>
              </w:rPr>
              <w:t>-аналитическая сервисная платформа ПРОТЕЙ», IASP PROTEI комплексной интеграционной программно-аппаратной системы контроля и управления о</w:t>
            </w:r>
            <w:r>
              <w:rPr>
                <w:rFonts w:eastAsia="Calibri"/>
                <w:sz w:val="24"/>
                <w:szCs w:val="24"/>
              </w:rPr>
              <w:t xml:space="preserve">бщественной безопасностью Томской области ИС АПК «Безопасный город» на территории </w:t>
            </w:r>
            <w:r>
              <w:rPr>
                <w:rFonts w:eastAsia="Calibri"/>
                <w:sz w:val="24"/>
                <w:szCs w:val="24"/>
              </w:rPr>
              <w:lastRenderedPageBreak/>
              <w:t>Томской области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согласно прилагаемому техническому заданию.</w:t>
            </w:r>
          </w:p>
        </w:tc>
        <w:tc>
          <w:tcPr>
            <w:tcW w:w="3073" w:type="dxa"/>
          </w:tcPr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Аванс не предусмотрен.</w:t>
            </w:r>
          </w:p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Оплата осуществляется Заказчиком в следующем порядке:</w:t>
            </w:r>
          </w:p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Расчет в течение 30 </w:t>
            </w:r>
            <w:proofErr w:type="spellStart"/>
            <w:r>
              <w:rPr>
                <w:rFonts w:eastAsia="Calibri"/>
                <w:sz w:val="24"/>
                <w:szCs w:val="24"/>
              </w:rPr>
              <w:t>к.д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путем </w:t>
            </w:r>
            <w:r>
              <w:rPr>
                <w:rFonts w:eastAsia="Calibri"/>
                <w:sz w:val="24"/>
                <w:szCs w:val="24"/>
              </w:rPr>
              <w:t xml:space="preserve">безналичного перечисления денежных средств на расчетный счет Подрядчика с момента подписания сторонами Акта сдачи-приемки оказанных услуг по соответствующему этапу. В случае, если договор будет заключен с субъектом малого (среднего) предпринимательства: с </w:t>
            </w:r>
            <w:r>
              <w:rPr>
                <w:rFonts w:eastAsia="Calibri"/>
                <w:sz w:val="24"/>
                <w:szCs w:val="24"/>
              </w:rPr>
              <w:t xml:space="preserve">момента подписания Расчет в течение 7 </w:t>
            </w:r>
            <w:proofErr w:type="spellStart"/>
            <w:r>
              <w:rPr>
                <w:rFonts w:eastAsia="Calibri"/>
                <w:sz w:val="24"/>
                <w:szCs w:val="24"/>
              </w:rPr>
              <w:t>р.д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. дней путем безналичного перечисления денежных средств на расчетный счет Подрядчика с момента подписания сторонами Акта сдачи-приемки оказанных услуг по </w:t>
            </w:r>
            <w:r>
              <w:rPr>
                <w:rFonts w:eastAsia="Calibri"/>
                <w:sz w:val="24"/>
                <w:szCs w:val="24"/>
              </w:rPr>
              <w:lastRenderedPageBreak/>
              <w:t>соответствующему этапу.</w:t>
            </w:r>
          </w:p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исполнения обязательств п</w:t>
            </w:r>
            <w:r>
              <w:rPr>
                <w:rFonts w:eastAsia="Calibri"/>
                <w:sz w:val="24"/>
                <w:szCs w:val="24"/>
              </w:rPr>
              <w:t>о договору в размере 15% от цены договора в виде банковской гарантии или перечисления денежных средств на счет.</w:t>
            </w:r>
          </w:p>
          <w:p w:rsidR="004D001E" w:rsidRDefault="00A1265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Место оказания услуг: Томская область</w:t>
            </w:r>
          </w:p>
          <w:p w:rsidR="004D001E" w:rsidRDefault="00A12654">
            <w:pPr>
              <w:ind w:firstLine="0"/>
              <w:textAlignment w:val="baseline"/>
              <w:rPr>
                <w:rFonts w:eastAsia="Times New Roman"/>
                <w:sz w:val="24"/>
                <w:szCs w:val="24"/>
                <w:lang w:eastAsia="ja-JP"/>
              </w:rPr>
            </w:pPr>
            <w:r>
              <w:rPr>
                <w:rFonts w:eastAsia="Times New Roman"/>
                <w:b/>
                <w:sz w:val="24"/>
                <w:szCs w:val="24"/>
                <w:lang w:eastAsia="ja-JP"/>
              </w:rPr>
              <w:t xml:space="preserve">Оказание услуг осуществляется ежемесячно </w:t>
            </w:r>
            <w:r>
              <w:rPr>
                <w:rFonts w:eastAsia="Times New Roman"/>
                <w:sz w:val="24"/>
                <w:szCs w:val="24"/>
                <w:lang w:eastAsia="ja-JP"/>
              </w:rPr>
              <w:t>с даты заключения Договора по 31.12.2026.</w:t>
            </w:r>
          </w:p>
        </w:tc>
        <w:tc>
          <w:tcPr>
            <w:tcW w:w="2011" w:type="dxa"/>
          </w:tcPr>
          <w:p w:rsidR="004D001E" w:rsidRDefault="00A1265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В соответствии </w:t>
            </w:r>
            <w:r>
              <w:rPr>
                <w:rFonts w:eastAsia="Calibri"/>
                <w:sz w:val="24"/>
                <w:szCs w:val="24"/>
              </w:rPr>
              <w:t xml:space="preserve">с </w:t>
            </w:r>
            <w:r>
              <w:rPr>
                <w:rFonts w:eastAsia="Calibri"/>
                <w:sz w:val="24"/>
                <w:szCs w:val="24"/>
              </w:rPr>
              <w:t>Техническим заданием</w:t>
            </w:r>
          </w:p>
        </w:tc>
        <w:tc>
          <w:tcPr>
            <w:tcW w:w="1400" w:type="dxa"/>
          </w:tcPr>
          <w:p w:rsidR="004D001E" w:rsidRDefault="00A1265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Указано в шаблоне ТКП</w:t>
            </w:r>
          </w:p>
        </w:tc>
        <w:tc>
          <w:tcPr>
            <w:tcW w:w="1790" w:type="dxa"/>
          </w:tcPr>
          <w:p w:rsidR="004D001E" w:rsidRDefault="00A12654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Указано в шаблоне ТКП</w:t>
            </w:r>
          </w:p>
        </w:tc>
        <w:tc>
          <w:tcPr>
            <w:tcW w:w="1707" w:type="dxa"/>
          </w:tcPr>
          <w:p w:rsidR="004D001E" w:rsidRDefault="00A12654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Указано в шаблоне ТКП</w:t>
            </w:r>
          </w:p>
        </w:tc>
      </w:tr>
    </w:tbl>
    <w:p w:rsidR="004D001E" w:rsidRDefault="004D001E">
      <w:pPr>
        <w:jc w:val="right"/>
      </w:pPr>
    </w:p>
    <w:p w:rsidR="004D001E" w:rsidRDefault="004D001E">
      <w:pPr>
        <w:ind w:firstLine="0"/>
      </w:pPr>
    </w:p>
    <w:p w:rsidR="00735DD2" w:rsidRDefault="00735DD2" w:rsidP="00735DD2">
      <w:pPr>
        <w:ind w:firstLine="0"/>
        <w:rPr>
          <w:sz w:val="24"/>
        </w:rPr>
      </w:pPr>
    </w:p>
    <w:p w:rsidR="00735DD2" w:rsidRDefault="00735DD2" w:rsidP="00735DD2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735DD2" w:rsidRDefault="00735DD2" w:rsidP="00735DD2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анкета участника;</w:t>
      </w:r>
    </w:p>
    <w:p w:rsidR="00735DD2" w:rsidRDefault="00735DD2" w:rsidP="00735DD2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735DD2" w:rsidRDefault="00735DD2" w:rsidP="00735DD2">
      <w:pPr>
        <w:ind w:left="1069" w:firstLine="0"/>
        <w:rPr>
          <w:i/>
        </w:rPr>
      </w:pPr>
    </w:p>
    <w:p w:rsidR="00735DD2" w:rsidRDefault="00735DD2" w:rsidP="00735DD2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735DD2" w:rsidRDefault="00735DD2" w:rsidP="00735DD2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735DD2" w:rsidRDefault="00735DD2" w:rsidP="00735DD2">
      <w:pPr>
        <w:ind w:left="1069" w:firstLine="0"/>
        <w:rPr>
          <w:i/>
        </w:rPr>
      </w:pPr>
    </w:p>
    <w:p w:rsidR="00735DD2" w:rsidRDefault="00735DD2" w:rsidP="00735DD2">
      <w:pPr>
        <w:numPr>
          <w:ilvl w:val="0"/>
          <w:numId w:val="5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735DD2" w:rsidRDefault="00735DD2" w:rsidP="00735DD2">
      <w:pPr>
        <w:spacing w:line="360" w:lineRule="auto"/>
        <w:ind w:firstLine="567"/>
        <w:jc w:val="left"/>
      </w:pPr>
    </w:p>
    <w:p w:rsidR="00735DD2" w:rsidRDefault="00735DD2" w:rsidP="00735DD2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18-00 23</w:t>
      </w:r>
      <w:r>
        <w:rPr>
          <w:b/>
        </w:rPr>
        <w:t xml:space="preserve"> июня 2026 года </w:t>
      </w:r>
      <w:r>
        <w:t xml:space="preserve">по электронной почте </w:t>
      </w:r>
      <w:hyperlink r:id="rId7">
        <w:r>
          <w:rPr>
            <w:rStyle w:val="a7"/>
            <w:rFonts w:ascii="Times New Roman;serif" w:hAnsi="Times New Roman;serif"/>
            <w:b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b/>
          </w:rPr>
          <w:t>https://lot-online.ru/</w:t>
        </w:r>
      </w:hyperlink>
    </w:p>
    <w:p w:rsidR="00735DD2" w:rsidRDefault="00735DD2" w:rsidP="00735DD2">
      <w:r>
        <w:t xml:space="preserve"> В теме письма указать: «RFI № ___________: </w:t>
      </w:r>
      <w:r w:rsidRPr="00735DD2">
        <w:t>Оказание услуг по обеспечению бесперебойного функционирования программного обеспечения «</w:t>
      </w:r>
      <w:proofErr w:type="spellStart"/>
      <w:r w:rsidRPr="00735DD2">
        <w:t>Интеграционно</w:t>
      </w:r>
      <w:proofErr w:type="spellEnd"/>
      <w:r w:rsidRPr="00735DD2">
        <w:t>-аналитическая сервисная платформа ПРОТЕЙ»</w:t>
      </w:r>
      <w:r>
        <w:t>.</w:t>
      </w:r>
    </w:p>
    <w:p w:rsidR="00735DD2" w:rsidRDefault="00735DD2" w:rsidP="00735DD2">
      <w:pPr>
        <w:spacing w:line="360" w:lineRule="auto"/>
        <w:ind w:firstLine="567"/>
        <w:jc w:val="left"/>
        <w:rPr>
          <w:sz w:val="20"/>
        </w:rPr>
      </w:pPr>
    </w:p>
    <w:p w:rsidR="004D001E" w:rsidRDefault="004D001E">
      <w:pPr>
        <w:ind w:firstLine="0"/>
      </w:pPr>
    </w:p>
    <w:p w:rsidR="004D001E" w:rsidRDefault="004D001E">
      <w:pPr>
        <w:ind w:firstLine="0"/>
      </w:pPr>
    </w:p>
    <w:sectPr w:rsidR="004D001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2654">
      <w:r>
        <w:separator/>
      </w:r>
    </w:p>
  </w:endnote>
  <w:endnote w:type="continuationSeparator" w:id="0">
    <w:p w:rsidR="00000000" w:rsidRDefault="00A1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1E" w:rsidRDefault="00A12654">
      <w:r>
        <w:separator/>
      </w:r>
    </w:p>
  </w:footnote>
  <w:footnote w:type="continuationSeparator" w:id="0">
    <w:p w:rsidR="004D001E" w:rsidRDefault="00A12654">
      <w:r>
        <w:continuationSeparator/>
      </w:r>
    </w:p>
  </w:footnote>
  <w:footnote w:id="1">
    <w:p w:rsidR="004D001E" w:rsidRDefault="00A12654">
      <w:pPr>
        <w:pStyle w:val="aa"/>
        <w:jc w:val="both"/>
      </w:pPr>
      <w:r>
        <w:rPr>
          <w:rStyle w:val="ab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</w:t>
      </w:r>
      <w:r>
        <w:t xml:space="preserve">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</w:t>
      </w:r>
      <w:r>
        <w:t>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</w:t>
      </w:r>
      <w:r>
        <w:t>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7D1"/>
    <w:multiLevelType w:val="multilevel"/>
    <w:tmpl w:val="776C077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CBF325D"/>
    <w:multiLevelType w:val="multilevel"/>
    <w:tmpl w:val="943685F8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CF2BD5"/>
    <w:multiLevelType w:val="multilevel"/>
    <w:tmpl w:val="ACC6957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EC6789D"/>
    <w:multiLevelType w:val="multilevel"/>
    <w:tmpl w:val="00844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D001E"/>
    <w:rsid w:val="00261391"/>
    <w:rsid w:val="004D001E"/>
    <w:rsid w:val="00735DD2"/>
    <w:rsid w:val="00A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12F881"/>
  <w15:docId w15:val="{256B445F-1A6C-4644-8AB2-6117D66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customStyle="1" w:styleId="a9">
    <w:name w:val="Текст сноски Знак"/>
    <w:basedOn w:val="a0"/>
    <w:link w:val="aa"/>
    <w:qFormat/>
    <w:rsid w:val="00997E8B"/>
    <w:rPr>
      <w:rFonts w:eastAsia="Times New Roman"/>
      <w:sz w:val="20"/>
      <w:szCs w:val="20"/>
      <w:lang w:eastAsia="ru-RU"/>
    </w:rPr>
  </w:style>
  <w:style w:type="character" w:customStyle="1" w:styleId="ab">
    <w:name w:val="Символ сноски"/>
    <w:unhideWhenUsed/>
    <w:qFormat/>
    <w:rsid w:val="00997E8B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ad">
    <w:name w:val="Символ концевой сноски"/>
    <w:qFormat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3">
    <w:name w:val="index heading"/>
    <w:basedOn w:val="af"/>
  </w:style>
  <w:style w:type="paragraph" w:customStyle="1" w:styleId="user1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f4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NVGBullet">
    <w:name w:val="NVG Bullet"/>
    <w:basedOn w:val="a"/>
    <w:qFormat/>
    <w:rsid w:val="00695E24"/>
    <w:pPr>
      <w:numPr>
        <w:numId w:val="3"/>
      </w:numPr>
      <w:spacing w:before="120"/>
      <w:jc w:val="left"/>
    </w:pPr>
    <w:rPr>
      <w:rFonts w:ascii="Arial" w:eastAsia="Times New Roman" w:hAnsi="Arial"/>
      <w:sz w:val="24"/>
      <w:szCs w:val="24"/>
      <w:lang w:val="en-US" w:eastAsia="ar-SA"/>
    </w:rPr>
  </w:style>
  <w:style w:type="paragraph" w:customStyle="1" w:styleId="Default">
    <w:name w:val="Default"/>
    <w:qFormat/>
    <w:rsid w:val="00914AC0"/>
    <w:rPr>
      <w:rFonts w:eastAsia="Calibri"/>
      <w:color w:val="000000"/>
      <w:sz w:val="24"/>
      <w:szCs w:val="24"/>
    </w:rPr>
  </w:style>
  <w:style w:type="paragraph" w:styleId="aa">
    <w:name w:val="footnote text"/>
    <w:basedOn w:val="a"/>
    <w:link w:val="a9"/>
    <w:unhideWhenUsed/>
    <w:qFormat/>
    <w:rsid w:val="00997E8B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706</Words>
  <Characters>4028</Characters>
  <Application>Microsoft Office Word</Application>
  <DocSecurity>0</DocSecurity>
  <Lines>33</Lines>
  <Paragraphs>9</Paragraphs>
  <ScaleCrop>false</ScaleCrop>
  <Company>vdi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Акимова Марина Сергеевна</cp:lastModifiedBy>
  <cp:revision>59</cp:revision>
  <cp:lastPrinted>2016-01-27T11:22:00Z</cp:lastPrinted>
  <dcterms:created xsi:type="dcterms:W3CDTF">2023-10-11T10:56:00Z</dcterms:created>
  <dcterms:modified xsi:type="dcterms:W3CDTF">2026-06-18T11:49:00Z</dcterms:modified>
  <dc:language>ru-RU</dc:language>
</cp:coreProperties>
</file>