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ind w:firstLine="709" w:start="0" w:end="0"/>
        <w:jc w:val="center"/>
        <w:outlineLvl w:val="4"/>
        <w:rPr>
          <w:rFonts w:ascii="PT Astra Serif" w:hAnsi="PT Astra Serif"/>
          <w:b/>
          <w:color w:val="000000"/>
          <w:sz w:val="24"/>
        </w:rPr>
      </w:pPr>
      <w:r>
        <w:rPr>
          <w:rFonts w:ascii="PT Astra Serif" w:hAnsi="PT Astra Serif"/>
          <w:b/>
          <w:color w:val="000000"/>
          <w:sz w:val="24"/>
        </w:rPr>
        <w:t>ТЕХНИЧЕСКОЕ ЗАДАНИЕ</w:t>
      </w:r>
    </w:p>
    <w:p>
      <w:pPr>
        <w:pStyle w:val="Normal"/>
        <w:widowControl/>
        <w:numPr>
          <w:ilvl w:val="0"/>
          <w:numId w:val="0"/>
        </w:numPr>
        <w:ind w:firstLine="709" w:start="0" w:end="0"/>
        <w:jc w:val="center"/>
        <w:outlineLvl w:val="4"/>
        <w:rPr>
          <w:rFonts w:ascii="PT Astra Serif" w:hAnsi="PT Astra Serif"/>
          <w:b/>
          <w:color w:val="000000"/>
          <w:sz w:val="24"/>
        </w:rPr>
      </w:pPr>
      <w:r>
        <w:rPr>
          <w:rFonts w:ascii="PT Astra Serif" w:hAnsi="PT Astra Serif"/>
          <w:b/>
          <w:color w:val="000000"/>
          <w:sz w:val="24"/>
        </w:rPr>
        <w:br/>
        <w:t xml:space="preserve"> </w:t>
      </w:r>
      <w:r>
        <w:rPr>
          <w:rFonts w:ascii="PT Astra Serif" w:hAnsi="PT Astra Serif"/>
          <w:b/>
          <w:color w:val="000000"/>
          <w:sz w:val="22"/>
        </w:rPr>
        <w:t xml:space="preserve">Оказание </w:t>
      </w:r>
      <w:bookmarkStart w:id="0" w:name="_Hlk232079223"/>
      <w:r>
        <w:rPr>
          <w:rFonts w:ascii="PT Astra Serif" w:hAnsi="PT Astra Serif"/>
          <w:b/>
          <w:color w:val="000000"/>
          <w:sz w:val="22"/>
        </w:rPr>
        <w:t xml:space="preserve">услуг по обеспечению бесперебойного функционирования программного обеспечения и программно-аппаратных комплексов защищенной сети ViPNet (включая обновления программного обеспечения, продление/получение лицензий на отдельные продукты (ключи активации)) комплексной интеграционной программно-аппаратной системы контроля и управления общественной безопасностью Томской области ИС АПК «Безопасный город» на территории Томской области </w:t>
      </w:r>
      <w:bookmarkEnd w:id="0"/>
    </w:p>
    <w:p>
      <w:pPr>
        <w:pStyle w:val="Normal"/>
        <w:rPr>
          <w:rFonts w:ascii="PT Astra Serif" w:hAnsi="PT Astra Serif"/>
          <w:color w:val="000000"/>
        </w:rPr>
      </w:pPr>
      <w:r>
        <w:rPr>
          <w:rFonts w:ascii="PT Astra Serif" w:hAnsi="PT Astra Serif"/>
          <w:color w:val="000000"/>
        </w:rPr>
      </w:r>
    </w:p>
    <w:p>
      <w:pPr>
        <w:pStyle w:val="Normal"/>
        <w:rPr>
          <w:rFonts w:ascii="PT Astra Serif" w:hAnsi="PT Astra Serif"/>
          <w:color w:val="000000"/>
        </w:rPr>
      </w:pPr>
      <w:r>
        <w:rPr>
          <w:rFonts w:ascii="PT Astra Serif" w:hAnsi="PT Astra Serif"/>
          <w:color w:val="000000"/>
        </w:rPr>
      </w:r>
    </w:p>
    <w:p>
      <w:pPr>
        <w:pStyle w:val="Normal"/>
        <w:rPr>
          <w:rFonts w:ascii="PT Astra Serif" w:hAnsi="PT Astra Serif"/>
          <w:color w:val="000000"/>
        </w:rPr>
      </w:pPr>
      <w:r>
        <w:rPr>
          <w:rFonts w:ascii="PT Astra Serif" w:hAnsi="PT Astra Serif"/>
          <w:color w:val="000000"/>
        </w:rPr>
      </w:r>
    </w:p>
    <w:p>
      <w:pPr>
        <w:pStyle w:val="headII11"/>
        <w:widowControl/>
        <w:numPr>
          <w:ilvl w:val="1"/>
          <w:numId w:val="1"/>
        </w:numPr>
        <w:spacing w:before="0" w:after="0"/>
        <w:ind w:firstLine="709" w:start="0" w:end="0"/>
        <w:jc w:val="center"/>
        <w:outlineLvl w:val="8"/>
        <w:rPr>
          <w:rFonts w:ascii="PT Astra Serif" w:hAnsi="PT Astra Serif"/>
          <w:color w:val="000000"/>
          <w:sz w:val="20"/>
        </w:rPr>
      </w:pPr>
      <w:r>
        <w:rPr>
          <w:rFonts w:ascii="PT Astra Serif" w:hAnsi="PT Astra Serif"/>
          <w:color w:val="000000"/>
          <w:sz w:val="20"/>
        </w:rPr>
        <w:t>Срок оказания услуг.</w:t>
      </w:r>
    </w:p>
    <w:p>
      <w:pPr>
        <w:pStyle w:val="headII11"/>
        <w:widowControl/>
        <w:numPr>
          <w:ilvl w:val="0"/>
          <w:numId w:val="0"/>
        </w:numPr>
        <w:spacing w:before="0" w:after="0"/>
        <w:ind w:firstLine="709" w:start="0" w:end="0"/>
        <w:jc w:val="both"/>
        <w:outlineLvl w:val="8"/>
        <w:rPr>
          <w:rFonts w:ascii="PT Astra Serif" w:hAnsi="PT Astra Serif"/>
          <w:b w:val="false"/>
          <w:color w:val="000000"/>
          <w:sz w:val="20"/>
        </w:rPr>
      </w:pPr>
      <w:r>
        <w:rPr>
          <w:rFonts w:ascii="PT Astra Serif" w:hAnsi="PT Astra Serif"/>
          <w:b w:val="false"/>
          <w:color w:val="000000"/>
          <w:sz w:val="20"/>
        </w:rPr>
        <w:t>Срок оказания услуг – с даты заключения Договора по 31.12.2026 включительно.</w:t>
      </w:r>
    </w:p>
    <w:p>
      <w:pPr>
        <w:pStyle w:val="headII11"/>
        <w:widowControl/>
        <w:numPr>
          <w:ilvl w:val="0"/>
          <w:numId w:val="0"/>
        </w:numPr>
        <w:spacing w:before="0" w:after="0"/>
        <w:ind w:firstLine="709" w:start="0" w:end="0"/>
        <w:jc w:val="both"/>
        <w:outlineLvl w:val="8"/>
        <w:rPr>
          <w:rFonts w:ascii="PT Astra Serif" w:hAnsi="PT Astra Serif"/>
          <w:b w:val="false"/>
          <w:color w:val="000000"/>
          <w:sz w:val="20"/>
        </w:rPr>
      </w:pPr>
      <w:r>
        <w:rPr>
          <w:rFonts w:ascii="PT Astra Serif" w:hAnsi="PT Astra Serif"/>
          <w:b w:val="false"/>
          <w:color w:val="000000"/>
          <w:sz w:val="20"/>
        </w:rPr>
      </w:r>
    </w:p>
    <w:p>
      <w:pPr>
        <w:pStyle w:val="Normal"/>
        <w:widowControl/>
        <w:tabs>
          <w:tab w:val="clear" w:pos="708"/>
          <w:tab w:val="left" w:pos="993" w:leader="none"/>
        </w:tabs>
        <w:jc w:val="both"/>
        <w:rPr>
          <w:rFonts w:ascii="PT Astra Serif" w:hAnsi="PT Astra Serif"/>
          <w:color w:val="000000"/>
          <w:sz w:val="20"/>
          <w:highlight w:val="yellow"/>
        </w:rPr>
      </w:pPr>
      <w:r>
        <w:rPr>
          <w:rFonts w:ascii="PT Astra Serif" w:hAnsi="PT Astra Serif"/>
          <w:color w:val="000000"/>
          <w:sz w:val="20"/>
          <w:highlight w:val="yellow"/>
        </w:rPr>
      </w:r>
    </w:p>
    <w:p>
      <w:pPr>
        <w:pStyle w:val="headII11"/>
        <w:widowControl/>
        <w:numPr>
          <w:ilvl w:val="1"/>
          <w:numId w:val="1"/>
        </w:numPr>
        <w:spacing w:before="0" w:after="0"/>
        <w:ind w:firstLine="709" w:start="1418" w:end="0"/>
        <w:jc w:val="center"/>
        <w:rPr>
          <w:rFonts w:ascii="PT Astra Serif" w:hAnsi="PT Astra Serif"/>
          <w:color w:val="000000"/>
          <w:sz w:val="20"/>
        </w:rPr>
      </w:pPr>
      <w:r>
        <w:rPr>
          <w:rFonts w:ascii="PT Astra Serif" w:hAnsi="PT Astra Serif"/>
          <w:color w:val="000000"/>
          <w:sz w:val="20"/>
        </w:rPr>
        <w:t>Термины, определения, сокращения, аббревиатуры</w:t>
      </w:r>
    </w:p>
    <w:tbl>
      <w:tblPr>
        <w:tblStyle w:val="Style_3"/>
        <w:tblW w:w="9456" w:type="dxa"/>
        <w:jc w:val="start"/>
        <w:tblInd w:w="-106" w:type="dxa"/>
        <w:tblLayout w:type="fixed"/>
        <w:tblCellMar>
          <w:top w:w="0" w:type="dxa"/>
          <w:start w:w="108" w:type="dxa"/>
          <w:bottom w:w="0" w:type="dxa"/>
          <w:end w:w="108" w:type="dxa"/>
        </w:tblCellMar>
      </w:tblPr>
      <w:tblGrid>
        <w:gridCol w:w="1944"/>
        <w:gridCol w:w="7511"/>
      </w:tblGrid>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11" w:start="0" w:end="-103"/>
              <w:jc w:val="center"/>
              <w:rPr>
                <w:rFonts w:ascii="PT Astra Serif" w:hAnsi="PT Astra Serif"/>
                <w:color w:val="000000"/>
                <w:spacing w:val="-1"/>
                <w:sz w:val="20"/>
              </w:rPr>
            </w:pPr>
            <w:r>
              <w:rPr>
                <w:rFonts w:ascii="PT Astra Serif" w:hAnsi="PT Astra Serif"/>
                <w:color w:val="000000"/>
                <w:spacing w:val="-1"/>
                <w:kern w:val="0"/>
                <w:sz w:val="20"/>
                <w:szCs w:val="20"/>
              </w:rPr>
              <w:t>ИС</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Информационная система</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АПК БГ</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Аппаратно-программный комплекс «Безопасный город»</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КСА</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Комплекс средств автоматизации</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Оборудование</w:t>
            </w:r>
          </w:p>
        </w:tc>
        <w:tc>
          <w:tcPr>
            <w:tcW w:w="7511" w:type="dxa"/>
            <w:tcBorders>
              <w:top w:val="single" w:sz="6" w:space="0" w:color="000000"/>
              <w:start w:val="single" w:sz="6" w:space="0" w:color="000000"/>
              <w:bottom w:val="single" w:sz="6" w:space="0" w:color="000000"/>
              <w:end w:val="single" w:sz="6" w:space="0" w:color="000000"/>
            </w:tcBorders>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 xml:space="preserve">Комплекс технических средств, определенных Приложением № 1 </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11" w:start="0" w:end="0"/>
              <w:jc w:val="center"/>
              <w:rPr>
                <w:rFonts w:ascii="PT Astra Serif" w:hAnsi="PT Astra Serif"/>
                <w:color w:val="000000"/>
                <w:spacing w:val="-1"/>
                <w:sz w:val="20"/>
              </w:rPr>
            </w:pPr>
            <w:r>
              <w:rPr>
                <w:rFonts w:ascii="PT Astra Serif" w:hAnsi="PT Astra Serif"/>
                <w:color w:val="000000"/>
                <w:spacing w:val="-1"/>
                <w:kern w:val="0"/>
                <w:sz w:val="20"/>
                <w:szCs w:val="20"/>
              </w:rPr>
              <w:t>ОС</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Операционная система</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ПО</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Программное обеспечение</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11" w:start="0" w:end="0"/>
              <w:jc w:val="center"/>
              <w:rPr>
                <w:rFonts w:ascii="PT Astra Serif" w:hAnsi="PT Astra Serif"/>
                <w:color w:val="000000"/>
                <w:spacing w:val="-1"/>
                <w:sz w:val="20"/>
              </w:rPr>
            </w:pPr>
            <w:r>
              <w:rPr>
                <w:rFonts w:ascii="PT Astra Serif" w:hAnsi="PT Astra Serif"/>
                <w:color w:val="000000"/>
                <w:spacing w:val="-1"/>
                <w:kern w:val="0"/>
                <w:sz w:val="20"/>
                <w:szCs w:val="20"/>
              </w:rPr>
              <w:t>СВН</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Система видеонаблюдения</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Система</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b/>
                <w:color w:val="000000"/>
                <w:spacing w:val="-1"/>
                <w:sz w:val="20"/>
              </w:rPr>
            </w:pPr>
            <w:r>
              <w:rPr>
                <w:rFonts w:ascii="PT Astra Serif" w:hAnsi="PT Astra Serif"/>
                <w:color w:val="000000"/>
                <w:spacing w:val="-1"/>
                <w:kern w:val="0"/>
                <w:sz w:val="20"/>
                <w:szCs w:val="20"/>
              </w:rPr>
              <w:t xml:space="preserve">Аппаратно-программный комплекса «Безопасный город» Томской области  </w:t>
            </w:r>
          </w:p>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sz w:val="20"/>
              </w:rPr>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СХД</w:t>
            </w:r>
          </w:p>
        </w:tc>
        <w:tc>
          <w:tcPr>
            <w:tcW w:w="7511" w:type="dxa"/>
            <w:tcBorders>
              <w:top w:val="single" w:sz="6" w:space="0" w:color="000000"/>
              <w:start w:val="single" w:sz="6" w:space="0" w:color="000000"/>
              <w:bottom w:val="single" w:sz="6" w:space="0" w:color="000000"/>
              <w:end w:val="single" w:sz="6" w:space="0" w:color="000000"/>
            </w:tcBorders>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Система хранения данных</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ТЗ</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Техническое задание</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11" w:start="0" w:end="0"/>
              <w:jc w:val="center"/>
              <w:rPr>
                <w:rFonts w:ascii="PT Astra Serif" w:hAnsi="PT Astra Serif"/>
                <w:color w:val="000000"/>
                <w:spacing w:val="-1"/>
                <w:sz w:val="20"/>
              </w:rPr>
            </w:pPr>
            <w:r>
              <w:rPr>
                <w:rFonts w:ascii="PT Astra Serif" w:hAnsi="PT Astra Serif"/>
                <w:color w:val="000000"/>
                <w:spacing w:val="-1"/>
                <w:kern w:val="0"/>
                <w:sz w:val="20"/>
                <w:szCs w:val="20"/>
              </w:rPr>
              <w:t>ЦОД</w:t>
            </w:r>
          </w:p>
        </w:tc>
        <w:tc>
          <w:tcPr>
            <w:tcW w:w="7511" w:type="dxa"/>
            <w:tcBorders>
              <w:top w:val="single" w:sz="6" w:space="0" w:color="000000"/>
              <w:start w:val="single" w:sz="6" w:space="0" w:color="000000"/>
              <w:bottom w:val="single" w:sz="6" w:space="0" w:color="000000"/>
              <w:end w:val="single" w:sz="6" w:space="0" w:color="000000"/>
            </w:tcBorders>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Центр обработки данных, в котором располагается серверное оборудование Системы</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11" w:start="0" w:end="0"/>
              <w:jc w:val="center"/>
              <w:rPr>
                <w:rFonts w:ascii="PT Astra Serif" w:hAnsi="PT Astra Serif"/>
                <w:color w:val="000000"/>
                <w:spacing w:val="-1"/>
                <w:sz w:val="20"/>
              </w:rPr>
            </w:pPr>
            <w:r>
              <w:rPr>
                <w:rFonts w:ascii="PT Astra Serif" w:hAnsi="PT Astra Serif"/>
                <w:color w:val="000000"/>
                <w:spacing w:val="-1"/>
                <w:kern w:val="0"/>
                <w:sz w:val="20"/>
                <w:szCs w:val="20"/>
              </w:rPr>
              <w:t>ЦТО</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Центр технического обслуживания, осуществляющий взаимодействия Заявителей, представителей Заказчика и Исполнителя</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VPN (Virtual Private Network — виртуальная частная сеть)</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0"/>
                <w:kern w:val="0"/>
                <w:sz w:val="20"/>
                <w:szCs w:val="20"/>
              </w:rPr>
              <w:t>обобщённое название технологий построения логических сетей, позволяющих обеспечить одно или несколько сетевых соединений поверх другой сети (например, поверх сети Интернет или существующей сети передачи данных оператора связи).</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11" w:start="0" w:end="0"/>
              <w:jc w:val="center"/>
              <w:rPr>
                <w:rFonts w:ascii="PT Astra Serif" w:hAnsi="PT Astra Serif"/>
                <w:color w:val="000000"/>
                <w:spacing w:val="-1"/>
                <w:sz w:val="20"/>
              </w:rPr>
            </w:pPr>
            <w:r>
              <w:rPr>
                <w:rFonts w:ascii="PT Astra Serif" w:hAnsi="PT Astra Serif"/>
                <w:color w:val="000000"/>
                <w:spacing w:val="-1"/>
                <w:kern w:val="0"/>
                <w:sz w:val="20"/>
                <w:szCs w:val="20"/>
              </w:rPr>
              <w:t>VPNL3</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это сервис виртуальной частной сети, предоставляемый операторами связи, по типу точка-многоточка с обеспечением маршрутизации трафика внутри VPN сети.</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Центральный узел</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узел, сосредоточенный в одном месте и осуществляющий коммутацию каналов передачи данных.</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11" w:start="0" w:end="0"/>
              <w:jc w:val="center"/>
              <w:rPr>
                <w:rFonts w:ascii="PT Astra Serif" w:hAnsi="PT Astra Serif"/>
                <w:color w:val="000000"/>
                <w:spacing w:val="-1"/>
                <w:sz w:val="20"/>
              </w:rPr>
            </w:pPr>
            <w:r>
              <w:rPr>
                <w:rFonts w:ascii="PT Astra Serif" w:hAnsi="PT Astra Serif"/>
                <w:color w:val="000000"/>
                <w:spacing w:val="-1"/>
                <w:kern w:val="0"/>
                <w:sz w:val="20"/>
                <w:szCs w:val="20"/>
              </w:rPr>
              <w:t>СПД</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сеть передачи данных</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11" w:start="0" w:end="0"/>
              <w:jc w:val="center"/>
              <w:rPr>
                <w:rFonts w:ascii="PT Astra Serif" w:hAnsi="PT Astra Serif"/>
                <w:color w:val="000000"/>
                <w:spacing w:val="-1"/>
                <w:sz w:val="20"/>
              </w:rPr>
            </w:pPr>
            <w:r>
              <w:rPr>
                <w:rFonts w:ascii="PT Astra Serif" w:hAnsi="PT Astra Serif"/>
                <w:color w:val="000000"/>
                <w:spacing w:val="-1"/>
                <w:kern w:val="0"/>
                <w:sz w:val="20"/>
                <w:szCs w:val="20"/>
              </w:rPr>
              <w:t>СКЗИ</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средства криптографической защиты информации</w:t>
            </w:r>
          </w:p>
        </w:tc>
      </w:tr>
      <w:tr>
        <w:trPr>
          <w:trHeight w:val="454" w:hRule="atLeast"/>
        </w:trPr>
        <w:tc>
          <w:tcPr>
            <w:tcW w:w="1944"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pacing w:val="-1"/>
                <w:sz w:val="20"/>
              </w:rPr>
            </w:pPr>
            <w:r>
              <w:rPr>
                <w:rFonts w:ascii="PT Astra Serif" w:hAnsi="PT Astra Serif"/>
                <w:color w:val="000000"/>
                <w:spacing w:val="-1"/>
                <w:kern w:val="0"/>
                <w:sz w:val="20"/>
                <w:szCs w:val="20"/>
              </w:rPr>
              <w:t>НСД</w:t>
            </w:r>
          </w:p>
        </w:tc>
        <w:tc>
          <w:tcPr>
            <w:tcW w:w="751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pacing w:val="-1"/>
                <w:sz w:val="20"/>
              </w:rPr>
            </w:pPr>
            <w:r>
              <w:rPr>
                <w:rFonts w:ascii="PT Astra Serif" w:hAnsi="PT Astra Serif"/>
                <w:color w:val="000000"/>
                <w:spacing w:val="-1"/>
                <w:kern w:val="0"/>
                <w:sz w:val="20"/>
                <w:szCs w:val="20"/>
              </w:rPr>
              <w:t>несанкционированный доступ</w:t>
            </w:r>
          </w:p>
        </w:tc>
      </w:tr>
    </w:tbl>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r>
    </w:p>
    <w:p>
      <w:pPr>
        <w:pStyle w:val="basictext11"/>
        <w:widowControl/>
        <w:spacing w:lineRule="auto" w:line="240" w:before="0" w:after="0"/>
        <w:rPr>
          <w:rFonts w:ascii="PT Astra Serif" w:hAnsi="PT Astra Serif"/>
          <w:color w:val="000000"/>
          <w:sz w:val="20"/>
        </w:rPr>
      </w:pPr>
      <w:r>
        <w:rPr>
          <w:rFonts w:ascii="PT Astra Serif" w:hAnsi="PT Astra Serif"/>
          <w:b/>
          <w:color w:val="000000"/>
          <w:sz w:val="20"/>
        </w:rPr>
        <w:t>2. Условия оказания услуги</w:t>
      </w:r>
    </w:p>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t>Услуги должны оказываться в строгом соответствии с настоящим Техническим заданием. Все оказываемые услуги должны соответствовать действующим нормам, правилам и государственным стандартам.</w:t>
      </w:r>
    </w:p>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t xml:space="preserve">При оказании услуг не допускается замена функциональных блоков и подсистем ИС АПК «Безопасный город» в целом, а также любых ее модулей. </w:t>
      </w:r>
    </w:p>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t>В рамках оказания услуг по настоящему Техническому заданию Исполнитель должен осуществлять выполнение следующего перечня основных операций:</w:t>
      </w:r>
    </w:p>
    <w:p>
      <w:pPr>
        <w:pStyle w:val="basictext11"/>
        <w:widowControl/>
        <w:numPr>
          <w:ilvl w:val="0"/>
          <w:numId w:val="2"/>
        </w:numPr>
        <w:spacing w:lineRule="auto" w:line="240" w:before="0" w:after="0"/>
        <w:ind w:firstLine="709" w:start="0" w:end="0"/>
        <w:rPr>
          <w:rFonts w:ascii="PT Astra Serif" w:hAnsi="PT Astra Serif"/>
          <w:color w:val="000000"/>
        </w:rPr>
      </w:pPr>
      <w:r>
        <w:rPr>
          <w:rFonts w:ascii="PT Astra Serif" w:hAnsi="PT Astra Serif"/>
          <w:color w:val="000000"/>
          <w:sz w:val="20"/>
        </w:rPr>
        <w:t>обеспечение бесперебойного функционирования программного обеспечения и программно-аппаратных комплексов защищенной сети ViPNet (включая обновления программного обеспечения, продление/получение лицензий на отдельные продукты (ключи активации));</w:t>
      </w:r>
    </w:p>
    <w:p>
      <w:pPr>
        <w:pStyle w:val="basictext11"/>
        <w:widowControl/>
        <w:numPr>
          <w:ilvl w:val="0"/>
          <w:numId w:val="2"/>
        </w:numPr>
        <w:spacing w:lineRule="auto" w:line="240" w:before="0" w:after="0"/>
        <w:ind w:firstLine="709" w:start="0" w:end="0"/>
        <w:rPr>
          <w:rFonts w:ascii="PT Astra Serif" w:hAnsi="PT Astra Serif"/>
          <w:color w:val="000000"/>
          <w:sz w:val="20"/>
        </w:rPr>
      </w:pPr>
      <w:r>
        <w:rPr>
          <w:rFonts w:ascii="PT Astra Serif" w:hAnsi="PT Astra Serif"/>
          <w:color w:val="000000"/>
          <w:sz w:val="20"/>
        </w:rPr>
        <w:t>передача сертификатов технической поддержки от производителя на программно-аппаратные комплексы ViPNet Coordinator HW 5000, функционирующие в защищенной сети №23778;</w:t>
      </w:r>
    </w:p>
    <w:p>
      <w:pPr>
        <w:pStyle w:val="ListParagraph1"/>
        <w:widowControl/>
        <w:tabs>
          <w:tab w:val="clear" w:pos="708"/>
          <w:tab w:val="left" w:pos="0" w:leader="none"/>
        </w:tabs>
        <w:ind w:hanging="0" w:start="709" w:end="0"/>
        <w:rPr>
          <w:rFonts w:ascii="PT Astra Serif" w:hAnsi="PT Astra Serif"/>
          <w:color w:val="000000"/>
          <w:sz w:val="20"/>
        </w:rPr>
      </w:pPr>
      <w:r>
        <w:rPr>
          <w:rFonts w:ascii="PT Astra Serif" w:hAnsi="PT Astra Serif"/>
          <w:color w:val="000000"/>
          <w:sz w:val="20"/>
        </w:rPr>
      </w:r>
    </w:p>
    <w:p>
      <w:pPr>
        <w:pStyle w:val="ListParagraph1"/>
        <w:widowControl/>
        <w:tabs>
          <w:tab w:val="clear" w:pos="708"/>
          <w:tab w:val="left" w:pos="0" w:leader="none"/>
        </w:tabs>
        <w:ind w:hanging="0" w:start="709" w:end="0"/>
        <w:rPr>
          <w:rFonts w:ascii="PT Astra Serif" w:hAnsi="PT Astra Serif"/>
          <w:color w:val="000000"/>
          <w:sz w:val="20"/>
        </w:rPr>
      </w:pPr>
      <w:r>
        <w:rPr>
          <w:rFonts w:ascii="PT Astra Serif" w:hAnsi="PT Astra Serif"/>
          <w:color w:val="000000"/>
          <w:sz w:val="20"/>
        </w:rPr>
        <w:t>В процессе оказания услуг осуществляется:</w:t>
      </w:r>
    </w:p>
    <w:p>
      <w:pPr>
        <w:pStyle w:val="basictext11"/>
        <w:widowControl/>
        <w:numPr>
          <w:ilvl w:val="0"/>
          <w:numId w:val="2"/>
        </w:numPr>
        <w:spacing w:lineRule="auto" w:line="240" w:before="0" w:after="0"/>
        <w:ind w:firstLine="709" w:start="0" w:end="0"/>
        <w:rPr>
          <w:rFonts w:ascii="PT Astra Serif" w:hAnsi="PT Astra Serif"/>
          <w:color w:val="000000"/>
          <w:sz w:val="20"/>
        </w:rPr>
      </w:pPr>
      <w:r>
        <w:rPr>
          <w:rFonts w:ascii="PT Astra Serif" w:hAnsi="PT Astra Serif"/>
          <w:color w:val="000000"/>
          <w:sz w:val="20"/>
        </w:rPr>
        <w:t>приём и регистрация первичных обращений;</w:t>
      </w:r>
    </w:p>
    <w:p>
      <w:pPr>
        <w:pStyle w:val="basictext11"/>
        <w:widowControl/>
        <w:numPr>
          <w:ilvl w:val="0"/>
          <w:numId w:val="2"/>
        </w:numPr>
        <w:spacing w:lineRule="auto" w:line="240" w:before="0" w:after="0"/>
        <w:ind w:firstLine="709" w:start="0" w:end="0"/>
        <w:rPr>
          <w:rFonts w:ascii="PT Astra Serif" w:hAnsi="PT Astra Serif"/>
          <w:color w:val="000000"/>
          <w:sz w:val="20"/>
        </w:rPr>
      </w:pPr>
      <w:r>
        <w:rPr>
          <w:rFonts w:ascii="PT Astra Serif" w:hAnsi="PT Astra Serif"/>
          <w:color w:val="000000"/>
          <w:sz w:val="20"/>
        </w:rPr>
        <w:t>решение обращений в соответствии с параметрами Услуги;</w:t>
      </w:r>
    </w:p>
    <w:p>
      <w:pPr>
        <w:pStyle w:val="basictext11"/>
        <w:widowControl/>
        <w:numPr>
          <w:ilvl w:val="0"/>
          <w:numId w:val="2"/>
        </w:numPr>
        <w:spacing w:lineRule="auto" w:line="240" w:before="0" w:after="0"/>
        <w:ind w:firstLine="709" w:start="0" w:end="0"/>
        <w:rPr>
          <w:rFonts w:ascii="PT Astra Serif" w:hAnsi="PT Astra Serif"/>
          <w:color w:val="000000"/>
          <w:sz w:val="20"/>
        </w:rPr>
      </w:pPr>
      <w:r>
        <w:rPr>
          <w:rFonts w:ascii="PT Astra Serif" w:hAnsi="PT Astra Serif"/>
          <w:color w:val="000000"/>
          <w:sz w:val="20"/>
        </w:rPr>
        <w:t>запрос у Заказчика подтверждения решения по решенным обращениям;</w:t>
      </w:r>
    </w:p>
    <w:p>
      <w:pPr>
        <w:pStyle w:val="basictext11"/>
        <w:widowControl/>
        <w:numPr>
          <w:ilvl w:val="0"/>
          <w:numId w:val="2"/>
        </w:numPr>
        <w:spacing w:lineRule="auto" w:line="240" w:before="0" w:after="0"/>
        <w:ind w:firstLine="709" w:start="0" w:end="0"/>
        <w:rPr>
          <w:rFonts w:ascii="PT Astra Serif" w:hAnsi="PT Astra Serif"/>
          <w:color w:val="000000"/>
          <w:sz w:val="20"/>
        </w:rPr>
      </w:pPr>
      <w:r>
        <w:rPr>
          <w:rFonts w:ascii="PT Astra Serif" w:hAnsi="PT Astra Serif"/>
          <w:color w:val="000000"/>
          <w:sz w:val="20"/>
        </w:rPr>
        <w:t>закрытие решенных обращений на основании подтверждения Заказчика, либо по истечению срока ожидания ответа от Заказчика;</w:t>
      </w:r>
    </w:p>
    <w:p>
      <w:pPr>
        <w:pStyle w:val="basictext11"/>
        <w:widowControl/>
        <w:numPr>
          <w:ilvl w:val="0"/>
          <w:numId w:val="2"/>
        </w:numPr>
        <w:spacing w:lineRule="auto" w:line="240" w:before="0" w:after="0"/>
        <w:ind w:firstLine="709" w:start="0" w:end="0"/>
        <w:rPr>
          <w:rFonts w:ascii="PT Astra Serif" w:hAnsi="PT Astra Serif"/>
          <w:color w:val="000000"/>
          <w:sz w:val="20"/>
        </w:rPr>
      </w:pPr>
      <w:r>
        <w:rPr>
          <w:rFonts w:ascii="PT Astra Serif" w:hAnsi="PT Astra Serif"/>
          <w:color w:val="000000"/>
          <w:sz w:val="20"/>
        </w:rPr>
        <w:t>контроль сроков решений обращений;</w:t>
      </w:r>
    </w:p>
    <w:p>
      <w:pPr>
        <w:pStyle w:val="basictext11"/>
        <w:widowControl/>
        <w:numPr>
          <w:ilvl w:val="0"/>
          <w:numId w:val="2"/>
        </w:numPr>
        <w:spacing w:lineRule="auto" w:line="240" w:before="0" w:after="0"/>
        <w:ind w:firstLine="709" w:start="0" w:end="0"/>
        <w:rPr>
          <w:rFonts w:ascii="PT Astra Serif" w:hAnsi="PT Astra Serif"/>
          <w:color w:val="000000"/>
          <w:sz w:val="20"/>
        </w:rPr>
      </w:pPr>
      <w:r>
        <w:rPr>
          <w:rFonts w:ascii="PT Astra Serif" w:hAnsi="PT Astra Serif"/>
          <w:color w:val="000000"/>
          <w:sz w:val="20"/>
        </w:rPr>
        <w:t>информирование Заказчика о всех видах работ;</w:t>
      </w:r>
    </w:p>
    <w:p>
      <w:pPr>
        <w:pStyle w:val="basictext11"/>
        <w:widowControl/>
        <w:numPr>
          <w:ilvl w:val="0"/>
          <w:numId w:val="2"/>
        </w:numPr>
        <w:spacing w:lineRule="auto" w:line="240" w:before="0" w:after="0"/>
        <w:ind w:firstLine="709" w:start="0" w:end="0"/>
        <w:rPr>
          <w:rFonts w:ascii="PT Astra Serif" w:hAnsi="PT Astra Serif"/>
          <w:color w:val="000000"/>
          <w:sz w:val="20"/>
        </w:rPr>
      </w:pPr>
      <w:r>
        <w:rPr>
          <w:rFonts w:ascii="PT Astra Serif" w:hAnsi="PT Astra Serif"/>
          <w:color w:val="000000"/>
          <w:sz w:val="20"/>
        </w:rPr>
        <w:t>внесение изменений в конфигурацию систем при получении заявки от Заказчика.</w:t>
      </w:r>
    </w:p>
    <w:p>
      <w:pPr>
        <w:pStyle w:val="basictext11"/>
        <w:widowControl/>
        <w:spacing w:lineRule="auto" w:line="240" w:before="0" w:after="0"/>
        <w:ind w:hanging="0" w:start="709" w:end="0"/>
        <w:rPr>
          <w:rFonts w:ascii="PT Astra Serif" w:hAnsi="PT Astra Serif"/>
          <w:color w:val="000000"/>
          <w:sz w:val="20"/>
        </w:rPr>
      </w:pPr>
      <w:r>
        <w:rPr>
          <w:rFonts w:ascii="PT Astra Serif" w:hAnsi="PT Astra Serif"/>
          <w:color w:val="000000"/>
          <w:sz w:val="20"/>
        </w:rPr>
      </w:r>
    </w:p>
    <w:p>
      <w:pPr>
        <w:pStyle w:val="basictext11"/>
        <w:widowControl/>
        <w:tabs>
          <w:tab w:val="clear" w:pos="708"/>
          <w:tab w:val="left" w:pos="0" w:leader="none"/>
        </w:tabs>
        <w:spacing w:lineRule="auto" w:line="240"/>
        <w:ind w:hanging="0" w:start="568" w:end="0"/>
        <w:rPr>
          <w:rFonts w:ascii="PT Astra Serif" w:hAnsi="PT Astra Serif"/>
          <w:color w:val="000000"/>
          <w:sz w:val="20"/>
        </w:rPr>
      </w:pPr>
      <w:r>
        <w:rPr>
          <w:rFonts w:ascii="PT Astra Serif" w:hAnsi="PT Astra Serif"/>
          <w:color w:val="000000"/>
          <w:sz w:val="20"/>
        </w:rPr>
        <w:tab/>
        <w:tab/>
        <w:t>В соответствии с требованиями Федерального закона от 04.05.2011 № 99-ФЗ «О лицензировании отдельных видов деятельности» и Постановления Правительства Российской Федерации от 16.04.2012 года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для оказания услуг по:</w:t>
      </w:r>
    </w:p>
    <w:p>
      <w:pPr>
        <w:pStyle w:val="basictext11"/>
        <w:widowControl/>
        <w:numPr>
          <w:ilvl w:val="0"/>
          <w:numId w:val="3"/>
        </w:numPr>
        <w:tabs>
          <w:tab w:val="clear" w:pos="708"/>
          <w:tab w:val="left" w:pos="0" w:leader="none"/>
        </w:tabs>
        <w:spacing w:lineRule="auto" w:line="240"/>
        <w:ind w:hanging="360" w:start="928" w:end="0"/>
        <w:rPr>
          <w:rFonts w:ascii="PT Astra Serif" w:hAnsi="PT Astra Serif"/>
          <w:color w:val="000000"/>
          <w:sz w:val="20"/>
        </w:rPr>
      </w:pPr>
      <w:r>
        <w:rPr>
          <w:rFonts w:ascii="PT Astra Serif" w:hAnsi="PT Astra Serif"/>
          <w:color w:val="000000"/>
          <w:sz w:val="20"/>
        </w:rPr>
        <w:t xml:space="preserve"> </w:t>
      </w:r>
      <w:r>
        <w:rPr>
          <w:rFonts w:ascii="PT Astra Serif" w:hAnsi="PT Astra Serif"/>
          <w:color w:val="000000"/>
          <w:sz w:val="20"/>
        </w:rPr>
        <w:t xml:space="preserve">монтажу, установке (инсталляции), наладке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 </w:t>
      </w:r>
    </w:p>
    <w:p>
      <w:pPr>
        <w:pStyle w:val="basictext11"/>
        <w:widowControl/>
        <w:numPr>
          <w:ilvl w:val="0"/>
          <w:numId w:val="3"/>
        </w:numPr>
        <w:tabs>
          <w:tab w:val="clear" w:pos="708"/>
          <w:tab w:val="left" w:pos="0" w:leader="none"/>
        </w:tabs>
        <w:spacing w:lineRule="auto" w:line="240"/>
        <w:ind w:hanging="360" w:start="928" w:end="0"/>
        <w:rPr>
          <w:rFonts w:ascii="PT Astra Serif" w:hAnsi="PT Astra Serif"/>
          <w:color w:val="000000"/>
          <w:sz w:val="20"/>
        </w:rPr>
      </w:pPr>
      <w:r>
        <w:rPr>
          <w:rFonts w:ascii="PT Astra Serif" w:hAnsi="PT Astra Serif"/>
          <w:color w:val="000000"/>
          <w:sz w:val="20"/>
        </w:rPr>
        <w:t>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w:t>
      </w:r>
    </w:p>
    <w:p>
      <w:pPr>
        <w:pStyle w:val="basictext11"/>
        <w:widowControl/>
        <w:numPr>
          <w:ilvl w:val="0"/>
          <w:numId w:val="3"/>
        </w:numPr>
        <w:tabs>
          <w:tab w:val="clear" w:pos="708"/>
          <w:tab w:val="left" w:pos="0" w:leader="none"/>
        </w:tabs>
        <w:spacing w:lineRule="auto" w:line="240"/>
        <w:ind w:hanging="360" w:start="928" w:end="0"/>
        <w:rPr>
          <w:rFonts w:ascii="PT Astra Serif" w:hAnsi="PT Astra Serif"/>
          <w:color w:val="000000"/>
          <w:sz w:val="20"/>
        </w:rPr>
      </w:pPr>
      <w:r>
        <w:rPr>
          <w:rFonts w:ascii="PT Astra Serif" w:hAnsi="PT Astra Serif"/>
          <w:color w:val="000000"/>
          <w:sz w:val="20"/>
        </w:rPr>
        <w:t>передаче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 необходимо наличие действующей лицензии.</w:t>
      </w:r>
    </w:p>
    <w:p>
      <w:pPr>
        <w:pStyle w:val="basictext11"/>
        <w:widowControl/>
        <w:spacing w:lineRule="auto" w:line="240"/>
        <w:rPr>
          <w:rFonts w:ascii="PT Astra Serif" w:hAnsi="PT Astra Serif"/>
          <w:color w:val="000000"/>
          <w:sz w:val="20"/>
        </w:rPr>
      </w:pPr>
      <w:r>
        <w:rPr>
          <w:rFonts w:ascii="PT Astra Serif" w:hAnsi="PT Astra Serif"/>
          <w:color w:val="000000"/>
          <w:sz w:val="20"/>
        </w:rPr>
      </w:r>
    </w:p>
    <w:p>
      <w:pPr>
        <w:pStyle w:val="basictext11"/>
        <w:widowControl/>
        <w:spacing w:lineRule="auto" w:line="240"/>
        <w:ind w:firstLine="993" w:start="567" w:end="0"/>
        <w:rPr>
          <w:rFonts w:ascii="PT Astra Serif" w:hAnsi="PT Astra Serif"/>
          <w:color w:val="000000"/>
          <w:sz w:val="20"/>
        </w:rPr>
      </w:pPr>
      <w:r>
        <w:rPr>
          <w:rFonts w:ascii="PT Astra Serif" w:hAnsi="PT Astra Serif"/>
          <w:color w:val="000000"/>
          <w:sz w:val="20"/>
        </w:rPr>
        <w:t>В соответствии с требованиями Федерального закона от 04.05.2011 № 99-ФЗ «О лицензировании отдельных видов деятельности», Постановлением Правительства Российской Федерации от 03.02.2012 № 79 «О лицензировании деятельности по технической защите конфиденциальной информации» для оказания услуг по:</w:t>
      </w:r>
    </w:p>
    <w:p>
      <w:pPr>
        <w:pStyle w:val="basictext11"/>
        <w:widowControl/>
        <w:numPr>
          <w:ilvl w:val="0"/>
          <w:numId w:val="3"/>
        </w:numPr>
        <w:tabs>
          <w:tab w:val="clear" w:pos="708"/>
          <w:tab w:val="left" w:pos="0" w:leader="none"/>
        </w:tabs>
        <w:spacing w:lineRule="auto" w:line="240"/>
        <w:ind w:hanging="360" w:start="928" w:end="0"/>
        <w:rPr>
          <w:rFonts w:ascii="PT Astra Serif" w:hAnsi="PT Astra Serif"/>
          <w:color w:val="000000"/>
          <w:sz w:val="20"/>
        </w:rPr>
      </w:pPr>
      <w:r>
        <w:rPr>
          <w:rFonts w:ascii="PT Astra Serif" w:hAnsi="PT Astra Serif"/>
          <w:color w:val="000000"/>
          <w:sz w:val="20"/>
        </w:rPr>
        <w:t xml:space="preserve"> </w:t>
      </w:r>
      <w:r>
        <w:rPr>
          <w:rFonts w:ascii="PT Astra Serif" w:hAnsi="PT Astra Serif"/>
          <w:color w:val="000000"/>
          <w:sz w:val="20"/>
        </w:rPr>
        <w:t xml:space="preserve">по установке, монтажу, наладке, испытаниям, ремонту средств защиты информации (программных (программно-технических) средств защиты информации) необходимо наличие действующей лицензии. </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t xml:space="preserve">           </w:t>
      </w:r>
      <w:r>
        <w:rPr>
          <w:rFonts w:ascii="PT Astra Serif" w:hAnsi="PT Astra Serif"/>
          <w:color w:val="000000"/>
          <w:sz w:val="20"/>
        </w:rPr>
        <w:t>Для указанных видов услуг Исполнитель вправе привлекать соисполнителей. Не позднее чем за 5 (пять) рабочих дней до начала проведения таких работ Заказчику предоставляются копии лицензий, необходимых для оказания такого вида услуг.</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t>В целях соблюдения информационной безопасности при оказании услуг необходимо выполнять следующий комплекс мероприятий:</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t>- О проведении работ по технической поддержке программного обеспечения, установленного на рабочих местах пользователей, должен быть уведомлен ответственный за обеспечение информационной безопасности Заказчика;</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t>- Техническая поддержка информационных систем должна осуществляться преимущественно в очном формате. Все работы ведутся в присутствии лица-пользователя автоматизированного рабочего места;</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t>- При невозможности оказать техническую поддержку в очном формате используется удаленное подключение. Требования к рабочему месту исполнителя, с которого осуществляется удаленный доступ:</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t>1. Удаленный доступ осуществляется с рабочего места, на котором установлены средства защиты: антивирусное программное обеспечение, средство защиты от несанкционированного доступа, средство удаленного доступа. Все программное обезлесение должно быть внесено в реестр российского программного обеспечения. Факт установки подтверждается актами установки с указанием лица-пользователя данного рабочего места.</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t>2. Удаленный доступ должен осуществляться при работающих средствах антивирусной защиты с обеих сторон.</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t>3. Средство удаленного доступа должно иметь функцию прерывания работы по инициативе пользователя.</w:t>
      </w:r>
    </w:p>
    <w:p>
      <w:pPr>
        <w:pStyle w:val="basictext11"/>
        <w:widowControl/>
        <w:tabs>
          <w:tab w:val="clear" w:pos="708"/>
          <w:tab w:val="left" w:pos="0" w:leader="none"/>
        </w:tabs>
        <w:spacing w:lineRule="auto" w:line="240" w:before="0" w:after="0"/>
        <w:rPr>
          <w:rFonts w:ascii="PT Astra Serif" w:hAnsi="PT Astra Serif"/>
          <w:color w:val="000000"/>
          <w:sz w:val="20"/>
        </w:rPr>
      </w:pPr>
      <w:r>
        <w:rPr>
          <w:rFonts w:ascii="PT Astra Serif" w:hAnsi="PT Astra Serif"/>
          <w:color w:val="000000"/>
          <w:sz w:val="20"/>
        </w:rPr>
      </w:r>
    </w:p>
    <w:p>
      <w:pPr>
        <w:pStyle w:val="basictext11"/>
        <w:widowControl/>
        <w:spacing w:lineRule="auto" w:line="240" w:before="0" w:after="0"/>
        <w:rPr>
          <w:rFonts w:ascii="PT Astra Serif" w:hAnsi="PT Astra Serif"/>
          <w:b/>
          <w:color w:val="000000"/>
          <w:sz w:val="20"/>
        </w:rPr>
      </w:pPr>
      <w:r>
        <w:rPr>
          <w:rFonts w:ascii="PT Astra Serif" w:hAnsi="PT Astra Serif"/>
          <w:b/>
          <w:color w:val="000000"/>
          <w:sz w:val="20"/>
        </w:rPr>
      </w:r>
    </w:p>
    <w:p>
      <w:pPr>
        <w:pStyle w:val="basictext11"/>
        <w:widowControl/>
        <w:spacing w:lineRule="auto" w:line="240" w:before="0" w:after="0"/>
        <w:rPr>
          <w:rFonts w:ascii="PT Astra Serif" w:hAnsi="PT Astra Serif"/>
          <w:b/>
          <w:color w:val="000000"/>
          <w:sz w:val="20"/>
        </w:rPr>
      </w:pPr>
      <w:r>
        <w:rPr>
          <w:rFonts w:ascii="PT Astra Serif" w:hAnsi="PT Astra Serif"/>
          <w:b/>
          <w:color w:val="000000"/>
          <w:sz w:val="20"/>
        </w:rPr>
        <w:t>3.</w:t>
        <w:tab/>
        <w:t>Техническое обеспечение</w:t>
      </w:r>
    </w:p>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t>Перечень оборудования, предоставляемого Заказчиком, приведен в Приложении № 1 к настоящему Техническому заданию.</w:t>
      </w:r>
    </w:p>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r>
    </w:p>
    <w:p>
      <w:pPr>
        <w:pStyle w:val="basictext11"/>
        <w:widowControl/>
        <w:spacing w:lineRule="auto" w:line="240" w:before="0" w:after="0"/>
        <w:rPr>
          <w:rFonts w:ascii="PT Astra Serif" w:hAnsi="PT Astra Serif"/>
          <w:b/>
          <w:color w:val="000000"/>
          <w:sz w:val="20"/>
        </w:rPr>
      </w:pPr>
      <w:r>
        <w:rPr>
          <w:rFonts w:ascii="PT Astra Serif" w:hAnsi="PT Astra Serif"/>
          <w:b/>
          <w:color w:val="000000"/>
          <w:sz w:val="20"/>
        </w:rPr>
        <w:t xml:space="preserve">4. </w:t>
        <w:tab/>
        <w:t>Место оказания услуг</w:t>
      </w:r>
    </w:p>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t>Российская Федерация, обл. Томская, г.о. город Томск, г. Томск.</w:t>
      </w:r>
    </w:p>
    <w:p>
      <w:pPr>
        <w:pStyle w:val="1114"/>
        <w:widowControl/>
        <w:jc w:val="both"/>
        <w:rPr>
          <w:rFonts w:ascii="PT Astra Serif" w:hAnsi="PT Astra Serif"/>
          <w:color w:val="000000"/>
        </w:rPr>
      </w:pPr>
      <w:r>
        <w:rPr>
          <w:rFonts w:ascii="PT Astra Serif" w:hAnsi="PT Astra Serif"/>
          <w:color w:val="000000"/>
        </w:rPr>
        <w:t>Заказчик, по предварительному согласованию, обеспечивает доступ сотрудников Исполнителя к оборудованию ИС АПК «Безопасный город». К обслуживанию данного оборудования допускаются граждане, имеющие Российское гражданство, соответствующую форму допуска согласно инструкции по обеспечению режима секретности в Российской Федерации, утвержденной Постановлением Правительства Российской Федерации от 05.01.2004 № 3-1.</w:t>
      </w:r>
    </w:p>
    <w:p>
      <w:pPr>
        <w:pStyle w:val="1114"/>
        <w:widowControl/>
        <w:spacing w:lineRule="auto" w:line="240"/>
        <w:ind w:firstLine="709" w:start="0" w:end="0"/>
        <w:jc w:val="both"/>
        <w:rPr>
          <w:rFonts w:ascii="PT Astra Serif" w:hAnsi="PT Astra Serif"/>
          <w:color w:val="000000"/>
        </w:rPr>
      </w:pPr>
      <w:r>
        <w:rPr>
          <w:rFonts w:ascii="PT Astra Serif" w:hAnsi="PT Astra Serif"/>
          <w:color w:val="000000"/>
        </w:rPr>
      </w:r>
      <w:r>
        <w:br w:type="page"/>
      </w:r>
    </w:p>
    <w:p>
      <w:pPr>
        <w:pStyle w:val="Normal"/>
        <w:widowControl/>
        <w:tabs>
          <w:tab w:val="clear" w:pos="708"/>
          <w:tab w:val="left" w:pos="284" w:leader="none"/>
          <w:tab w:val="left" w:pos="9356" w:leader="none"/>
        </w:tabs>
        <w:spacing w:before="0" w:after="0"/>
        <w:ind w:firstLine="709" w:start="0" w:end="0"/>
        <w:jc w:val="center"/>
        <w:rPr>
          <w:rFonts w:ascii="PT Astra Serif" w:hAnsi="PT Astra Serif"/>
          <w:color w:val="000000"/>
          <w:sz w:val="20"/>
        </w:rPr>
      </w:pPr>
      <w:r>
        <w:rPr>
          <w:rFonts w:ascii="PT Astra Serif" w:hAnsi="PT Astra Serif"/>
          <w:color w:val="000000"/>
          <w:sz w:val="20"/>
        </w:rPr>
      </w:r>
    </w:p>
    <w:p>
      <w:pPr>
        <w:pStyle w:val="Normal"/>
        <w:widowControl/>
        <w:ind w:firstLine="709" w:start="0" w:end="0"/>
        <w:jc w:val="both"/>
        <w:rPr>
          <w:rFonts w:ascii="PT Astra Serif" w:hAnsi="PT Astra Serif"/>
          <w:color w:val="000000"/>
          <w:sz w:val="20"/>
        </w:rPr>
      </w:pPr>
      <w:r>
        <w:rPr>
          <w:rFonts w:ascii="PT Astra Serif" w:hAnsi="PT Astra Serif"/>
          <w:b/>
          <w:color w:val="000000"/>
          <w:sz w:val="20"/>
        </w:rPr>
        <w:t xml:space="preserve">5. </w:t>
      </w:r>
      <w:bookmarkStart w:id="1" w:name="_Hlk230343263"/>
      <w:r>
        <w:rPr>
          <w:rFonts w:ascii="PT Astra Serif" w:hAnsi="PT Astra Serif"/>
          <w:b/>
          <w:color w:val="000000"/>
          <w:sz w:val="20"/>
        </w:rPr>
        <w:t xml:space="preserve">Требования к оказанию услуг по </w:t>
      </w:r>
      <w:bookmarkEnd w:id="1"/>
      <w:r>
        <w:rPr>
          <w:rFonts w:ascii="PT Astra Serif" w:hAnsi="PT Astra Serif"/>
          <w:b/>
          <w:color w:val="000000"/>
          <w:sz w:val="20"/>
        </w:rPr>
        <w:t>техническому сопровождению</w:t>
      </w:r>
      <w:r>
        <w:rPr>
          <w:rFonts w:ascii="PT Astra Serif" w:hAnsi="PT Astra Serif"/>
          <w:color w:val="000000"/>
          <w:sz w:val="28"/>
        </w:rPr>
        <w:t xml:space="preserve"> </w:t>
      </w:r>
      <w:r>
        <w:rPr>
          <w:rFonts w:ascii="PT Astra Serif" w:hAnsi="PT Astra Serif"/>
          <w:b/>
          <w:color w:val="000000"/>
          <w:sz w:val="20"/>
        </w:rPr>
        <w:t xml:space="preserve">функционального блока защиты информации от несанкционированного доступа технической инфраструктуры защищенной сети ViPNet </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5.1. Оказание услуг предусматривает:</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5.1.1. Осуществление активации доступа к совместной расширенной технической поддержке от производителя компонентов защищенной сети ViPNet № 23778, сертификата активации сервиса обновлений экспертных данных ПАК ViPNet TIAS 10000 и обновлений баз решающих правил ПАК ViPNet IDS NS.</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5.1.2. Обеспечение непрерывного доступа Заказчика к совместной расширенной технической поддержке от производителя компонентов защищенной сети ViPNet № 23778, в соответствии с уровнями сервиса, указанными в «Соглашении об уровне сервиса» Производителя (</w:t>
      </w:r>
      <w:r>
        <w:fldChar w:fldCharType="begin"/>
      </w:r>
      <w:r>
        <w:rPr>
          <w:rStyle w:val="Style4"/>
          <w:sz w:val="20"/>
          <w:rFonts w:ascii="PT Astra Serif" w:hAnsi="PT Astra Serif"/>
          <w:color w:val="000000"/>
        </w:rPr>
        <w:instrText xml:space="preserve"> HYPERLINK "https://infotecs.ru/support/sla/" \l "term003"</w:instrText>
      </w:r>
      <w:r>
        <w:rPr>
          <w:rStyle w:val="Style4"/>
          <w:sz w:val="20"/>
          <w:rFonts w:ascii="PT Astra Serif" w:hAnsi="PT Astra Serif"/>
          <w:color w:val="000000"/>
        </w:rPr>
        <w:fldChar w:fldCharType="separate"/>
      </w:r>
      <w:r>
        <w:rPr>
          <w:rStyle w:val="Style4"/>
          <w:rFonts w:ascii="PT Astra Serif" w:hAnsi="PT Astra Serif"/>
          <w:color w:val="000000"/>
          <w:sz w:val="20"/>
        </w:rPr>
        <w:t>https://infotecs.ru/support/sla/#term003</w:t>
      </w:r>
      <w:r>
        <w:rPr>
          <w:rStyle w:val="Style4"/>
          <w:sz w:val="20"/>
          <w:rFonts w:ascii="PT Astra Serif" w:hAnsi="PT Astra Serif"/>
          <w:color w:val="000000"/>
        </w:rPr>
        <w:fldChar w:fldCharType="end"/>
      </w:r>
      <w:r>
        <w:rPr>
          <w:rFonts w:ascii="PT Astra Serif" w:hAnsi="PT Astra Serif"/>
          <w:color w:val="000000"/>
          <w:sz w:val="20"/>
        </w:rPr>
        <w:t>), в течение указанного срока оказания услуг.</w:t>
      </w:r>
    </w:p>
    <w:p>
      <w:pPr>
        <w:pStyle w:val="Normal"/>
        <w:widowControl/>
        <w:tabs>
          <w:tab w:val="clear" w:pos="708"/>
          <w:tab w:val="left" w:pos="1276" w:leader="none"/>
        </w:tabs>
        <w:ind w:firstLine="709" w:start="0" w:end="0"/>
        <w:jc w:val="both"/>
        <w:rPr>
          <w:rFonts w:ascii="PT Astra Serif" w:hAnsi="PT Astra Serif"/>
          <w:color w:val="000000"/>
          <w:sz w:val="20"/>
        </w:rPr>
      </w:pPr>
      <w:r>
        <w:rPr>
          <w:rFonts w:ascii="PT Astra Serif" w:hAnsi="PT Astra Serif"/>
          <w:color w:val="000000"/>
          <w:sz w:val="20"/>
        </w:rPr>
        <w:t>5.2. Техническое сопровождение СКЗИ специалистами должно оказываться на русском языке ежедневно по рабочим дням с 8:00 до 18:00 (</w:t>
      </w:r>
      <w:bookmarkStart w:id="2" w:name="_Hlk230101116"/>
      <w:r>
        <w:rPr>
          <w:rFonts w:ascii="PT Astra Serif" w:hAnsi="PT Astra Serif"/>
          <w:color w:val="000000"/>
          <w:sz w:val="20"/>
        </w:rPr>
        <w:t>время Томская область, GMT +7</w:t>
      </w:r>
      <w:bookmarkEnd w:id="2"/>
      <w:r>
        <w:rPr>
          <w:rFonts w:ascii="PT Astra Serif" w:hAnsi="PT Astra Serif"/>
          <w:color w:val="000000"/>
          <w:sz w:val="20"/>
        </w:rPr>
        <w:t>) с понедельника по пятницу, в виде консультаций по телефону и обработке полученных от пользователей СКЗИ заявок. В экстренных случаях по согласованной заявке, оформленной в рабочий день, работы по техническому сопровождению могут быть проведены в выходные и праздничные дни, а также в нерабочее время.</w:t>
      </w:r>
    </w:p>
    <w:p>
      <w:pPr>
        <w:pStyle w:val="Normal"/>
        <w:widowControl/>
        <w:tabs>
          <w:tab w:val="clear" w:pos="708"/>
          <w:tab w:val="left" w:pos="1276" w:leader="none"/>
        </w:tabs>
        <w:ind w:firstLine="709" w:start="0" w:end="0"/>
        <w:jc w:val="both"/>
        <w:rPr>
          <w:rFonts w:ascii="PT Astra Serif" w:hAnsi="PT Astra Serif"/>
          <w:color w:val="000000"/>
          <w:sz w:val="20"/>
        </w:rPr>
      </w:pPr>
      <w:r>
        <w:rPr>
          <w:rFonts w:ascii="PT Astra Serif" w:hAnsi="PT Astra Serif"/>
          <w:color w:val="000000"/>
          <w:sz w:val="20"/>
        </w:rPr>
        <w:t>Техническое сопровождение СКЗИ направлено на обеспечение работоспособности и безопасного функционирования СКЗИ, входящих в состав защищенной сети ViPNet-сеть №23778, и включает в себя следующие виды:</w:t>
      </w:r>
    </w:p>
    <w:p>
      <w:pPr>
        <w:pStyle w:val="Normal"/>
        <w:widowControl/>
        <w:numPr>
          <w:ilvl w:val="0"/>
          <w:numId w:val="4"/>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Изменение состава защищенной сети (расширение, обновление);</w:t>
      </w:r>
    </w:p>
    <w:p>
      <w:pPr>
        <w:pStyle w:val="Normal"/>
        <w:widowControl/>
        <w:numPr>
          <w:ilvl w:val="0"/>
          <w:numId w:val="4"/>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Изменение структуры защищенной сети;</w:t>
      </w:r>
    </w:p>
    <w:p>
      <w:pPr>
        <w:pStyle w:val="Normal"/>
        <w:widowControl/>
        <w:numPr>
          <w:ilvl w:val="0"/>
          <w:numId w:val="4"/>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Восстановление работоспособности СКЗИ;</w:t>
      </w:r>
    </w:p>
    <w:p>
      <w:pPr>
        <w:pStyle w:val="Normal"/>
        <w:widowControl/>
        <w:numPr>
          <w:ilvl w:val="0"/>
          <w:numId w:val="4"/>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Консультации по вопросам работы СКЗИ и порядку технического сопровождения СКЗИ.</w:t>
      </w:r>
    </w:p>
    <w:p>
      <w:pPr>
        <w:pStyle w:val="Normal"/>
        <w:widowControl/>
        <w:tabs>
          <w:tab w:val="clear" w:pos="708"/>
          <w:tab w:val="left" w:pos="1134" w:leader="none"/>
        </w:tabs>
        <w:ind w:firstLine="709" w:start="0" w:end="0"/>
        <w:jc w:val="both"/>
        <w:rPr>
          <w:rFonts w:ascii="PT Astra Serif" w:hAnsi="PT Astra Serif"/>
          <w:i/>
          <w:i/>
          <w:color w:val="000000"/>
          <w:sz w:val="20"/>
        </w:rPr>
      </w:pPr>
      <w:r>
        <w:rPr>
          <w:rFonts w:ascii="PT Astra Serif" w:hAnsi="PT Astra Serif"/>
          <w:i/>
          <w:color w:val="000000"/>
          <w:sz w:val="20"/>
        </w:rPr>
        <w:t xml:space="preserve">1. Изменение состава защищенной сети </w:t>
      </w:r>
    </w:p>
    <w:p>
      <w:pPr>
        <w:pStyle w:val="Normal"/>
        <w:widowControl/>
        <w:ind w:firstLine="709" w:start="0" w:end="0"/>
        <w:rPr>
          <w:rFonts w:ascii="PT Astra Serif" w:hAnsi="PT Astra Serif"/>
          <w:color w:val="000000"/>
          <w:sz w:val="20"/>
        </w:rPr>
      </w:pPr>
      <w:r>
        <w:rPr>
          <w:rFonts w:ascii="PT Astra Serif" w:hAnsi="PT Astra Serif"/>
          <w:color w:val="000000"/>
          <w:sz w:val="20"/>
        </w:rPr>
        <w:t>При необходимости, по заявке Заказчика.</w:t>
      </w:r>
    </w:p>
    <w:p>
      <w:pPr>
        <w:pStyle w:val="Normal"/>
        <w:widowControl/>
        <w:tabs>
          <w:tab w:val="clear" w:pos="708"/>
          <w:tab w:val="left" w:pos="1134" w:leader="none"/>
          <w:tab w:val="left" w:pos="1276" w:leader="none"/>
        </w:tabs>
        <w:spacing w:before="0" w:after="0"/>
        <w:ind w:firstLine="709" w:start="0" w:end="0"/>
        <w:contextualSpacing/>
        <w:jc w:val="both"/>
        <w:rPr>
          <w:rFonts w:ascii="PT Astra Serif" w:hAnsi="PT Astra Serif"/>
          <w:color w:val="000000"/>
          <w:sz w:val="20"/>
        </w:rPr>
      </w:pPr>
      <w:r>
        <w:rPr>
          <w:rFonts w:ascii="PT Astra Serif" w:hAnsi="PT Astra Serif"/>
          <w:i/>
          <w:color w:val="000000"/>
          <w:sz w:val="20"/>
        </w:rPr>
        <w:t xml:space="preserve">2. Изменение структуры защищенной сети осуществляется по заявкам пользователей СКЗИ, </w:t>
      </w:r>
      <w:r>
        <w:rPr>
          <w:rFonts w:ascii="PT Astra Serif" w:hAnsi="PT Astra Serif"/>
          <w:color w:val="000000"/>
          <w:sz w:val="20"/>
        </w:rPr>
        <w:t xml:space="preserve">отправленным на адрес электронной почты, и включает в себя: </w:t>
      </w:r>
    </w:p>
    <w:p>
      <w:pPr>
        <w:pStyle w:val="Normal"/>
        <w:widowControl/>
        <w:numPr>
          <w:ilvl w:val="0"/>
          <w:numId w:val="5"/>
        </w:numPr>
        <w:tabs>
          <w:tab w:val="clear" w:pos="708"/>
          <w:tab w:val="left" w:pos="993"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добавление связей с другими защищенными рабочими станциями;</w:t>
      </w:r>
    </w:p>
    <w:p>
      <w:pPr>
        <w:pStyle w:val="Normal"/>
        <w:widowControl/>
        <w:numPr>
          <w:ilvl w:val="0"/>
          <w:numId w:val="5"/>
        </w:numPr>
        <w:tabs>
          <w:tab w:val="clear" w:pos="708"/>
          <w:tab w:val="left" w:pos="993"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предоставление доступа к защищенным ресурсам, к которым доступ ранее не предоставлялся.</w:t>
      </w:r>
    </w:p>
    <w:p>
      <w:pPr>
        <w:pStyle w:val="Normal"/>
        <w:widowControl/>
        <w:tabs>
          <w:tab w:val="clear" w:pos="708"/>
          <w:tab w:val="left" w:pos="993"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Заявки на изменение структуры защищенной сети, затрагивающей изменения только ViPNet-сеть № 23778, исполняются в срок не позднее 1 (одного) рабочего дня, следующего за днем поступления заявки. Заявки на изменение структуры защищенной сети, затрагивающей изменения других ViPNet-сетей, исполняются в срок до 2 (двух) рабочих дней. При отсутствии информации, подтверждающей необходимость изменения структуры сети в соответствии с заявкой, выполнение заявки может быть приостановлено до получения такой информации.</w:t>
      </w:r>
    </w:p>
    <w:p>
      <w:pPr>
        <w:pStyle w:val="Normal"/>
        <w:widowControl/>
        <w:tabs>
          <w:tab w:val="clear" w:pos="708"/>
          <w:tab w:val="left" w:pos="1134" w:leader="none"/>
          <w:tab w:val="left" w:pos="1276" w:leader="none"/>
        </w:tabs>
        <w:spacing w:before="0" w:after="0"/>
        <w:ind w:firstLine="709" w:start="0" w:end="0"/>
        <w:contextualSpacing/>
        <w:rPr>
          <w:rFonts w:ascii="PT Astra Serif" w:hAnsi="PT Astra Serif"/>
          <w:i/>
          <w:i/>
          <w:color w:val="000000"/>
          <w:sz w:val="20"/>
        </w:rPr>
      </w:pPr>
      <w:r>
        <w:rPr>
          <w:rFonts w:ascii="PT Astra Serif" w:hAnsi="PT Astra Serif"/>
          <w:i/>
          <w:color w:val="000000"/>
          <w:sz w:val="20"/>
        </w:rPr>
        <w:t>3. Восстановление работоспособности СКЗИ осуществляется по обращениям пользователей СКЗИ по телефону или электронной почте и включает в себя:</w:t>
      </w:r>
    </w:p>
    <w:p>
      <w:pPr>
        <w:pStyle w:val="Normal"/>
        <w:widowControl/>
        <w:numPr>
          <w:ilvl w:val="0"/>
          <w:numId w:val="6"/>
        </w:numPr>
        <w:tabs>
          <w:tab w:val="clear" w:pos="708"/>
          <w:tab w:val="left" w:pos="993"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восстановление СКЗИ;</w:t>
      </w:r>
    </w:p>
    <w:p>
      <w:pPr>
        <w:pStyle w:val="Normal"/>
        <w:widowControl/>
        <w:numPr>
          <w:ilvl w:val="0"/>
          <w:numId w:val="6"/>
        </w:numPr>
        <w:tabs>
          <w:tab w:val="clear" w:pos="708"/>
          <w:tab w:val="left" w:pos="993"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восстановление ключевой информации;</w:t>
      </w:r>
    </w:p>
    <w:p>
      <w:pPr>
        <w:pStyle w:val="Normal"/>
        <w:widowControl/>
        <w:numPr>
          <w:ilvl w:val="0"/>
          <w:numId w:val="6"/>
        </w:numPr>
        <w:tabs>
          <w:tab w:val="clear" w:pos="708"/>
          <w:tab w:val="left" w:pos="993"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восстановление настроек СКЗИ, обеспечивающих штатное функционирование.</w:t>
      </w:r>
    </w:p>
    <w:p>
      <w:pPr>
        <w:pStyle w:val="Normal"/>
        <w:widowControl/>
        <w:tabs>
          <w:tab w:val="clear" w:pos="708"/>
          <w:tab w:val="left" w:pos="1276" w:leader="none"/>
        </w:tabs>
        <w:ind w:firstLine="709" w:start="0" w:end="0"/>
        <w:jc w:val="both"/>
        <w:rPr>
          <w:rFonts w:ascii="PT Astra Serif" w:hAnsi="PT Astra Serif"/>
          <w:color w:val="000000"/>
          <w:sz w:val="20"/>
        </w:rPr>
      </w:pPr>
      <w:r>
        <w:rPr>
          <w:rFonts w:ascii="PT Astra Serif" w:hAnsi="PT Astra Serif"/>
          <w:color w:val="000000"/>
          <w:sz w:val="20"/>
        </w:rPr>
        <w:t>Восстановление работоспособности СКЗИ при телефонном обращении пользователей СКЗИ осуществляется в рабочее время в первую очередь, при наличии технической возможности – немедленно. По согласованию с пользователем СКЗИ время проведения работ может быть перенесено.</w:t>
      </w:r>
    </w:p>
    <w:p>
      <w:pPr>
        <w:pStyle w:val="Normal"/>
        <w:widowControl/>
        <w:tabs>
          <w:tab w:val="clear" w:pos="708"/>
          <w:tab w:val="left" w:pos="1134" w:leader="none"/>
        </w:tabs>
        <w:spacing w:before="0" w:after="0"/>
        <w:ind w:firstLine="709" w:start="0" w:end="0"/>
        <w:contextualSpacing/>
        <w:jc w:val="both"/>
        <w:rPr>
          <w:rFonts w:ascii="PT Astra Serif" w:hAnsi="PT Astra Serif"/>
          <w:color w:val="000000"/>
          <w:sz w:val="20"/>
        </w:rPr>
      </w:pPr>
      <w:r>
        <w:rPr>
          <w:rFonts w:ascii="PT Astra Serif" w:hAnsi="PT Astra Serif"/>
          <w:i/>
          <w:color w:val="000000"/>
          <w:sz w:val="20"/>
        </w:rPr>
        <w:t xml:space="preserve">4. Консультации по вопросам работы СКЗИ </w:t>
      </w:r>
      <w:r>
        <w:rPr>
          <w:rFonts w:ascii="PT Astra Serif" w:hAnsi="PT Astra Serif"/>
          <w:color w:val="000000"/>
          <w:sz w:val="20"/>
        </w:rPr>
        <w:t>и порядку технического сопровождения СКЗИ осуществляются по обращениям пользователей СКЗИ по телефону и включают в себя ответы на вопросы информационного характера в пределах компетенции специалистов технической поддержки СКЗИ.</w:t>
      </w:r>
    </w:p>
    <w:p>
      <w:pPr>
        <w:pStyle w:val="Normal"/>
        <w:widowControl/>
        <w:tabs>
          <w:tab w:val="clear" w:pos="708"/>
          <w:tab w:val="left" w:pos="1276" w:leader="none"/>
        </w:tabs>
        <w:ind w:firstLine="709" w:start="0" w:end="0"/>
        <w:jc w:val="both"/>
        <w:rPr>
          <w:rFonts w:ascii="PT Astra Serif" w:hAnsi="PT Astra Serif"/>
          <w:color w:val="000000"/>
          <w:sz w:val="20"/>
        </w:rPr>
      </w:pPr>
      <w:r>
        <w:rPr>
          <w:rFonts w:ascii="PT Astra Serif" w:hAnsi="PT Astra Serif"/>
          <w:color w:val="000000"/>
          <w:sz w:val="20"/>
        </w:rPr>
        <w:t xml:space="preserve">Консультации по вопросам работы СКЗИ и порядку технического сопровождения СКЗИ при телефонном обращении пользователей СКЗИ осуществляются в рабочее время, при наличии технической возможности – в первую очередь. </w:t>
      </w:r>
    </w:p>
    <w:p>
      <w:pPr>
        <w:pStyle w:val="Normal"/>
        <w:widowControl/>
        <w:tabs>
          <w:tab w:val="clear" w:pos="708"/>
          <w:tab w:val="left" w:pos="1276" w:leader="none"/>
        </w:tabs>
        <w:ind w:firstLine="709" w:start="0" w:end="0"/>
        <w:jc w:val="both"/>
        <w:rPr>
          <w:rFonts w:ascii="PT Astra Serif" w:hAnsi="PT Astra Serif"/>
          <w:color w:val="000000"/>
          <w:sz w:val="20"/>
        </w:rPr>
      </w:pPr>
      <w:r>
        <w:rPr>
          <w:rFonts w:ascii="PT Astra Serif" w:hAnsi="PT Astra Serif"/>
          <w:color w:val="000000"/>
          <w:sz w:val="20"/>
        </w:rPr>
        <w:t xml:space="preserve">В общем случае сроки исполнения заявок в рамках технического сопровождения СКЗИ по восстановлению работоспособности СКЗИ и консультациям по вопросам работы СКЗИ и порядку технического сопровождения СКЗИ определяются в соответствии с установленным для заявки уровнем срочности и «Сроки выполнения технического сопровождения в соответствии с уровнем срочности».  </w:t>
      </w:r>
    </w:p>
    <w:p>
      <w:pPr>
        <w:pStyle w:val="Normal"/>
        <w:widowControl/>
        <w:tabs>
          <w:tab w:val="clear" w:pos="708"/>
          <w:tab w:val="left" w:pos="284" w:leader="none"/>
          <w:tab w:val="left" w:pos="1276" w:leader="none"/>
          <w:tab w:val="left" w:pos="9356" w:leader="none"/>
        </w:tabs>
        <w:ind w:firstLine="709" w:start="0" w:end="0"/>
        <w:jc w:val="both"/>
        <w:rPr>
          <w:rFonts w:ascii="PT Astra Serif" w:hAnsi="PT Astra Serif"/>
          <w:b/>
          <w:color w:val="000000"/>
          <w:sz w:val="20"/>
        </w:rPr>
      </w:pPr>
      <w:r>
        <w:rPr>
          <w:rFonts w:ascii="PT Astra Serif" w:hAnsi="PT Astra Serif"/>
          <w:b/>
          <w:color w:val="000000"/>
          <w:sz w:val="20"/>
        </w:rPr>
      </w:r>
    </w:p>
    <w:p>
      <w:pPr>
        <w:pStyle w:val="Normal"/>
        <w:widowControl/>
        <w:tabs>
          <w:tab w:val="clear" w:pos="708"/>
          <w:tab w:val="left" w:pos="284" w:leader="none"/>
          <w:tab w:val="left" w:pos="1276" w:leader="none"/>
          <w:tab w:val="left" w:pos="9356" w:leader="none"/>
        </w:tabs>
        <w:ind w:firstLine="709" w:start="0" w:end="0"/>
        <w:jc w:val="both"/>
        <w:rPr>
          <w:rFonts w:ascii="PT Astra Serif" w:hAnsi="PT Astra Serif"/>
          <w:color w:val="000000"/>
          <w:sz w:val="20"/>
        </w:rPr>
      </w:pPr>
      <w:r>
        <w:rPr>
          <w:rFonts w:ascii="PT Astra Serif" w:hAnsi="PT Astra Serif"/>
          <w:b/>
          <w:color w:val="000000"/>
          <w:sz w:val="20"/>
        </w:rPr>
        <w:t>Уровень 1 устанавливается в случае:</w:t>
      </w:r>
    </w:p>
    <w:p>
      <w:pPr>
        <w:pStyle w:val="Normal"/>
        <w:widowControl/>
        <w:numPr>
          <w:ilvl w:val="0"/>
          <w:numId w:val="7"/>
        </w:numPr>
        <w:tabs>
          <w:tab w:val="clear" w:pos="708"/>
          <w:tab w:val="left" w:pos="1276" w:leader="none"/>
        </w:tabs>
        <w:ind w:firstLine="709" w:start="0" w:end="0"/>
        <w:jc w:val="both"/>
        <w:rPr>
          <w:rFonts w:ascii="PT Astra Serif" w:hAnsi="PT Astra Serif"/>
          <w:color w:val="000000"/>
          <w:sz w:val="20"/>
        </w:rPr>
      </w:pPr>
      <w:r>
        <w:rPr>
          <w:rFonts w:ascii="PT Astra Serif" w:hAnsi="PT Astra Serif"/>
          <w:color w:val="000000"/>
          <w:sz w:val="20"/>
        </w:rPr>
        <w:t>невозможности выполнять критические процессы (критический процесс – процесс обработки данных, выполняемый с использованием ПО ViPNet, задержка выполнения которого может привести к невозможности осуществления доступа к сервисам защищенной сети и осуществление которого невозможно путем использования временного решения);</w:t>
      </w:r>
    </w:p>
    <w:p>
      <w:pPr>
        <w:pStyle w:val="Normal"/>
        <w:widowControl/>
        <w:numPr>
          <w:ilvl w:val="0"/>
          <w:numId w:val="7"/>
        </w:numPr>
        <w:tabs>
          <w:tab w:val="clear" w:pos="708"/>
          <w:tab w:val="left" w:pos="1134" w:leader="none"/>
          <w:tab w:val="left" w:pos="1276" w:leader="none"/>
        </w:tabs>
        <w:ind w:firstLine="709" w:start="0" w:end="0"/>
        <w:jc w:val="both"/>
        <w:rPr>
          <w:rFonts w:ascii="PT Astra Serif" w:hAnsi="PT Astra Serif"/>
          <w:color w:val="000000"/>
          <w:sz w:val="20"/>
        </w:rPr>
      </w:pPr>
      <w:r>
        <w:rPr>
          <w:rFonts w:ascii="PT Astra Serif" w:hAnsi="PT Astra Serif"/>
          <w:color w:val="000000"/>
          <w:sz w:val="20"/>
        </w:rPr>
        <w:t>некорректной обработки данных в критических процессах.</w:t>
      </w:r>
    </w:p>
    <w:p>
      <w:pPr>
        <w:pStyle w:val="Normal"/>
        <w:widowControl/>
        <w:tabs>
          <w:tab w:val="clear" w:pos="708"/>
          <w:tab w:val="left" w:pos="284" w:leader="none"/>
          <w:tab w:val="left" w:pos="1276" w:leader="none"/>
          <w:tab w:val="left" w:pos="9356" w:leader="none"/>
        </w:tabs>
        <w:ind w:firstLine="709" w:start="0" w:end="0"/>
        <w:jc w:val="both"/>
        <w:rPr>
          <w:rFonts w:ascii="PT Astra Serif" w:hAnsi="PT Astra Serif"/>
          <w:color w:val="000000"/>
          <w:sz w:val="20"/>
        </w:rPr>
      </w:pPr>
      <w:r>
        <w:rPr>
          <w:rFonts w:ascii="PT Astra Serif" w:hAnsi="PT Astra Serif"/>
          <w:b/>
          <w:color w:val="000000"/>
          <w:sz w:val="20"/>
        </w:rPr>
        <w:t>Уровень 2 устанавливается в случае:</w:t>
      </w:r>
    </w:p>
    <w:p>
      <w:pPr>
        <w:pStyle w:val="Normal"/>
        <w:widowControl/>
        <w:numPr>
          <w:ilvl w:val="0"/>
          <w:numId w:val="7"/>
        </w:numPr>
        <w:tabs>
          <w:tab w:val="clear" w:pos="708"/>
          <w:tab w:val="left" w:pos="1276" w:leader="none"/>
        </w:tabs>
        <w:ind w:firstLine="709" w:start="0" w:end="0"/>
        <w:jc w:val="both"/>
        <w:rPr>
          <w:rFonts w:ascii="PT Astra Serif" w:hAnsi="PT Astra Serif"/>
          <w:color w:val="000000"/>
          <w:sz w:val="20"/>
        </w:rPr>
      </w:pPr>
      <w:r>
        <w:rPr>
          <w:rFonts w:ascii="PT Astra Serif" w:hAnsi="PT Astra Serif"/>
          <w:color w:val="000000"/>
          <w:sz w:val="20"/>
        </w:rPr>
        <w:t>невозможности выполнения некритических процессов (некритический процесс – процесс обработки данных, выполняемый с использованием ПО ViPNet, задержка выполнения которого не может привести к невозможности осуществления доступа к сервисам защищенной сети или осуществление которого на срок выполнения процедур поддержки и сопровождения возможно путем использования временного решения) при отсутствии временного решения;</w:t>
      </w:r>
    </w:p>
    <w:p>
      <w:pPr>
        <w:pStyle w:val="Normal"/>
        <w:widowControl/>
        <w:numPr>
          <w:ilvl w:val="0"/>
          <w:numId w:val="7"/>
        </w:numPr>
        <w:tabs>
          <w:tab w:val="clear" w:pos="708"/>
          <w:tab w:val="left" w:pos="1276" w:leader="none"/>
        </w:tabs>
        <w:ind w:firstLine="709" w:start="0" w:end="0"/>
        <w:jc w:val="both"/>
        <w:rPr>
          <w:rFonts w:ascii="PT Astra Serif" w:hAnsi="PT Astra Serif"/>
          <w:color w:val="000000"/>
          <w:sz w:val="20"/>
        </w:rPr>
      </w:pPr>
      <w:r>
        <w:rPr>
          <w:rFonts w:ascii="PT Astra Serif" w:hAnsi="PT Astra Serif"/>
          <w:color w:val="000000"/>
          <w:sz w:val="20"/>
        </w:rPr>
        <w:t>некорректной обработки данных в некритических процессах при отсутствии временного решения.</w:t>
      </w:r>
    </w:p>
    <w:p>
      <w:pPr>
        <w:pStyle w:val="Normal"/>
        <w:widowControl/>
        <w:tabs>
          <w:tab w:val="clear" w:pos="708"/>
          <w:tab w:val="left" w:pos="284" w:leader="none"/>
          <w:tab w:val="left" w:pos="1276" w:leader="none"/>
          <w:tab w:val="left" w:pos="9356" w:leader="none"/>
        </w:tabs>
        <w:ind w:firstLine="709" w:start="0" w:end="0"/>
        <w:jc w:val="both"/>
        <w:rPr>
          <w:rFonts w:ascii="PT Astra Serif" w:hAnsi="PT Astra Serif"/>
          <w:color w:val="000000"/>
          <w:sz w:val="20"/>
        </w:rPr>
      </w:pPr>
      <w:r>
        <w:rPr>
          <w:rFonts w:ascii="PT Astra Serif" w:hAnsi="PT Astra Serif"/>
          <w:b/>
          <w:color w:val="000000"/>
          <w:sz w:val="20"/>
        </w:rPr>
        <w:t>Уровень 3 устанавливается в случае:</w:t>
      </w:r>
    </w:p>
    <w:p>
      <w:pPr>
        <w:pStyle w:val="Normal"/>
        <w:widowControl/>
        <w:numPr>
          <w:ilvl w:val="0"/>
          <w:numId w:val="7"/>
        </w:numPr>
        <w:tabs>
          <w:tab w:val="clear" w:pos="708"/>
          <w:tab w:val="left" w:pos="1276" w:leader="none"/>
        </w:tabs>
        <w:ind w:firstLine="709" w:start="0" w:end="0"/>
        <w:jc w:val="both"/>
        <w:rPr>
          <w:rFonts w:ascii="PT Astra Serif" w:hAnsi="PT Astra Serif"/>
          <w:color w:val="000000"/>
          <w:sz w:val="20"/>
        </w:rPr>
      </w:pPr>
      <w:r>
        <w:rPr>
          <w:rFonts w:ascii="PT Astra Serif" w:hAnsi="PT Astra Serif"/>
          <w:color w:val="000000"/>
          <w:sz w:val="20"/>
        </w:rPr>
        <w:t>поступления обращения, соответствующего по содержанию обращению с уровнем срочности «Уровень 2», при наличии временного решения;</w:t>
      </w:r>
    </w:p>
    <w:p>
      <w:pPr>
        <w:pStyle w:val="Normal"/>
        <w:widowControl/>
        <w:numPr>
          <w:ilvl w:val="0"/>
          <w:numId w:val="7"/>
        </w:numPr>
        <w:tabs>
          <w:tab w:val="clear" w:pos="708"/>
          <w:tab w:val="left" w:pos="1276" w:leader="none"/>
        </w:tabs>
        <w:ind w:firstLine="709" w:start="0" w:end="0"/>
        <w:jc w:val="both"/>
        <w:rPr>
          <w:rFonts w:ascii="PT Astra Serif" w:hAnsi="PT Astra Serif"/>
          <w:color w:val="000000"/>
          <w:sz w:val="20"/>
        </w:rPr>
      </w:pPr>
      <w:r>
        <w:rPr>
          <w:rFonts w:ascii="PT Astra Serif" w:hAnsi="PT Astra Serif"/>
          <w:color w:val="000000"/>
          <w:sz w:val="20"/>
        </w:rPr>
        <w:t>недостатков документации, поставляемой с ПО ViPNet, вследствие которых невозможно полностью реализовать функциональные возможности ПО ViPNet. Несогласованность информации, приводимой в документации, и справке, вызываемой из ПО ViPNet.</w:t>
      </w:r>
    </w:p>
    <w:p>
      <w:pPr>
        <w:pStyle w:val="Normal"/>
        <w:widowControl/>
        <w:tabs>
          <w:tab w:val="clear" w:pos="708"/>
          <w:tab w:val="left" w:pos="284" w:leader="none"/>
          <w:tab w:val="left" w:pos="1276" w:leader="none"/>
          <w:tab w:val="left" w:pos="9356" w:leader="none"/>
        </w:tabs>
        <w:ind w:firstLine="709" w:start="0" w:end="0"/>
        <w:jc w:val="both"/>
        <w:rPr>
          <w:rFonts w:ascii="PT Astra Serif" w:hAnsi="PT Astra Serif"/>
          <w:color w:val="000000"/>
          <w:sz w:val="20"/>
        </w:rPr>
      </w:pPr>
      <w:r>
        <w:rPr>
          <w:rFonts w:ascii="PT Astra Serif" w:hAnsi="PT Astra Serif"/>
          <w:b/>
          <w:color w:val="000000"/>
          <w:sz w:val="20"/>
        </w:rPr>
        <w:t>Уровень 4 устанавливается в случае:</w:t>
      </w:r>
    </w:p>
    <w:p>
      <w:pPr>
        <w:pStyle w:val="Normal"/>
        <w:widowControl/>
        <w:numPr>
          <w:ilvl w:val="0"/>
          <w:numId w:val="7"/>
        </w:numPr>
        <w:tabs>
          <w:tab w:val="clear" w:pos="708"/>
          <w:tab w:val="left" w:pos="1276" w:leader="none"/>
        </w:tabs>
        <w:ind w:firstLine="709" w:start="0" w:end="0"/>
        <w:jc w:val="both"/>
        <w:rPr>
          <w:rFonts w:ascii="PT Astra Serif" w:hAnsi="PT Astra Serif"/>
          <w:color w:val="000000"/>
          <w:sz w:val="20"/>
        </w:rPr>
      </w:pPr>
      <w:r>
        <w:rPr>
          <w:rFonts w:ascii="PT Astra Serif" w:hAnsi="PT Astra Serif"/>
          <w:color w:val="000000"/>
          <w:sz w:val="20"/>
        </w:rPr>
        <w:t>ошибок форматирования при отображении информации средствами ПО ViPNet;</w:t>
      </w:r>
    </w:p>
    <w:p>
      <w:pPr>
        <w:pStyle w:val="Normal"/>
        <w:widowControl/>
        <w:numPr>
          <w:ilvl w:val="0"/>
          <w:numId w:val="7"/>
        </w:numPr>
        <w:tabs>
          <w:tab w:val="clear" w:pos="708"/>
          <w:tab w:val="left" w:pos="1276" w:leader="none"/>
        </w:tabs>
        <w:ind w:firstLine="709" w:start="0" w:end="0"/>
        <w:jc w:val="both"/>
        <w:rPr>
          <w:rFonts w:ascii="PT Astra Serif" w:hAnsi="PT Astra Serif"/>
          <w:color w:val="000000"/>
          <w:sz w:val="20"/>
        </w:rPr>
      </w:pPr>
      <w:r>
        <w:rPr>
          <w:rFonts w:ascii="PT Astra Serif" w:hAnsi="PT Astra Serif"/>
          <w:color w:val="000000"/>
          <w:sz w:val="20"/>
        </w:rPr>
        <w:t>орфографических ошибок в пользовательском интерфейсе ПО ViPNet.</w:t>
      </w:r>
    </w:p>
    <w:p>
      <w:pPr>
        <w:pStyle w:val="Normal"/>
        <w:widowControl/>
        <w:ind w:firstLine="709" w:start="0" w:end="0"/>
        <w:jc w:val="end"/>
        <w:rPr>
          <w:rFonts w:ascii="PT Astra Serif" w:hAnsi="PT Astra Serif"/>
          <w:color w:val="000000"/>
          <w:sz w:val="20"/>
        </w:rPr>
      </w:pPr>
      <w:r>
        <w:rPr>
          <w:rFonts w:ascii="PT Astra Serif" w:hAnsi="PT Astra Serif"/>
          <w:color w:val="000000"/>
          <w:sz w:val="20"/>
        </w:rPr>
        <w:t>Порядок выполнения технического сопровождения в соответствии с SLA</w:t>
      </w:r>
    </w:p>
    <w:tbl>
      <w:tblPr>
        <w:tblStyle w:val="Style_3"/>
        <w:tblW w:w="9639" w:type="dxa"/>
        <w:jc w:val="start"/>
        <w:tblInd w:w="0" w:type="dxa"/>
        <w:tblLayout w:type="fixed"/>
        <w:tblCellMar>
          <w:top w:w="0" w:type="dxa"/>
          <w:start w:w="108" w:type="dxa"/>
          <w:bottom w:w="0" w:type="dxa"/>
          <w:end w:w="108" w:type="dxa"/>
        </w:tblCellMar>
      </w:tblPr>
      <w:tblGrid>
        <w:gridCol w:w="2550"/>
        <w:gridCol w:w="7088"/>
      </w:tblGrid>
      <w:tr>
        <w:trPr>
          <w:tblHeader w:val="true"/>
          <w:trHeight w:val="20" w:hRule="atLeast"/>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b/>
                <w:color w:val="000000"/>
                <w:spacing w:val="-10"/>
                <w:kern w:val="0"/>
                <w:sz w:val="20"/>
                <w:szCs w:val="20"/>
              </w:rPr>
              <w:t>Работа</w:t>
            </w:r>
          </w:p>
        </w:tc>
        <w:tc>
          <w:tcPr>
            <w:tcW w:w="7088"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b/>
                <w:color w:val="000000"/>
                <w:spacing w:val="-10"/>
                <w:kern w:val="0"/>
                <w:sz w:val="20"/>
                <w:szCs w:val="20"/>
              </w:rPr>
              <w:t>Срок проведения</w:t>
            </w:r>
          </w:p>
        </w:tc>
      </w:tr>
      <w:tr>
        <w:trPr>
          <w:trHeight w:val="20" w:hRule="atLeast"/>
        </w:trPr>
        <w:tc>
          <w:tcPr>
            <w:tcW w:w="963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b/>
                <w:color w:val="000000"/>
                <w:spacing w:val="-10"/>
                <w:kern w:val="0"/>
                <w:sz w:val="20"/>
                <w:szCs w:val="20"/>
              </w:rPr>
              <w:t>Уровень 1</w:t>
            </w:r>
          </w:p>
        </w:tc>
      </w:tr>
      <w:tr>
        <w:trPr>
          <w:trHeight w:val="20" w:hRule="atLeast"/>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Прием заявок</w:t>
            </w:r>
          </w:p>
        </w:tc>
        <w:tc>
          <w:tcPr>
            <w:tcW w:w="7088"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both"/>
              <w:rPr>
                <w:rFonts w:ascii="PT Astra Serif" w:hAnsi="PT Astra Serif"/>
                <w:color w:val="000000"/>
                <w:sz w:val="20"/>
              </w:rPr>
            </w:pPr>
            <w:r>
              <w:rPr>
                <w:rFonts w:ascii="PT Astra Serif" w:hAnsi="PT Astra Serif"/>
                <w:color w:val="000000"/>
                <w:spacing w:val="0"/>
                <w:kern w:val="0"/>
                <w:sz w:val="20"/>
                <w:szCs w:val="20"/>
              </w:rPr>
              <w:t>8 часов в сутки, 5 дней в неделю, по рабочим дням, рабочие часы**</w:t>
            </w:r>
          </w:p>
        </w:tc>
      </w:tr>
      <w:tr>
        <w:trPr>
          <w:trHeight w:val="20" w:hRule="atLeast"/>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Режим обслуживания</w:t>
            </w:r>
          </w:p>
        </w:tc>
        <w:tc>
          <w:tcPr>
            <w:tcW w:w="7088"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both"/>
              <w:rPr>
                <w:rFonts w:ascii="PT Astra Serif" w:hAnsi="PT Astra Serif"/>
                <w:color w:val="000000"/>
                <w:sz w:val="20"/>
              </w:rPr>
            </w:pPr>
            <w:r>
              <w:rPr>
                <w:rFonts w:ascii="PT Astra Serif" w:hAnsi="PT Astra Serif"/>
                <w:color w:val="000000"/>
                <w:spacing w:val="0"/>
                <w:kern w:val="0"/>
                <w:sz w:val="20"/>
                <w:szCs w:val="20"/>
              </w:rPr>
              <w:t>Работа по заявкам ведется в рабочие дни в рабочие часы</w:t>
            </w:r>
          </w:p>
        </w:tc>
      </w:tr>
      <w:tr>
        <w:trPr>
          <w:trHeight w:val="20" w:hRule="atLeast"/>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 xml:space="preserve">Время исполнения </w:t>
              <w:br/>
              <w:t>(с момента регистрации заявки)</w:t>
            </w:r>
          </w:p>
        </w:tc>
        <w:tc>
          <w:tcPr>
            <w:tcW w:w="7088"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both"/>
              <w:rPr>
                <w:rFonts w:ascii="PT Astra Serif" w:hAnsi="PT Astra Serif"/>
                <w:color w:val="000000"/>
                <w:sz w:val="20"/>
              </w:rPr>
            </w:pPr>
            <w:r>
              <w:rPr>
                <w:rFonts w:ascii="PT Astra Serif" w:hAnsi="PT Astra Serif"/>
                <w:color w:val="000000"/>
                <w:spacing w:val="0"/>
                <w:kern w:val="0"/>
                <w:sz w:val="20"/>
                <w:szCs w:val="20"/>
              </w:rPr>
              <w:t>не более 24 часов</w:t>
            </w:r>
          </w:p>
        </w:tc>
      </w:tr>
      <w:tr>
        <w:trPr>
          <w:trHeight w:val="20" w:hRule="atLeast"/>
        </w:trPr>
        <w:tc>
          <w:tcPr>
            <w:tcW w:w="963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b/>
                <w:color w:val="000000"/>
                <w:spacing w:val="0"/>
                <w:kern w:val="0"/>
                <w:sz w:val="20"/>
                <w:szCs w:val="20"/>
              </w:rPr>
              <w:t>Уровень 2</w:t>
            </w:r>
          </w:p>
        </w:tc>
      </w:tr>
      <w:tr>
        <w:trPr>
          <w:trHeight w:val="20" w:hRule="atLeast"/>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Прием заявок</w:t>
            </w:r>
          </w:p>
        </w:tc>
        <w:tc>
          <w:tcPr>
            <w:tcW w:w="7088"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both"/>
              <w:rPr>
                <w:rFonts w:ascii="PT Astra Serif" w:hAnsi="PT Astra Serif"/>
                <w:color w:val="000000"/>
                <w:sz w:val="20"/>
              </w:rPr>
            </w:pPr>
            <w:r>
              <w:rPr>
                <w:rFonts w:ascii="PT Astra Serif" w:hAnsi="PT Astra Serif"/>
                <w:color w:val="000000"/>
                <w:spacing w:val="0"/>
                <w:kern w:val="0"/>
                <w:sz w:val="20"/>
                <w:szCs w:val="20"/>
              </w:rPr>
              <w:t>8 часов в сутки, 5 дней в неделю, по рабочим дням, рабочие часы **</w:t>
            </w:r>
          </w:p>
        </w:tc>
      </w:tr>
      <w:tr>
        <w:trPr>
          <w:trHeight w:val="20" w:hRule="atLeast"/>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Режим обслуживания</w:t>
            </w:r>
          </w:p>
        </w:tc>
        <w:tc>
          <w:tcPr>
            <w:tcW w:w="7088"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both"/>
              <w:rPr>
                <w:rFonts w:ascii="PT Astra Serif" w:hAnsi="PT Astra Serif"/>
                <w:color w:val="000000"/>
                <w:sz w:val="20"/>
              </w:rPr>
            </w:pPr>
            <w:r>
              <w:rPr>
                <w:rFonts w:ascii="PT Astra Serif" w:hAnsi="PT Astra Serif"/>
                <w:color w:val="000000"/>
                <w:spacing w:val="0"/>
                <w:kern w:val="0"/>
                <w:sz w:val="20"/>
                <w:szCs w:val="20"/>
              </w:rPr>
              <w:t>Работа по заявкам ведется в рабочие дни в рабочие часы **</w:t>
            </w:r>
          </w:p>
        </w:tc>
      </w:tr>
      <w:tr>
        <w:trPr>
          <w:trHeight w:val="20" w:hRule="atLeast"/>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 xml:space="preserve">Время восстановления </w:t>
              <w:br/>
              <w:t>(с момента регистрации заявки)</w:t>
            </w:r>
          </w:p>
        </w:tc>
        <w:tc>
          <w:tcPr>
            <w:tcW w:w="7088"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both"/>
              <w:rPr>
                <w:rFonts w:ascii="PT Astra Serif" w:hAnsi="PT Astra Serif"/>
                <w:color w:val="000000"/>
                <w:sz w:val="20"/>
              </w:rPr>
            </w:pPr>
            <w:r>
              <w:rPr>
                <w:rFonts w:ascii="PT Astra Serif" w:hAnsi="PT Astra Serif"/>
                <w:color w:val="000000"/>
                <w:spacing w:val="0"/>
                <w:kern w:val="0"/>
                <w:sz w:val="20"/>
                <w:szCs w:val="20"/>
              </w:rPr>
              <w:t>не более 48 часов</w:t>
            </w:r>
          </w:p>
        </w:tc>
      </w:tr>
      <w:tr>
        <w:trPr>
          <w:trHeight w:val="20" w:hRule="atLeast"/>
        </w:trPr>
        <w:tc>
          <w:tcPr>
            <w:tcW w:w="963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b/>
                <w:color w:val="000000"/>
                <w:spacing w:val="0"/>
                <w:kern w:val="0"/>
                <w:sz w:val="20"/>
                <w:szCs w:val="20"/>
              </w:rPr>
              <w:t>Уровень 3</w:t>
            </w:r>
          </w:p>
        </w:tc>
      </w:tr>
      <w:tr>
        <w:trPr>
          <w:trHeight w:val="20" w:hRule="atLeast"/>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Прием заявок</w:t>
            </w:r>
          </w:p>
        </w:tc>
        <w:tc>
          <w:tcPr>
            <w:tcW w:w="7088"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both"/>
              <w:rPr>
                <w:rFonts w:ascii="PT Astra Serif" w:hAnsi="PT Astra Serif"/>
                <w:color w:val="000000"/>
                <w:sz w:val="20"/>
              </w:rPr>
            </w:pPr>
            <w:r>
              <w:rPr>
                <w:rFonts w:ascii="PT Astra Serif" w:hAnsi="PT Astra Serif"/>
                <w:color w:val="000000"/>
                <w:spacing w:val="0"/>
                <w:kern w:val="0"/>
                <w:sz w:val="20"/>
                <w:szCs w:val="20"/>
              </w:rPr>
              <w:t>8 часов в сутки, 5 дней в неделю, по рабочим дням, рабочие часы **</w:t>
            </w:r>
          </w:p>
        </w:tc>
      </w:tr>
      <w:tr>
        <w:trPr>
          <w:trHeight w:val="20" w:hRule="atLeast"/>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Режим обслуживания</w:t>
            </w:r>
          </w:p>
        </w:tc>
        <w:tc>
          <w:tcPr>
            <w:tcW w:w="7088"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both"/>
              <w:rPr>
                <w:rFonts w:ascii="PT Astra Serif" w:hAnsi="PT Astra Serif"/>
                <w:color w:val="000000"/>
                <w:sz w:val="20"/>
              </w:rPr>
            </w:pPr>
            <w:r>
              <w:rPr>
                <w:rFonts w:ascii="PT Astra Serif" w:hAnsi="PT Astra Serif"/>
                <w:color w:val="000000"/>
                <w:spacing w:val="0"/>
                <w:kern w:val="0"/>
                <w:sz w:val="20"/>
                <w:szCs w:val="20"/>
              </w:rPr>
              <w:t>Работа по заявкам ведется в рабочие дни в рабочие часы **</w:t>
            </w:r>
          </w:p>
        </w:tc>
      </w:tr>
      <w:tr>
        <w:trPr>
          <w:trHeight w:val="20" w:hRule="atLeast"/>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 xml:space="preserve">Время восстановления </w:t>
              <w:br/>
              <w:t>(с момента регистрации заявки)</w:t>
            </w:r>
          </w:p>
        </w:tc>
        <w:tc>
          <w:tcPr>
            <w:tcW w:w="7088"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both"/>
              <w:rPr>
                <w:rFonts w:ascii="PT Astra Serif" w:hAnsi="PT Astra Serif"/>
                <w:color w:val="000000"/>
                <w:sz w:val="20"/>
              </w:rPr>
            </w:pPr>
            <w:r>
              <w:rPr>
                <w:rFonts w:ascii="PT Astra Serif" w:hAnsi="PT Astra Serif"/>
                <w:color w:val="000000"/>
                <w:spacing w:val="0"/>
                <w:kern w:val="0"/>
                <w:sz w:val="20"/>
                <w:szCs w:val="20"/>
              </w:rPr>
              <w:t>не более 72 часов</w:t>
            </w:r>
          </w:p>
        </w:tc>
      </w:tr>
      <w:tr>
        <w:trPr>
          <w:trHeight w:val="20" w:hRule="atLeast"/>
        </w:trPr>
        <w:tc>
          <w:tcPr>
            <w:tcW w:w="963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b/>
                <w:color w:val="000000"/>
                <w:spacing w:val="0"/>
                <w:kern w:val="0"/>
                <w:sz w:val="20"/>
                <w:szCs w:val="20"/>
              </w:rPr>
              <w:t>Уровень 4</w:t>
            </w:r>
          </w:p>
        </w:tc>
      </w:tr>
      <w:tr>
        <w:trPr>
          <w:trHeight w:val="20" w:hRule="atLeast"/>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Прием заявок</w:t>
            </w:r>
          </w:p>
        </w:tc>
        <w:tc>
          <w:tcPr>
            <w:tcW w:w="7088"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both"/>
              <w:rPr>
                <w:rFonts w:ascii="PT Astra Serif" w:hAnsi="PT Astra Serif"/>
                <w:color w:val="000000"/>
                <w:sz w:val="20"/>
              </w:rPr>
            </w:pPr>
            <w:r>
              <w:rPr>
                <w:rFonts w:ascii="PT Astra Serif" w:hAnsi="PT Astra Serif"/>
                <w:color w:val="000000"/>
                <w:spacing w:val="0"/>
                <w:kern w:val="0"/>
                <w:sz w:val="20"/>
                <w:szCs w:val="20"/>
              </w:rPr>
              <w:t>8 часов в сутки, 5 дней в неделю, по рабочим дням, рабочие часы **</w:t>
            </w:r>
          </w:p>
        </w:tc>
      </w:tr>
      <w:tr>
        <w:trPr>
          <w:trHeight w:val="20" w:hRule="atLeast"/>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Режим обслуживания</w:t>
            </w:r>
          </w:p>
        </w:tc>
        <w:tc>
          <w:tcPr>
            <w:tcW w:w="7088"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both"/>
              <w:rPr>
                <w:rFonts w:ascii="PT Astra Serif" w:hAnsi="PT Astra Serif"/>
                <w:color w:val="000000"/>
                <w:sz w:val="20"/>
              </w:rPr>
            </w:pPr>
            <w:r>
              <w:rPr>
                <w:rFonts w:ascii="PT Astra Serif" w:hAnsi="PT Astra Serif"/>
                <w:color w:val="000000"/>
                <w:spacing w:val="0"/>
                <w:kern w:val="0"/>
                <w:sz w:val="20"/>
                <w:szCs w:val="20"/>
              </w:rPr>
              <w:t>Работа по заявкам ведется в рабочие дни в рабочие часы **</w:t>
            </w:r>
          </w:p>
        </w:tc>
      </w:tr>
      <w:tr>
        <w:trPr>
          <w:trHeight w:val="20" w:hRule="atLeast"/>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 xml:space="preserve">Время восстановления </w:t>
              <w:br/>
              <w:t>(с момента регистрации заявки)</w:t>
            </w:r>
          </w:p>
        </w:tc>
        <w:tc>
          <w:tcPr>
            <w:tcW w:w="7088"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both"/>
              <w:rPr>
                <w:rFonts w:ascii="PT Astra Serif" w:hAnsi="PT Astra Serif"/>
                <w:color w:val="000000"/>
                <w:sz w:val="20"/>
              </w:rPr>
            </w:pPr>
            <w:r>
              <w:rPr>
                <w:rFonts w:ascii="PT Astra Serif" w:hAnsi="PT Astra Serif"/>
                <w:color w:val="000000"/>
                <w:spacing w:val="0"/>
                <w:kern w:val="0"/>
                <w:sz w:val="20"/>
                <w:szCs w:val="20"/>
              </w:rPr>
              <w:t>не гарантируется</w:t>
            </w:r>
          </w:p>
        </w:tc>
      </w:tr>
    </w:tbl>
    <w:p>
      <w:pPr>
        <w:pStyle w:val="Normal"/>
        <w:widowControl/>
        <w:ind w:firstLine="709" w:start="0" w:end="0"/>
        <w:jc w:val="both"/>
        <w:rPr>
          <w:rFonts w:ascii="PT Astra Serif" w:hAnsi="PT Astra Serif"/>
          <w:color w:val="000000"/>
          <w:sz w:val="20"/>
        </w:rPr>
      </w:pPr>
      <w:r>
        <w:rPr>
          <w:rFonts w:ascii="PT Astra Serif" w:hAnsi="PT Astra Serif"/>
          <w:color w:val="000000"/>
          <w:sz w:val="20"/>
        </w:rPr>
        <w:t xml:space="preserve">** - </w:t>
      </w:r>
      <w:bookmarkStart w:id="3" w:name="_Hlk230160156"/>
      <w:r>
        <w:rPr>
          <w:rFonts w:ascii="PT Astra Serif" w:hAnsi="PT Astra Serif"/>
          <w:color w:val="000000"/>
          <w:sz w:val="20"/>
        </w:rPr>
        <w:t>пн. – пт</w:t>
      </w:r>
      <w:bookmarkEnd w:id="3"/>
      <w:r>
        <w:rPr>
          <w:rFonts w:ascii="PT Astra Serif" w:hAnsi="PT Astra Serif"/>
          <w:color w:val="000000"/>
          <w:sz w:val="20"/>
        </w:rPr>
        <w:t>. 08:00-18:00 (</w:t>
      </w:r>
      <w:bookmarkStart w:id="4" w:name="_Hlk230160111"/>
      <w:r>
        <w:rPr>
          <w:rFonts w:ascii="PT Astra Serif" w:hAnsi="PT Astra Serif"/>
          <w:color w:val="000000"/>
          <w:sz w:val="20"/>
        </w:rPr>
        <w:t>время Томская область, GMT +7</w:t>
      </w:r>
      <w:bookmarkEnd w:id="4"/>
      <w:r>
        <w:rPr>
          <w:rFonts w:ascii="PT Astra Serif" w:hAnsi="PT Astra Serif"/>
          <w:color w:val="000000"/>
          <w:sz w:val="20"/>
        </w:rPr>
        <w:t>), при отдельном согласовании работы могут проводиться в выходные и праздничные дни, а также в нерабочее время.</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r>
    </w:p>
    <w:p>
      <w:pPr>
        <w:pStyle w:val="Normal"/>
        <w:widowControl/>
        <w:spacing w:before="0" w:after="0"/>
        <w:contextualSpacing/>
        <w:rPr>
          <w:rFonts w:ascii="PT Astra Serif" w:hAnsi="PT Astra Serif"/>
          <w:i/>
          <w:i/>
          <w:color w:val="000000"/>
          <w:sz w:val="20"/>
        </w:rPr>
      </w:pPr>
      <w:r>
        <w:rPr>
          <w:rFonts w:ascii="PT Astra Serif" w:hAnsi="PT Astra Serif"/>
          <w:i/>
          <w:color w:val="000000"/>
          <w:sz w:val="20"/>
        </w:rPr>
        <w:t>4. Сроки технической поддержки компонентов защищенной сети:</w:t>
      </w:r>
    </w:p>
    <w:p>
      <w:pPr>
        <w:pStyle w:val="Normal"/>
        <w:widowControl/>
        <w:ind w:firstLine="709" w:start="0" w:end="0"/>
        <w:jc w:val="center"/>
        <w:rPr>
          <w:rFonts w:ascii="PT Astra Serif" w:hAnsi="PT Astra Serif"/>
          <w:color w:val="000000"/>
          <w:sz w:val="20"/>
        </w:rPr>
      </w:pPr>
      <w:r>
        <w:rPr>
          <w:rFonts w:ascii="PT Astra Serif" w:hAnsi="PT Astra Serif"/>
          <w:color w:val="000000"/>
          <w:sz w:val="20"/>
        </w:rPr>
        <w:t>Сроки технической поддержки ПАК входящий в состав защищенной сети, сроки активации сервиса обновлений экспертных данных и баз решающих правил</w:t>
      </w:r>
    </w:p>
    <w:p>
      <w:pPr>
        <w:pStyle w:val="Normal"/>
        <w:widowControl/>
        <w:ind w:firstLine="709" w:start="0" w:end="0"/>
        <w:jc w:val="center"/>
        <w:rPr>
          <w:rFonts w:ascii="PT Astra Serif" w:hAnsi="PT Astra Serif"/>
          <w:color w:val="000000"/>
          <w:sz w:val="20"/>
        </w:rPr>
      </w:pPr>
      <w:r>
        <w:rPr>
          <w:rFonts w:ascii="PT Astra Serif" w:hAnsi="PT Astra Serif"/>
          <w:color w:val="000000"/>
          <w:sz w:val="20"/>
        </w:rPr>
      </w:r>
    </w:p>
    <w:p>
      <w:pPr>
        <w:pStyle w:val="Normal"/>
        <w:widowControl/>
        <w:ind w:firstLine="709" w:start="0" w:end="0"/>
        <w:jc w:val="end"/>
        <w:rPr>
          <w:rFonts w:ascii="PT Astra Serif" w:hAnsi="PT Astra Serif"/>
          <w:color w:val="000000"/>
          <w:sz w:val="20"/>
        </w:rPr>
      </w:pPr>
      <w:r>
        <w:rPr>
          <w:rFonts w:ascii="PT Astra Serif" w:hAnsi="PT Astra Serif"/>
          <w:color w:val="000000"/>
          <w:sz w:val="20"/>
        </w:rPr>
        <w:t>ViPNet № 23778</w:t>
      </w:r>
    </w:p>
    <w:tbl>
      <w:tblPr>
        <w:tblStyle w:val="Style_3"/>
        <w:tblW w:w="9629" w:type="dxa"/>
        <w:jc w:val="start"/>
        <w:tblInd w:w="0" w:type="dxa"/>
        <w:tblLayout w:type="fixed"/>
        <w:tblCellMar>
          <w:top w:w="0" w:type="dxa"/>
          <w:start w:w="108" w:type="dxa"/>
          <w:bottom w:w="0" w:type="dxa"/>
          <w:end w:w="108" w:type="dxa"/>
        </w:tblCellMar>
      </w:tblPr>
      <w:tblGrid>
        <w:gridCol w:w="559"/>
        <w:gridCol w:w="3324"/>
        <w:gridCol w:w="2491"/>
        <w:gridCol w:w="1702"/>
        <w:gridCol w:w="1553"/>
      </w:tblGrid>
      <w:tr>
        <w:trPr>
          <w:tblHeader w:val="true"/>
          <w:trHeight w:val="20" w:hRule="atLeast"/>
        </w:trPr>
        <w:tc>
          <w:tcPr>
            <w:tcW w:w="55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b/>
                <w:color w:val="000000"/>
                <w:spacing w:val="0"/>
                <w:kern w:val="0"/>
                <w:sz w:val="20"/>
                <w:szCs w:val="20"/>
              </w:rPr>
              <w:t xml:space="preserve">№ </w:t>
            </w:r>
            <w:r>
              <w:rPr>
                <w:rFonts w:ascii="PT Astra Serif" w:hAnsi="PT Astra Serif"/>
                <w:b/>
                <w:color w:val="000000"/>
                <w:spacing w:val="0"/>
                <w:kern w:val="0"/>
                <w:sz w:val="20"/>
                <w:szCs w:val="20"/>
              </w:rPr>
              <w:t>п/п</w:t>
            </w:r>
          </w:p>
        </w:tc>
        <w:tc>
          <w:tcPr>
            <w:tcW w:w="332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b/>
                <w:color w:val="000000"/>
                <w:spacing w:val="0"/>
                <w:kern w:val="0"/>
                <w:sz w:val="20"/>
                <w:szCs w:val="20"/>
              </w:rPr>
              <w:t>Наименование продукта</w:t>
            </w:r>
          </w:p>
        </w:tc>
        <w:tc>
          <w:tcPr>
            <w:tcW w:w="249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b/>
                <w:color w:val="000000"/>
                <w:spacing w:val="0"/>
                <w:kern w:val="0"/>
                <w:sz w:val="20"/>
                <w:szCs w:val="20"/>
              </w:rPr>
              <w:t xml:space="preserve">Количество ПАК </w:t>
            </w:r>
          </w:p>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z w:val="20"/>
              </w:rPr>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b/>
                <w:color w:val="000000"/>
                <w:spacing w:val="0"/>
                <w:kern w:val="0"/>
                <w:sz w:val="20"/>
                <w:szCs w:val="20"/>
              </w:rPr>
              <w:t>Регистрационный номер ПАК</w:t>
            </w:r>
          </w:p>
        </w:tc>
        <w:tc>
          <w:tcPr>
            <w:tcW w:w="1553"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b/>
                <w:color w:val="000000"/>
                <w:spacing w:val="0"/>
                <w:kern w:val="0"/>
                <w:sz w:val="20"/>
                <w:szCs w:val="20"/>
              </w:rPr>
              <w:t>Сроки совместной расширенной технической поддержки</w:t>
            </w:r>
          </w:p>
        </w:tc>
      </w:tr>
      <w:tr>
        <w:trPr>
          <w:trHeight w:val="20" w:hRule="atLeast"/>
        </w:trPr>
        <w:tc>
          <w:tcPr>
            <w:tcW w:w="55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1</w:t>
            </w:r>
          </w:p>
        </w:tc>
        <w:tc>
          <w:tcPr>
            <w:tcW w:w="332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ПАК ViPNet Coordinator HW 5000 4.x</w:t>
            </w:r>
          </w:p>
        </w:tc>
        <w:tc>
          <w:tcPr>
            <w:tcW w:w="249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2</w:t>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100-01408, 100-01409</w:t>
            </w:r>
          </w:p>
        </w:tc>
        <w:tc>
          <w:tcPr>
            <w:tcW w:w="1553"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highlight w:val="yellow"/>
              </w:rPr>
            </w:pPr>
            <w:r>
              <w:rPr>
                <w:rFonts w:ascii="PT Astra Serif" w:hAnsi="PT Astra Serif"/>
                <w:color w:val="000000"/>
                <w:spacing w:val="0"/>
                <w:kern w:val="0"/>
                <w:sz w:val="20"/>
                <w:szCs w:val="20"/>
              </w:rPr>
              <w:t>На период действия Договора</w:t>
            </w:r>
          </w:p>
        </w:tc>
      </w:tr>
      <w:tr>
        <w:trPr>
          <w:trHeight w:val="20" w:hRule="atLeast"/>
        </w:trPr>
        <w:tc>
          <w:tcPr>
            <w:tcW w:w="559" w:type="dxa"/>
            <w:tcBorders>
              <w:top w:val="single" w:sz="4" w:space="0" w:color="000000"/>
              <w:start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2</w:t>
            </w:r>
          </w:p>
        </w:tc>
        <w:tc>
          <w:tcPr>
            <w:tcW w:w="3324" w:type="dxa"/>
            <w:tcBorders>
              <w:top w:val="single" w:sz="4" w:space="0" w:color="000000"/>
              <w:start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ПАК ViPNet IDS NS 10000 3.х</w:t>
            </w:r>
          </w:p>
        </w:tc>
        <w:tc>
          <w:tcPr>
            <w:tcW w:w="2491" w:type="dxa"/>
            <w:tcBorders>
              <w:top w:val="single" w:sz="4" w:space="0" w:color="000000"/>
              <w:start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1</w:t>
            </w:r>
          </w:p>
        </w:tc>
        <w:tc>
          <w:tcPr>
            <w:tcW w:w="1702" w:type="dxa"/>
            <w:tcBorders>
              <w:top w:val="single" w:sz="4" w:space="0" w:color="000000"/>
              <w:start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237-00060</w:t>
            </w:r>
          </w:p>
        </w:tc>
        <w:tc>
          <w:tcPr>
            <w:tcW w:w="1553" w:type="dxa"/>
            <w:tcBorders>
              <w:top w:val="single" w:sz="4" w:space="0" w:color="000000"/>
              <w:start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На период действия Договора</w:t>
            </w:r>
          </w:p>
        </w:tc>
      </w:tr>
      <w:tr>
        <w:trPr>
          <w:trHeight w:val="20" w:hRule="atLeast"/>
        </w:trPr>
        <w:tc>
          <w:tcPr>
            <w:tcW w:w="55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3</w:t>
            </w:r>
          </w:p>
        </w:tc>
        <w:tc>
          <w:tcPr>
            <w:tcW w:w="332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ПАК ViPNet TIAS 1000</w:t>
            </w:r>
          </w:p>
        </w:tc>
        <w:tc>
          <w:tcPr>
            <w:tcW w:w="249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1</w:t>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130-00183</w:t>
            </w:r>
          </w:p>
        </w:tc>
        <w:tc>
          <w:tcPr>
            <w:tcW w:w="1553"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На период действия Договора</w:t>
            </w:r>
          </w:p>
        </w:tc>
      </w:tr>
    </w:tbl>
    <w:p>
      <w:pPr>
        <w:pStyle w:val="Normal"/>
        <w:widowControl/>
        <w:ind w:firstLine="709" w:start="0" w:end="0"/>
        <w:jc w:val="center"/>
        <w:rPr>
          <w:rFonts w:ascii="PT Astra Serif" w:hAnsi="PT Astra Serif"/>
          <w:color w:val="000000"/>
          <w:sz w:val="20"/>
        </w:rPr>
      </w:pPr>
      <w:r>
        <w:rPr>
          <w:rFonts w:ascii="PT Astra Serif" w:hAnsi="PT Astra Serif"/>
          <w:color w:val="000000"/>
          <w:sz w:val="20"/>
        </w:rPr>
        <w:t xml:space="preserve">Сроки технической поддержки ПО </w:t>
      </w:r>
    </w:p>
    <w:tbl>
      <w:tblPr>
        <w:tblStyle w:val="Style_3"/>
        <w:tblW w:w="9639" w:type="dxa"/>
        <w:jc w:val="start"/>
        <w:tblInd w:w="0" w:type="dxa"/>
        <w:tblLayout w:type="fixed"/>
        <w:tblCellMar>
          <w:top w:w="0" w:type="dxa"/>
          <w:start w:w="108" w:type="dxa"/>
          <w:bottom w:w="0" w:type="dxa"/>
          <w:end w:w="108" w:type="dxa"/>
        </w:tblCellMar>
      </w:tblPr>
      <w:tblGrid>
        <w:gridCol w:w="589"/>
        <w:gridCol w:w="3315"/>
        <w:gridCol w:w="1792"/>
        <w:gridCol w:w="3942"/>
      </w:tblGrid>
      <w:tr>
        <w:trPr>
          <w:trHeight w:val="20" w:hRule="atLeast"/>
        </w:trPr>
        <w:tc>
          <w:tcPr>
            <w:tcW w:w="58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b/>
                <w:color w:val="000000"/>
                <w:spacing w:val="0"/>
                <w:kern w:val="0"/>
                <w:sz w:val="20"/>
                <w:szCs w:val="20"/>
              </w:rPr>
              <w:t xml:space="preserve">№ </w:t>
            </w:r>
            <w:r>
              <w:rPr>
                <w:rFonts w:ascii="PT Astra Serif" w:hAnsi="PT Astra Serif"/>
                <w:b/>
                <w:color w:val="000000"/>
                <w:spacing w:val="0"/>
                <w:kern w:val="0"/>
                <w:sz w:val="20"/>
                <w:szCs w:val="20"/>
              </w:rPr>
              <w:t>п/п</w:t>
            </w:r>
          </w:p>
        </w:tc>
        <w:tc>
          <w:tcPr>
            <w:tcW w:w="3315"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b/>
                <w:color w:val="000000"/>
                <w:spacing w:val="0"/>
                <w:kern w:val="0"/>
                <w:sz w:val="20"/>
                <w:szCs w:val="20"/>
              </w:rPr>
              <w:t>Наименование продукта</w:t>
            </w:r>
          </w:p>
        </w:tc>
        <w:tc>
          <w:tcPr>
            <w:tcW w:w="179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b/>
                <w:color w:val="000000"/>
                <w:spacing w:val="0"/>
                <w:kern w:val="0"/>
                <w:sz w:val="20"/>
                <w:szCs w:val="20"/>
              </w:rPr>
              <w:t>Количество лицензий</w:t>
            </w:r>
          </w:p>
        </w:tc>
        <w:tc>
          <w:tcPr>
            <w:tcW w:w="39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b/>
                <w:color w:val="000000"/>
                <w:spacing w:val="0"/>
                <w:kern w:val="0"/>
                <w:sz w:val="20"/>
                <w:szCs w:val="20"/>
              </w:rPr>
              <w:t>Сроки совместной расширенной технической поддержки</w:t>
            </w:r>
          </w:p>
        </w:tc>
      </w:tr>
      <w:tr>
        <w:trPr>
          <w:trHeight w:val="20" w:hRule="atLeast"/>
        </w:trPr>
        <w:tc>
          <w:tcPr>
            <w:tcW w:w="58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1</w:t>
            </w:r>
          </w:p>
        </w:tc>
        <w:tc>
          <w:tcPr>
            <w:tcW w:w="3315"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ПО ViPNet Administrator 4.x (КС2)</w:t>
            </w:r>
          </w:p>
        </w:tc>
        <w:tc>
          <w:tcPr>
            <w:tcW w:w="179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1</w:t>
            </w:r>
          </w:p>
        </w:tc>
        <w:tc>
          <w:tcPr>
            <w:tcW w:w="39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На период действия Договора</w:t>
            </w:r>
          </w:p>
        </w:tc>
      </w:tr>
      <w:tr>
        <w:trPr>
          <w:trHeight w:val="20" w:hRule="atLeast"/>
        </w:trPr>
        <w:tc>
          <w:tcPr>
            <w:tcW w:w="58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2</w:t>
            </w:r>
          </w:p>
        </w:tc>
        <w:tc>
          <w:tcPr>
            <w:tcW w:w="3315"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ПО ViPNet Client for Linux 4.x (КС2)</w:t>
            </w:r>
          </w:p>
        </w:tc>
        <w:tc>
          <w:tcPr>
            <w:tcW w:w="179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11</w:t>
            </w:r>
          </w:p>
        </w:tc>
        <w:tc>
          <w:tcPr>
            <w:tcW w:w="39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На период действия Договора</w:t>
            </w:r>
          </w:p>
        </w:tc>
      </w:tr>
      <w:tr>
        <w:trPr>
          <w:trHeight w:val="20" w:hRule="atLeast"/>
        </w:trPr>
        <w:tc>
          <w:tcPr>
            <w:tcW w:w="58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3</w:t>
            </w:r>
          </w:p>
        </w:tc>
        <w:tc>
          <w:tcPr>
            <w:tcW w:w="3315"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 xml:space="preserve">ПО ViPNet Policy Manager </w:t>
            </w:r>
          </w:p>
        </w:tc>
        <w:tc>
          <w:tcPr>
            <w:tcW w:w="179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1</w:t>
            </w:r>
          </w:p>
        </w:tc>
        <w:tc>
          <w:tcPr>
            <w:tcW w:w="39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На период действия Договора</w:t>
            </w:r>
          </w:p>
        </w:tc>
      </w:tr>
    </w:tbl>
    <w:p>
      <w:pPr>
        <w:pStyle w:val="Normal"/>
        <w:widowControl/>
        <w:tabs>
          <w:tab w:val="clear" w:pos="708"/>
          <w:tab w:val="left" w:pos="284" w:leader="none"/>
          <w:tab w:val="left" w:pos="9356" w:leader="none"/>
        </w:tabs>
        <w:ind w:firstLine="709" w:start="0" w:end="0"/>
        <w:jc w:val="center"/>
        <w:rPr>
          <w:rFonts w:ascii="PT Astra Serif" w:hAnsi="PT Astra Serif"/>
          <w:b/>
          <w:color w:val="000000"/>
          <w:sz w:val="20"/>
        </w:rPr>
      </w:pPr>
      <w:r>
        <w:rPr>
          <w:rFonts w:ascii="PT Astra Serif" w:hAnsi="PT Astra Serif"/>
          <w:b/>
          <w:color w:val="000000"/>
          <w:sz w:val="20"/>
        </w:rPr>
      </w:r>
    </w:p>
    <w:p>
      <w:pPr>
        <w:pStyle w:val="Normal"/>
        <w:widowControl/>
        <w:tabs>
          <w:tab w:val="clear" w:pos="708"/>
          <w:tab w:val="left" w:pos="284" w:leader="none"/>
          <w:tab w:val="left" w:pos="9356" w:leader="none"/>
        </w:tabs>
        <w:rPr>
          <w:rFonts w:ascii="PT Astra Serif" w:hAnsi="PT Astra Serif"/>
          <w:b/>
          <w:color w:val="000000"/>
          <w:sz w:val="20"/>
        </w:rPr>
      </w:pPr>
      <w:r>
        <w:rPr>
          <w:rFonts w:ascii="PT Astra Serif" w:hAnsi="PT Astra Serif"/>
          <w:b/>
          <w:color w:val="000000"/>
          <w:sz w:val="20"/>
        </w:rPr>
        <w:t>5.3. Требования к оказанию услуг на обслуживание средства анализа защищенности</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 </w:t>
      </w:r>
      <w:r>
        <w:rPr>
          <w:rFonts w:ascii="PT Astra Serif" w:hAnsi="PT Astra Serif"/>
          <w:color w:val="000000"/>
          <w:sz w:val="20"/>
        </w:rPr>
        <w:t>Обслуживание средства анализа защищенности осуществляется для возможности проведения одновременного сканирования не менее 64 ip-адресов в течении срока исполнения Договора. На момент заключения Договора у Заказчика имеется лицензия на средство анализа защищенности «Сканер-ВС» (АО «НПО «Эшелон»), номер лицензии: 020953.</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Комплект по обслуживанию лицензии должен содержать:</w:t>
      </w:r>
    </w:p>
    <w:p>
      <w:pPr>
        <w:pStyle w:val="Normal"/>
        <w:widowControl/>
        <w:numPr>
          <w:ilvl w:val="0"/>
          <w:numId w:val="8"/>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 xml:space="preserve">дистрибутив на средство анализа защищенности на CD-диске; </w:t>
      </w:r>
    </w:p>
    <w:p>
      <w:pPr>
        <w:pStyle w:val="Normal"/>
        <w:widowControl/>
        <w:numPr>
          <w:ilvl w:val="0"/>
          <w:numId w:val="8"/>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 xml:space="preserve">комплект документации в электронном виде по инсталляции и работе с средством анализа защищенности; </w:t>
      </w:r>
    </w:p>
    <w:p>
      <w:pPr>
        <w:pStyle w:val="Normal"/>
        <w:widowControl/>
        <w:numPr>
          <w:ilvl w:val="0"/>
          <w:numId w:val="8"/>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 xml:space="preserve">формуляр на средство анализа защищенности; </w:t>
      </w:r>
    </w:p>
    <w:p>
      <w:pPr>
        <w:pStyle w:val="Normal"/>
        <w:widowControl/>
        <w:numPr>
          <w:ilvl w:val="0"/>
          <w:numId w:val="8"/>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сертификат оказания сервиса технического сопровождения;</w:t>
      </w:r>
    </w:p>
    <w:p>
      <w:pPr>
        <w:pStyle w:val="Normal"/>
        <w:widowControl/>
        <w:numPr>
          <w:ilvl w:val="0"/>
          <w:numId w:val="8"/>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лицензионный сертификат.</w:t>
      </w:r>
    </w:p>
    <w:p>
      <w:pPr>
        <w:pStyle w:val="Normal"/>
        <w:widowControl/>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ab/>
        <w:t>Техническая поддержка оказывается производителем продукта. Услуги по технической поддержке в рамках сертификата включают в себя следующее:</w:t>
      </w:r>
    </w:p>
    <w:p>
      <w:pPr>
        <w:pStyle w:val="Normal"/>
        <w:widowControl/>
        <w:numPr>
          <w:ilvl w:val="0"/>
          <w:numId w:val="9"/>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 xml:space="preserve">работа с обращениями 9x5, рабочие дни 8:00 – 18:00 </w:t>
      </w:r>
      <w:bookmarkStart w:id="5" w:name="_Hlk230160225"/>
      <w:r>
        <w:rPr>
          <w:rFonts w:ascii="PT Astra Serif" w:hAnsi="PT Astra Serif"/>
          <w:color w:val="000000"/>
          <w:sz w:val="20"/>
        </w:rPr>
        <w:t>(время Томская область, GMT +7</w:t>
      </w:r>
      <w:bookmarkEnd w:id="5"/>
      <w:r>
        <w:rPr>
          <w:rFonts w:ascii="PT Astra Serif" w:hAnsi="PT Astra Serif"/>
          <w:color w:val="000000"/>
          <w:sz w:val="20"/>
        </w:rPr>
        <w:t>);</w:t>
      </w:r>
    </w:p>
    <w:p>
      <w:pPr>
        <w:pStyle w:val="Normal"/>
        <w:widowControl/>
        <w:numPr>
          <w:ilvl w:val="0"/>
          <w:numId w:val="9"/>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прием обращений через личный кабинет технической поддержки;</w:t>
      </w:r>
    </w:p>
    <w:p>
      <w:pPr>
        <w:pStyle w:val="Normal"/>
        <w:widowControl/>
        <w:numPr>
          <w:ilvl w:val="0"/>
          <w:numId w:val="9"/>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прием обращений по электронной почте, указанной в Договоре;</w:t>
      </w:r>
    </w:p>
    <w:p>
      <w:pPr>
        <w:pStyle w:val="Normal"/>
        <w:widowControl/>
        <w:numPr>
          <w:ilvl w:val="0"/>
          <w:numId w:val="9"/>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прием обращений по телефону, указанной в Договоре;</w:t>
      </w:r>
    </w:p>
    <w:p>
      <w:pPr>
        <w:pStyle w:val="Normal"/>
        <w:widowControl/>
        <w:numPr>
          <w:ilvl w:val="0"/>
          <w:numId w:val="9"/>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предоставление информации об обновленных версиях продуктов (по запросу);</w:t>
      </w:r>
    </w:p>
    <w:p>
      <w:pPr>
        <w:pStyle w:val="Normal"/>
        <w:widowControl/>
        <w:numPr>
          <w:ilvl w:val="0"/>
          <w:numId w:val="9"/>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доступ к обновленным версиям дистрибутивов программного обеспечения, вышедшим по окончании инспекционного контроля (по запросу в рамках действующей техподдержки).</w:t>
      </w:r>
    </w:p>
    <w:p>
      <w:pPr>
        <w:pStyle w:val="Normal"/>
        <w:widowControl/>
        <w:numPr>
          <w:ilvl w:val="0"/>
          <w:numId w:val="9"/>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консультация по установке и настройке продукта;</w:t>
      </w:r>
    </w:p>
    <w:p>
      <w:pPr>
        <w:pStyle w:val="Normal"/>
        <w:widowControl/>
        <w:numPr>
          <w:ilvl w:val="0"/>
          <w:numId w:val="9"/>
        </w:numPr>
        <w:tabs>
          <w:tab w:val="clear" w:pos="708"/>
          <w:tab w:val="left" w:pos="1134" w:leader="none"/>
        </w:tabs>
        <w:ind w:firstLine="709" w:start="0" w:end="0"/>
        <w:jc w:val="both"/>
        <w:rPr>
          <w:rFonts w:ascii="PT Astra Serif" w:hAnsi="PT Astra Serif"/>
          <w:color w:val="000000"/>
          <w:sz w:val="20"/>
        </w:rPr>
      </w:pPr>
      <w:r>
        <w:rPr>
          <w:rFonts w:ascii="PT Astra Serif" w:hAnsi="PT Astra Serif"/>
          <w:color w:val="000000"/>
          <w:sz w:val="20"/>
        </w:rPr>
        <w:t>прием обращений по доработкам функционала продукта.</w:t>
      </w:r>
    </w:p>
    <w:p>
      <w:pPr>
        <w:pStyle w:val="Normal"/>
        <w:widowControl/>
        <w:tabs>
          <w:tab w:val="clear" w:pos="708"/>
          <w:tab w:val="left" w:pos="284" w:leader="none"/>
          <w:tab w:val="left" w:pos="9356" w:leader="none"/>
        </w:tabs>
        <w:ind w:firstLine="709" w:start="0" w:end="0"/>
        <w:jc w:val="center"/>
        <w:rPr>
          <w:rFonts w:ascii="PT Astra Serif" w:hAnsi="PT Astra Serif"/>
          <w:b/>
          <w:color w:val="000000"/>
          <w:sz w:val="20"/>
        </w:rPr>
      </w:pPr>
      <w:r>
        <w:rPr>
          <w:rFonts w:ascii="PT Astra Serif" w:hAnsi="PT Astra Serif"/>
          <w:b/>
          <w:color w:val="000000"/>
          <w:sz w:val="20"/>
        </w:rPr>
      </w:r>
    </w:p>
    <w:p>
      <w:pPr>
        <w:pStyle w:val="Normal"/>
        <w:widowControl/>
        <w:tabs>
          <w:tab w:val="clear" w:pos="708"/>
          <w:tab w:val="left" w:pos="284" w:leader="none"/>
          <w:tab w:val="left" w:pos="9356" w:leader="none"/>
        </w:tabs>
        <w:ind w:firstLine="709" w:start="0" w:end="0"/>
        <w:rPr>
          <w:rFonts w:ascii="PT Astra Serif" w:hAnsi="PT Astra Serif"/>
          <w:b/>
          <w:color w:val="000000"/>
          <w:sz w:val="20"/>
        </w:rPr>
      </w:pPr>
      <w:r>
        <w:rPr>
          <w:rFonts w:ascii="PT Astra Serif" w:hAnsi="PT Astra Serif"/>
          <w:b/>
          <w:color w:val="000000"/>
          <w:sz w:val="20"/>
        </w:rPr>
        <w:t>5.4. Требования к оказанию услуг по предоставлению сертификатов активации сервиса совместной технической поддержки программного средства защиты от НСД</w:t>
      </w:r>
    </w:p>
    <w:p>
      <w:pPr>
        <w:pStyle w:val="Normal"/>
        <w:widowControl/>
        <w:tabs>
          <w:tab w:val="clear" w:pos="708"/>
          <w:tab w:val="left" w:pos="284" w:leader="none"/>
          <w:tab w:val="left" w:pos="9356" w:leader="none"/>
        </w:tabs>
        <w:ind w:firstLine="709" w:start="0" w:end="0"/>
        <w:rPr>
          <w:rFonts w:ascii="PT Astra Serif" w:hAnsi="PT Astra Serif"/>
          <w:color w:val="000000"/>
          <w:sz w:val="20"/>
        </w:rPr>
      </w:pPr>
      <w:r>
        <w:rPr>
          <w:rFonts w:ascii="PT Astra Serif" w:hAnsi="PT Astra Serif"/>
          <w:color w:val="000000"/>
          <w:sz w:val="20"/>
        </w:rPr>
        <w:t>При оказании услуг Заказчику передается сертификат на техническую поддержку программных средств защиты от НСД, соответствующий следующим характеристикам:</w:t>
      </w:r>
    </w:p>
    <w:p>
      <w:pPr>
        <w:pStyle w:val="Normal"/>
        <w:widowControl/>
        <w:tabs>
          <w:tab w:val="clear" w:pos="708"/>
          <w:tab w:val="left" w:pos="284" w:leader="none"/>
          <w:tab w:val="left" w:pos="9356" w:leader="none"/>
        </w:tabs>
        <w:ind w:firstLine="709" w:start="0" w:end="0"/>
        <w:rPr>
          <w:rFonts w:ascii="PT Astra Serif" w:hAnsi="PT Astra Serif"/>
          <w:b/>
          <w:color w:val="000000"/>
          <w:sz w:val="20"/>
        </w:rPr>
      </w:pPr>
      <w:r>
        <w:rPr>
          <w:rFonts w:ascii="PT Astra Serif" w:hAnsi="PT Astra Serif"/>
          <w:b/>
          <w:color w:val="000000"/>
          <w:sz w:val="20"/>
        </w:rPr>
      </w:r>
    </w:p>
    <w:tbl>
      <w:tblPr>
        <w:tblStyle w:val="Style_9"/>
        <w:tblW w:w="9639" w:type="dxa"/>
        <w:jc w:val="start"/>
        <w:tblInd w:w="0" w:type="dxa"/>
        <w:tblLayout w:type="fixed"/>
        <w:tblCellMar>
          <w:top w:w="0" w:type="dxa"/>
          <w:start w:w="108" w:type="dxa"/>
          <w:bottom w:w="0" w:type="dxa"/>
          <w:end w:w="108" w:type="dxa"/>
        </w:tblCellMar>
      </w:tblPr>
      <w:tblGrid>
        <w:gridCol w:w="558"/>
        <w:gridCol w:w="7668"/>
        <w:gridCol w:w="1413"/>
      </w:tblGrid>
      <w:tr>
        <w:trPr/>
        <w:tc>
          <w:tcPr>
            <w:tcW w:w="558" w:type="dxa"/>
            <w:tcBorders/>
            <w:vAlign w:val="center"/>
          </w:tcPr>
          <w:p>
            <w:pPr>
              <w:pStyle w:val="Normal"/>
              <w:widowControl/>
              <w:tabs>
                <w:tab w:val="clear" w:pos="708"/>
                <w:tab w:val="left" w:pos="1134" w:leader="none"/>
              </w:tabs>
              <w:suppressAutoHyphens w:val="true"/>
              <w:spacing w:lineRule="auto" w:line="240" w:before="0" w:after="0"/>
              <w:ind w:hanging="0" w:start="0" w:end="0"/>
              <w:jc w:val="center"/>
              <w:rPr>
                <w:rFonts w:ascii="PT Astra Serif" w:hAnsi="PT Astra Serif"/>
                <w:b/>
                <w:color w:val="000000"/>
                <w:sz w:val="20"/>
              </w:rPr>
            </w:pPr>
            <w:r>
              <w:rPr>
                <w:rFonts w:ascii="PT Astra Serif" w:hAnsi="PT Astra Serif"/>
                <w:b/>
                <w:color w:val="000000"/>
                <w:spacing w:val="0"/>
                <w:kern w:val="0"/>
                <w:sz w:val="20"/>
                <w:szCs w:val="20"/>
              </w:rPr>
              <w:t xml:space="preserve">№ </w:t>
            </w:r>
            <w:r>
              <w:rPr>
                <w:rFonts w:ascii="PT Astra Serif" w:hAnsi="PT Astra Serif"/>
                <w:b/>
                <w:color w:val="000000"/>
                <w:spacing w:val="0"/>
                <w:kern w:val="0"/>
                <w:sz w:val="20"/>
                <w:szCs w:val="20"/>
              </w:rPr>
              <w:t>п/п</w:t>
            </w:r>
          </w:p>
        </w:tc>
        <w:tc>
          <w:tcPr>
            <w:tcW w:w="7668" w:type="dxa"/>
            <w:tcBorders/>
            <w:vAlign w:val="center"/>
          </w:tcPr>
          <w:p>
            <w:pPr>
              <w:pStyle w:val="Normal"/>
              <w:widowControl/>
              <w:tabs>
                <w:tab w:val="clear" w:pos="708"/>
                <w:tab w:val="left" w:pos="1134" w:leader="none"/>
              </w:tabs>
              <w:suppressAutoHyphens w:val="true"/>
              <w:spacing w:lineRule="auto" w:line="240" w:before="0" w:after="0"/>
              <w:ind w:hanging="0" w:start="0" w:end="0"/>
              <w:jc w:val="center"/>
              <w:rPr>
                <w:rFonts w:ascii="PT Astra Serif" w:hAnsi="PT Astra Serif"/>
                <w:b/>
                <w:color w:val="000000"/>
                <w:sz w:val="20"/>
              </w:rPr>
            </w:pPr>
            <w:r>
              <w:rPr>
                <w:rFonts w:ascii="PT Astra Serif" w:hAnsi="PT Astra Serif"/>
                <w:b/>
                <w:color w:val="000000"/>
                <w:spacing w:val="0"/>
                <w:kern w:val="0"/>
                <w:sz w:val="20"/>
                <w:szCs w:val="20"/>
              </w:rPr>
              <w:t>Требования заказчика (пользователя) по наименованию, характеристике</w:t>
            </w:r>
          </w:p>
        </w:tc>
        <w:tc>
          <w:tcPr>
            <w:tcW w:w="1413" w:type="dxa"/>
            <w:tcBorders/>
            <w:vAlign w:val="center"/>
          </w:tcPr>
          <w:p>
            <w:pPr>
              <w:pStyle w:val="Normal"/>
              <w:widowControl/>
              <w:tabs>
                <w:tab w:val="clear" w:pos="708"/>
                <w:tab w:val="left" w:pos="1134" w:leader="none"/>
              </w:tabs>
              <w:suppressAutoHyphens w:val="true"/>
              <w:spacing w:lineRule="auto" w:line="240" w:before="0" w:after="0"/>
              <w:ind w:hanging="0" w:start="0" w:end="0"/>
              <w:jc w:val="center"/>
              <w:rPr>
                <w:rFonts w:ascii="PT Astra Serif" w:hAnsi="PT Astra Serif"/>
                <w:b/>
                <w:color w:val="000000"/>
                <w:sz w:val="20"/>
              </w:rPr>
            </w:pPr>
            <w:r>
              <w:rPr>
                <w:rFonts w:ascii="PT Astra Serif" w:hAnsi="PT Astra Serif"/>
                <w:b/>
                <w:color w:val="000000"/>
                <w:spacing w:val="0"/>
                <w:kern w:val="0"/>
                <w:sz w:val="20"/>
                <w:szCs w:val="20"/>
              </w:rPr>
              <w:t>Количество, шт.</w:t>
            </w:r>
          </w:p>
        </w:tc>
      </w:tr>
      <w:tr>
        <w:trPr/>
        <w:tc>
          <w:tcPr>
            <w:tcW w:w="558" w:type="dxa"/>
            <w:tcBorders/>
            <w:vAlign w:val="center"/>
          </w:tcPr>
          <w:p>
            <w:pPr>
              <w:pStyle w:val="Normal"/>
              <w:widowControl/>
              <w:tabs>
                <w:tab w:val="clear" w:pos="708"/>
                <w:tab w:val="left" w:pos="1134" w:leader="none"/>
              </w:tabs>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1</w:t>
            </w:r>
          </w:p>
        </w:tc>
        <w:tc>
          <w:tcPr>
            <w:tcW w:w="7668" w:type="dxa"/>
            <w:tcBorders/>
            <w:vAlign w:val="center"/>
          </w:tcPr>
          <w:p>
            <w:pPr>
              <w:pStyle w:val="Normal"/>
              <w:keepNext w:val="true"/>
              <w:keepLines/>
              <w:widowControl/>
              <w:suppressAutoHyphens w:val="true"/>
              <w:spacing w:lineRule="auto" w:line="240" w:before="0" w:after="0"/>
              <w:ind w:hanging="0" w:start="10" w:end="0"/>
              <w:jc w:val="both"/>
              <w:rPr>
                <w:rFonts w:ascii="PT Astra Serif" w:hAnsi="PT Astra Serif"/>
                <w:b/>
                <w:color w:val="000000"/>
                <w:sz w:val="20"/>
              </w:rPr>
            </w:pPr>
            <w:r>
              <w:rPr>
                <w:rFonts w:ascii="PT Astra Serif" w:hAnsi="PT Astra Serif"/>
                <w:b/>
                <w:color w:val="000000"/>
                <w:spacing w:val="0"/>
                <w:kern w:val="0"/>
                <w:sz w:val="20"/>
                <w:szCs w:val="20"/>
              </w:rPr>
              <w:t>Ключ активации сервиса совместной технической поддержки уровня "Расширенный" для средства защиты информации Secret Net Studio </w:t>
            </w:r>
          </w:p>
          <w:p>
            <w:pPr>
              <w:pStyle w:val="Normal"/>
              <w:keepNext w:val="true"/>
              <w:keepLines/>
              <w:widowControl/>
              <w:suppressAutoHyphens w:val="true"/>
              <w:spacing w:lineRule="auto" w:line="240" w:before="0" w:after="0"/>
              <w:ind w:hanging="0" w:start="10" w:end="0"/>
              <w:jc w:val="both"/>
              <w:rPr>
                <w:rFonts w:ascii="PT Astra Serif" w:hAnsi="PT Astra Serif"/>
                <w:b/>
                <w:color w:val="000000"/>
                <w:sz w:val="20"/>
              </w:rPr>
            </w:pPr>
            <w:r>
              <w:rPr>
                <w:rFonts w:ascii="PT Astra Serif" w:hAnsi="PT Astra Serif"/>
                <w:b/>
                <w:color w:val="000000"/>
                <w:spacing w:val="0"/>
                <w:kern w:val="0"/>
                <w:sz w:val="20"/>
                <w:szCs w:val="20"/>
              </w:rPr>
              <w:t>Действующая лицензия: 2654A6C (1 шт.)</w:t>
            </w:r>
          </w:p>
          <w:p>
            <w:pPr>
              <w:pStyle w:val="Normal"/>
              <w:keepNext w:val="true"/>
              <w:keepLines/>
              <w:widowControl/>
              <w:tabs>
                <w:tab w:val="clear" w:pos="708"/>
                <w:tab w:val="left" w:pos="8005" w:leader="none"/>
              </w:tabs>
              <w:suppressAutoHyphens w:val="true"/>
              <w:spacing w:lineRule="auto" w:line="240" w:before="0" w:after="0"/>
              <w:ind w:hanging="0" w:start="10" w:end="0"/>
              <w:jc w:val="both"/>
              <w:rPr>
                <w:rFonts w:ascii="PT Astra Serif" w:hAnsi="PT Astra Serif"/>
                <w:color w:val="000000"/>
                <w:sz w:val="20"/>
              </w:rPr>
            </w:pPr>
            <w:r>
              <w:rPr>
                <w:rFonts w:ascii="PT Astra Serif" w:hAnsi="PT Astra Serif"/>
                <w:color w:val="000000"/>
                <w:spacing w:val="0"/>
                <w:kern w:val="0"/>
                <w:sz w:val="20"/>
                <w:szCs w:val="20"/>
              </w:rPr>
              <w:t xml:space="preserve">Ключ активации - сертификат для получения технической поддержки с указанием конечного пользователя, количества экземпляров продукта и кодовой информации. </w:t>
            </w:r>
          </w:p>
          <w:p>
            <w:pPr>
              <w:pStyle w:val="Normal"/>
              <w:keepNext w:val="true"/>
              <w:keepLines/>
              <w:widowControl/>
              <w:tabs>
                <w:tab w:val="clear" w:pos="708"/>
                <w:tab w:val="left" w:pos="8005" w:leader="none"/>
              </w:tabs>
              <w:suppressAutoHyphens w:val="true"/>
              <w:spacing w:lineRule="auto" w:line="240" w:before="0" w:after="0"/>
              <w:ind w:hanging="0" w:start="10" w:end="0"/>
              <w:jc w:val="both"/>
              <w:rPr>
                <w:rFonts w:ascii="PT Astra Serif" w:hAnsi="PT Astra Serif"/>
                <w:color w:val="000000"/>
                <w:sz w:val="20"/>
              </w:rPr>
            </w:pPr>
            <w:r>
              <w:rPr>
                <w:rFonts w:ascii="PT Astra Serif" w:hAnsi="PT Astra Serif"/>
                <w:color w:val="000000"/>
                <w:spacing w:val="0"/>
                <w:kern w:val="0"/>
                <w:sz w:val="20"/>
                <w:szCs w:val="20"/>
              </w:rPr>
              <w:t>Наименование продукта – Secret Net Studio 8, модули защиты от несанкционированного доступа и контроля устройств</w:t>
            </w:r>
          </w:p>
          <w:p>
            <w:pPr>
              <w:pStyle w:val="Normal"/>
              <w:widowControl/>
              <w:tabs>
                <w:tab w:val="clear" w:pos="708"/>
                <w:tab w:val="left" w:pos="1134" w:leader="none"/>
              </w:tabs>
              <w:suppressAutoHyphens w:val="true"/>
              <w:spacing w:lineRule="auto" w:line="240" w:before="0" w:after="0"/>
              <w:ind w:hanging="0" w:start="0" w:end="0"/>
              <w:jc w:val="both"/>
              <w:rPr>
                <w:rFonts w:ascii="PT Astra Serif" w:hAnsi="PT Astra Serif"/>
                <w:color w:val="000000"/>
                <w:sz w:val="20"/>
              </w:rPr>
            </w:pPr>
            <w:r>
              <w:rPr>
                <w:rFonts w:ascii="PT Astra Serif" w:hAnsi="PT Astra Serif"/>
                <w:color w:val="000000"/>
                <w:spacing w:val="0"/>
                <w:kern w:val="0"/>
                <w:sz w:val="20"/>
                <w:szCs w:val="20"/>
              </w:rPr>
              <w:t>Уровень технической поддержки – Расширенный</w:t>
            </w:r>
          </w:p>
        </w:tc>
        <w:tc>
          <w:tcPr>
            <w:tcW w:w="1413" w:type="dxa"/>
            <w:tcBorders/>
            <w:vAlign w:val="center"/>
          </w:tcPr>
          <w:p>
            <w:pPr>
              <w:pStyle w:val="Normal"/>
              <w:widowControl/>
              <w:tabs>
                <w:tab w:val="clear" w:pos="708"/>
                <w:tab w:val="left" w:pos="1134" w:leader="none"/>
              </w:tabs>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c>
          <w:tcPr>
            <w:tcW w:w="558" w:type="dxa"/>
            <w:tcBorders/>
            <w:vAlign w:val="center"/>
          </w:tcPr>
          <w:p>
            <w:pPr>
              <w:pStyle w:val="Normal"/>
              <w:widowControl/>
              <w:tabs>
                <w:tab w:val="clear" w:pos="708"/>
                <w:tab w:val="left" w:pos="1134" w:leader="none"/>
              </w:tabs>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2</w:t>
            </w:r>
          </w:p>
        </w:tc>
        <w:tc>
          <w:tcPr>
            <w:tcW w:w="7668" w:type="dxa"/>
            <w:tcBorders/>
            <w:vAlign w:val="center"/>
          </w:tcPr>
          <w:p>
            <w:pPr>
              <w:pStyle w:val="Normal"/>
              <w:keepNext w:val="true"/>
              <w:keepLines/>
              <w:widowControl/>
              <w:suppressAutoHyphens w:val="true"/>
              <w:spacing w:lineRule="auto" w:line="240" w:before="0" w:after="0"/>
              <w:ind w:hanging="0" w:start="10" w:end="0"/>
              <w:jc w:val="both"/>
              <w:rPr>
                <w:rFonts w:ascii="PT Astra Serif" w:hAnsi="PT Astra Serif"/>
                <w:color w:val="000000"/>
                <w:sz w:val="20"/>
              </w:rPr>
            </w:pPr>
            <w:r>
              <w:rPr>
                <w:rFonts w:ascii="PT Astra Serif" w:hAnsi="PT Astra Serif"/>
                <w:b/>
                <w:color w:val="000000"/>
                <w:spacing w:val="0"/>
                <w:kern w:val="0"/>
                <w:sz w:val="20"/>
                <w:szCs w:val="20"/>
              </w:rPr>
              <w:t>Ключ активации сервиса совместной технической поддержки уровня "Расширенный" для средства защиты информации Secret Net Studio </w:t>
            </w:r>
          </w:p>
          <w:p>
            <w:pPr>
              <w:pStyle w:val="Normal"/>
              <w:keepNext w:val="true"/>
              <w:keepLines/>
              <w:widowControl/>
              <w:suppressAutoHyphens w:val="true"/>
              <w:spacing w:lineRule="auto" w:line="240" w:before="0" w:after="0"/>
              <w:ind w:hanging="0" w:start="10" w:end="0"/>
              <w:jc w:val="both"/>
              <w:rPr>
                <w:rFonts w:ascii="PT Astra Serif" w:hAnsi="PT Astra Serif"/>
                <w:b/>
                <w:color w:val="000000"/>
                <w:sz w:val="20"/>
              </w:rPr>
            </w:pPr>
            <w:r>
              <w:rPr>
                <w:rFonts w:ascii="PT Astra Serif" w:hAnsi="PT Astra Serif"/>
                <w:b/>
                <w:color w:val="000000"/>
                <w:spacing w:val="0"/>
                <w:kern w:val="0"/>
                <w:sz w:val="20"/>
                <w:szCs w:val="20"/>
              </w:rPr>
              <w:t>Действующая лицензия: 2654A6D (35 шт.)</w:t>
            </w:r>
          </w:p>
          <w:p>
            <w:pPr>
              <w:pStyle w:val="Normal"/>
              <w:keepNext w:val="true"/>
              <w:keepLines/>
              <w:widowControl/>
              <w:tabs>
                <w:tab w:val="clear" w:pos="708"/>
                <w:tab w:val="left" w:pos="8005" w:leader="none"/>
              </w:tabs>
              <w:suppressAutoHyphens w:val="true"/>
              <w:spacing w:lineRule="auto" w:line="240" w:before="0" w:after="0"/>
              <w:ind w:hanging="0" w:start="10" w:end="0"/>
              <w:jc w:val="both"/>
              <w:rPr>
                <w:rFonts w:ascii="PT Astra Serif" w:hAnsi="PT Astra Serif"/>
                <w:color w:val="000000"/>
                <w:sz w:val="20"/>
              </w:rPr>
            </w:pPr>
            <w:r>
              <w:rPr>
                <w:rFonts w:ascii="PT Astra Serif" w:hAnsi="PT Astra Serif"/>
                <w:color w:val="000000"/>
                <w:spacing w:val="0"/>
                <w:kern w:val="0"/>
                <w:sz w:val="20"/>
                <w:szCs w:val="20"/>
              </w:rPr>
              <w:t xml:space="preserve">Ключ активации - сертификат для получения технической поддержки с указанием конечного пользователя, количества экземпляров продукта и кодовой информации. </w:t>
            </w:r>
          </w:p>
          <w:p>
            <w:pPr>
              <w:pStyle w:val="Normal"/>
              <w:keepNext w:val="true"/>
              <w:keepLines/>
              <w:widowControl/>
              <w:tabs>
                <w:tab w:val="clear" w:pos="708"/>
                <w:tab w:val="left" w:pos="8005" w:leader="none"/>
              </w:tabs>
              <w:suppressAutoHyphens w:val="true"/>
              <w:spacing w:lineRule="auto" w:line="240" w:before="0" w:after="0"/>
              <w:ind w:hanging="0" w:start="10" w:end="0"/>
              <w:jc w:val="both"/>
              <w:rPr>
                <w:rFonts w:ascii="PT Astra Serif" w:hAnsi="PT Astra Serif"/>
                <w:color w:val="000000"/>
                <w:sz w:val="20"/>
              </w:rPr>
            </w:pPr>
            <w:r>
              <w:rPr>
                <w:rFonts w:ascii="PT Astra Serif" w:hAnsi="PT Astra Serif"/>
                <w:color w:val="000000"/>
                <w:spacing w:val="0"/>
                <w:kern w:val="0"/>
                <w:sz w:val="20"/>
                <w:szCs w:val="20"/>
              </w:rPr>
              <w:t>Наименование продукта – Secret Net LSP, модули защиты от несанкционированного доступа</w:t>
            </w:r>
          </w:p>
          <w:p>
            <w:pPr>
              <w:pStyle w:val="Normal"/>
              <w:widowControl/>
              <w:tabs>
                <w:tab w:val="clear" w:pos="708"/>
                <w:tab w:val="left" w:pos="1134" w:leader="none"/>
              </w:tabs>
              <w:suppressAutoHyphens w:val="true"/>
              <w:spacing w:lineRule="auto" w:line="240" w:before="0" w:after="0"/>
              <w:ind w:hanging="0" w:start="0" w:end="0"/>
              <w:jc w:val="both"/>
              <w:rPr>
                <w:rFonts w:ascii="PT Astra Serif" w:hAnsi="PT Astra Serif"/>
                <w:color w:val="000000"/>
                <w:sz w:val="20"/>
              </w:rPr>
            </w:pPr>
            <w:r>
              <w:rPr>
                <w:rFonts w:ascii="PT Astra Serif" w:hAnsi="PT Astra Serif"/>
                <w:color w:val="000000"/>
                <w:spacing w:val="0"/>
                <w:kern w:val="0"/>
                <w:sz w:val="20"/>
                <w:szCs w:val="20"/>
              </w:rPr>
              <w:t>Уровень технической поддержки – Расширенный</w:t>
            </w:r>
          </w:p>
        </w:tc>
        <w:tc>
          <w:tcPr>
            <w:tcW w:w="1413" w:type="dxa"/>
            <w:tcBorders/>
            <w:vAlign w:val="center"/>
          </w:tcPr>
          <w:p>
            <w:pPr>
              <w:pStyle w:val="Normal"/>
              <w:widowControl/>
              <w:tabs>
                <w:tab w:val="clear" w:pos="708"/>
                <w:tab w:val="left" w:pos="1134" w:leader="none"/>
              </w:tabs>
              <w:suppressAutoHyphens w:val="true"/>
              <w:spacing w:lineRule="auto" w:line="240" w:before="0" w:after="0"/>
              <w:ind w:hanging="0" w:start="0" w:end="0"/>
              <w:jc w:val="center"/>
              <w:rPr>
                <w:rFonts w:ascii="PT Astra Serif" w:hAnsi="PT Astra Serif"/>
                <w:color w:val="000000"/>
                <w:sz w:val="20"/>
              </w:rPr>
            </w:pPr>
            <w:r>
              <w:rPr>
                <w:rFonts w:ascii="PT Astra Serif" w:hAnsi="PT Astra Serif"/>
                <w:color w:val="000000"/>
                <w:spacing w:val="0"/>
                <w:kern w:val="0"/>
                <w:sz w:val="20"/>
                <w:szCs w:val="20"/>
              </w:rPr>
              <w:t>1</w:t>
            </w:r>
          </w:p>
        </w:tc>
      </w:tr>
    </w:tbl>
    <w:p>
      <w:pPr>
        <w:pStyle w:val="Normal"/>
        <w:widowControl/>
        <w:tabs>
          <w:tab w:val="clear" w:pos="708"/>
          <w:tab w:val="left" w:pos="1134" w:leader="none"/>
        </w:tabs>
        <w:ind w:firstLine="709" w:start="709" w:end="0"/>
        <w:jc w:val="both"/>
        <w:rPr>
          <w:rFonts w:ascii="PT Astra Serif" w:hAnsi="PT Astra Serif"/>
          <w:color w:val="000000"/>
          <w:sz w:val="20"/>
        </w:rPr>
      </w:pPr>
      <w:r>
        <w:rPr>
          <w:rFonts w:ascii="PT Astra Serif" w:hAnsi="PT Astra Serif"/>
          <w:color w:val="000000"/>
          <w:sz w:val="20"/>
        </w:rPr>
        <w:t> </w:t>
      </w:r>
    </w:p>
    <w:p>
      <w:pPr>
        <w:pStyle w:val="basictext11"/>
        <w:widowControl/>
        <w:spacing w:lineRule="auto" w:line="240" w:before="0" w:after="0"/>
        <w:rPr>
          <w:rFonts w:ascii="PT Astra Serif" w:hAnsi="PT Astra Serif"/>
          <w:color w:val="000000"/>
          <w:sz w:val="20"/>
        </w:rPr>
      </w:pPr>
      <w:r>
        <w:rPr>
          <w:rFonts w:ascii="PT Astra Serif" w:hAnsi="PT Astra Serif"/>
          <w:color w:val="000000"/>
          <w:sz w:val="20"/>
        </w:rPr>
      </w:r>
    </w:p>
    <w:p>
      <w:pPr>
        <w:pStyle w:val="Normal"/>
        <w:widowControl/>
        <w:ind w:firstLine="709" w:start="0" w:end="0"/>
        <w:jc w:val="both"/>
        <w:rPr>
          <w:rFonts w:ascii="PT Astra Serif" w:hAnsi="PT Astra Serif"/>
          <w:b/>
          <w:color w:val="000000"/>
          <w:sz w:val="20"/>
        </w:rPr>
      </w:pPr>
      <w:r>
        <w:rPr>
          <w:rFonts w:ascii="PT Astra Serif" w:hAnsi="PT Astra Serif"/>
          <w:b/>
          <w:color w:val="000000"/>
          <w:sz w:val="20"/>
        </w:rPr>
        <w:t xml:space="preserve">6. Порядок контроля и приемки услуг </w:t>
      </w:r>
    </w:p>
    <w:p>
      <w:pPr>
        <w:pStyle w:val="119"/>
        <w:widowControl/>
        <w:numPr>
          <w:ilvl w:val="0"/>
          <w:numId w:val="0"/>
        </w:numPr>
        <w:tabs>
          <w:tab w:val="left" w:pos="708" w:leader="none"/>
        </w:tabs>
        <w:spacing w:lineRule="auto" w:line="240" w:before="0" w:after="0"/>
        <w:ind w:firstLine="709" w:start="0" w:end="0"/>
        <w:rPr>
          <w:rFonts w:ascii="PT Astra Serif" w:hAnsi="PT Astra Serif"/>
          <w:color w:val="000000"/>
          <w:sz w:val="20"/>
        </w:rPr>
      </w:pPr>
      <w:r>
        <w:rPr>
          <w:rFonts w:ascii="PT Astra Serif" w:hAnsi="PT Astra Serif"/>
          <w:color w:val="000000"/>
          <w:sz w:val="20"/>
        </w:rPr>
      </w:r>
    </w:p>
    <w:p>
      <w:pPr>
        <w:pStyle w:val="119"/>
        <w:widowControl/>
        <w:numPr>
          <w:ilvl w:val="0"/>
          <w:numId w:val="0"/>
        </w:numPr>
        <w:tabs>
          <w:tab w:val="left" w:pos="708" w:leader="none"/>
        </w:tabs>
        <w:ind w:hanging="0" w:start="0" w:end="0"/>
        <w:rPr>
          <w:rFonts w:ascii="PT Astra Serif" w:hAnsi="PT Astra Serif"/>
          <w:color w:val="000000"/>
          <w:sz w:val="20"/>
          <w:shd w:fill="F8D957" w:val="clear"/>
        </w:rPr>
      </w:pPr>
      <w:r>
        <w:rPr>
          <w:rFonts w:ascii="PT Astra Serif" w:hAnsi="PT Astra Serif"/>
          <w:color w:val="000000"/>
          <w:sz w:val="20"/>
        </w:rPr>
        <w:tab/>
        <w:t>Сдача результатов оказания услуг по настоящему техническому заданию осуществляется на основании отчета об оказанных услугах за период. (Приложение № 2 к настоящему Техническому заданию).</w:t>
      </w:r>
    </w:p>
    <w:p>
      <w:pPr>
        <w:pStyle w:val="119"/>
        <w:widowControl/>
        <w:numPr>
          <w:ilvl w:val="0"/>
          <w:numId w:val="0"/>
        </w:numPr>
        <w:tabs>
          <w:tab w:val="left" w:pos="708" w:leader="none"/>
        </w:tabs>
        <w:spacing w:lineRule="auto" w:line="240" w:before="0" w:after="0"/>
        <w:ind w:firstLine="709" w:start="0" w:end="0"/>
        <w:rPr>
          <w:rFonts w:ascii="PT Astra Serif" w:hAnsi="PT Astra Serif"/>
          <w:color w:val="000000"/>
          <w:sz w:val="20"/>
        </w:rPr>
      </w:pPr>
      <w:r>
        <w:rPr>
          <w:rFonts w:ascii="PT Astra Serif" w:hAnsi="PT Astra Serif"/>
          <w:color w:val="000000"/>
          <w:sz w:val="20"/>
        </w:rPr>
        <w:t>По результатам приемки услуг стороны подписывают акт сдачи-приёмки оказанных услуг (по форме, установленной Приложением № 3 к настоящему Техническому заданию).</w:t>
      </w:r>
    </w:p>
    <w:p>
      <w:pPr>
        <w:pStyle w:val="NoSpacing1"/>
        <w:rPr>
          <w:rFonts w:ascii="PT Astra Serif" w:hAnsi="PT Astra Serif"/>
          <w:color w:val="000000"/>
        </w:rPr>
      </w:pPr>
      <w:r>
        <w:rPr>
          <w:rFonts w:ascii="PT Astra Serif" w:hAnsi="PT Astra Serif"/>
          <w:color w:val="000000"/>
        </w:rPr>
      </w:r>
    </w:p>
    <w:p>
      <w:pPr>
        <w:pStyle w:val="NoSpacing1"/>
        <w:widowControl/>
        <w:jc w:val="both"/>
        <w:rPr>
          <w:rFonts w:ascii="PT Astra Serif" w:hAnsi="PT Astra Serif"/>
          <w:color w:val="000000"/>
          <w:sz w:val="20"/>
        </w:rPr>
      </w:pPr>
      <w:r>
        <w:rPr>
          <w:rFonts w:ascii="PT Astra Serif" w:hAnsi="PT Astra Serif"/>
          <w:color w:val="000000"/>
        </w:rPr>
        <w:tab/>
      </w:r>
      <w:r>
        <w:rPr>
          <w:rFonts w:ascii="PT Astra Serif" w:hAnsi="PT Astra Serif"/>
          <w:color w:val="000000"/>
          <w:sz w:val="20"/>
        </w:rPr>
        <w:t>Услуги считаются оказанными надлежащим образом при условии обеспечения функционирования всех объектов системы (компонентов ИС АПК «Безопасный город») в круглосуточном режиме 7 дней в неделю (24/7) в соответствии с техническими характеристиками, заложенными производителем и проектной документацией, и настоящим Техническим заданием.</w:t>
      </w:r>
    </w:p>
    <w:p>
      <w:pPr>
        <w:pStyle w:val="NoSpacing1"/>
        <w:widowControl/>
        <w:jc w:val="both"/>
        <w:rPr>
          <w:rFonts w:ascii="PT Astra Serif" w:hAnsi="PT Astra Serif"/>
          <w:color w:val="000000"/>
          <w:sz w:val="20"/>
        </w:rPr>
      </w:pPr>
      <w:r>
        <w:rPr>
          <w:rFonts w:ascii="PT Astra Serif" w:hAnsi="PT Astra Serif"/>
          <w:color w:val="000000"/>
          <w:sz w:val="20"/>
        </w:rPr>
        <w:tab/>
        <w:t>Оплате подлежат только те периоды времени, в течение которых объекты системы находились в работоспособном состоянии и выполняли свои функции.</w:t>
      </w:r>
    </w:p>
    <w:p>
      <w:pPr>
        <w:pStyle w:val="119"/>
        <w:widowControl/>
        <w:numPr>
          <w:ilvl w:val="0"/>
          <w:numId w:val="0"/>
        </w:numPr>
        <w:tabs>
          <w:tab w:val="left" w:pos="708" w:leader="none"/>
        </w:tabs>
        <w:spacing w:lineRule="auto" w:line="240" w:before="0" w:after="0"/>
        <w:ind w:firstLine="709" w:start="0" w:end="0"/>
        <w:rPr>
          <w:rFonts w:ascii="PT Astra Serif" w:hAnsi="PT Astra Serif"/>
          <w:b/>
          <w:color w:val="000000"/>
          <w:sz w:val="20"/>
          <w:shd w:fill="F8D957" w:val="clear"/>
        </w:rPr>
      </w:pPr>
      <w:r>
        <w:rPr>
          <w:rFonts w:ascii="PT Astra Serif" w:hAnsi="PT Astra Serif"/>
          <w:b/>
          <w:color w:val="000000"/>
          <w:sz w:val="20"/>
          <w:shd w:fill="F8D957" w:val="clear"/>
        </w:rPr>
      </w:r>
    </w:p>
    <w:p>
      <w:pPr>
        <w:pStyle w:val="Normal"/>
        <w:widowControl/>
        <w:tabs>
          <w:tab w:val="left" w:pos="708" w:leader="none"/>
        </w:tabs>
        <w:ind w:firstLine="709" w:start="0" w:end="0"/>
        <w:jc w:val="both"/>
        <w:rPr>
          <w:rFonts w:ascii="PT Astra Serif" w:hAnsi="PT Astra Serif"/>
          <w:b/>
          <w:color w:val="000000"/>
          <w:sz w:val="20"/>
        </w:rPr>
      </w:pPr>
      <w:r>
        <w:rPr>
          <w:rFonts w:ascii="PT Astra Serif" w:hAnsi="PT Astra Serif"/>
          <w:b/>
          <w:color w:val="000000"/>
          <w:sz w:val="20"/>
        </w:rPr>
        <w:t xml:space="preserve">7. </w:t>
        <w:tab/>
        <w:t>Требования к документированию результатов оказания услуг</w:t>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t>Исполнитель по окончанию периода оказания Услуг в течение 5 (пяти) рабочих дней предоставляет Заказчику:</w:t>
      </w:r>
    </w:p>
    <w:p>
      <w:pPr>
        <w:pStyle w:val="Normal"/>
        <w:widowControl/>
        <w:numPr>
          <w:ilvl w:val="0"/>
          <w:numId w:val="10"/>
        </w:numPr>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Отчет об обработке обращений за период оказания услуг ИС АПК «Безопасный город» Функциональный блок защиты информации от несанкционированного доступа технической инфраструктуры защищенной сети ViPNet № 23778.</w:t>
      </w:r>
    </w:p>
    <w:p>
      <w:pPr>
        <w:pStyle w:val="Normal"/>
        <w:widowControl/>
        <w:tabs>
          <w:tab w:val="clear" w:pos="708"/>
          <w:tab w:val="left" w:pos="0" w:leader="none"/>
        </w:tabs>
        <w:spacing w:before="0" w:after="0"/>
        <w:ind w:firstLine="709" w:start="0" w:end="0"/>
        <w:contextualSpacing/>
        <w:jc w:val="both"/>
        <w:rPr>
          <w:rFonts w:ascii="PT Astra Serif" w:hAnsi="PT Astra Serif"/>
          <w:color w:val="000000"/>
          <w:sz w:val="20"/>
        </w:rPr>
      </w:pPr>
      <w:r>
        <w:rPr>
          <w:rFonts w:ascii="PT Astra Serif" w:hAnsi="PT Astra Serif"/>
          <w:color w:val="000000"/>
          <w:sz w:val="20"/>
        </w:rPr>
      </w:r>
    </w:p>
    <w:p>
      <w:pPr>
        <w:pStyle w:val="Normal"/>
        <w:widowControl/>
        <w:numPr>
          <w:ilvl w:val="0"/>
          <w:numId w:val="10"/>
        </w:numPr>
        <w:spacing w:before="0" w:after="0"/>
        <w:ind w:firstLine="709" w:start="0" w:end="0"/>
        <w:contextualSpacing/>
        <w:jc w:val="both"/>
        <w:rPr>
          <w:rFonts w:ascii="PT Astra Serif" w:hAnsi="PT Astra Serif"/>
          <w:color w:val="000000"/>
          <w:sz w:val="20"/>
        </w:rPr>
      </w:pPr>
      <w:r>
        <w:rPr>
          <w:rFonts w:ascii="PT Astra Serif" w:hAnsi="PT Astra Serif"/>
          <w:color w:val="000000"/>
          <w:sz w:val="20"/>
        </w:rPr>
        <w:t>Отчет о текущем состоянии, проведенных плановых и внеплановых ремонтах, настройках Оборудования.</w:t>
      </w:r>
    </w:p>
    <w:p>
      <w:pPr>
        <w:pStyle w:val="221"/>
        <w:widowControl/>
        <w:numPr>
          <w:ilvl w:val="0"/>
          <w:numId w:val="0"/>
        </w:numPr>
        <w:ind w:firstLine="349" w:start="360" w:end="0"/>
        <w:rPr>
          <w:rFonts w:ascii="PT Astra Serif" w:hAnsi="PT Astra Serif"/>
          <w:sz w:val="20"/>
        </w:rPr>
      </w:pPr>
      <w:r>
        <w:rPr>
          <w:rFonts w:ascii="PT Astra Serif" w:hAnsi="PT Astra Serif"/>
          <w:sz w:val="20"/>
        </w:rPr>
        <w:t>8.</w:t>
        <w:tab/>
        <w:t>Гарантийные обязательства</w:t>
      </w:r>
    </w:p>
    <w:p>
      <w:pPr>
        <w:pStyle w:val="1001"/>
        <w:rPr>
          <w:rFonts w:ascii="PT Astra Serif" w:hAnsi="PT Astra Serif"/>
          <w:sz w:val="20"/>
        </w:rPr>
      </w:pPr>
      <w:r>
        <w:rPr>
          <w:rFonts w:ascii="PT Astra Serif" w:hAnsi="PT Astra Serif"/>
          <w:sz w:val="20"/>
        </w:rPr>
        <w:t xml:space="preserve">Исполнитель гарантирует надлежащее качество оказанных услуг при исполнении Договора. </w:t>
      </w:r>
    </w:p>
    <w:p>
      <w:pPr>
        <w:pStyle w:val="1001"/>
        <w:rPr>
          <w:rFonts w:ascii="PT Astra Serif" w:hAnsi="PT Astra Serif"/>
          <w:sz w:val="20"/>
        </w:rPr>
      </w:pPr>
      <w:r>
        <w:rPr>
          <w:rFonts w:ascii="PT Astra Serif" w:hAnsi="PT Astra Serif"/>
          <w:sz w:val="20"/>
        </w:rPr>
        <w:t>Гарантийный срок на результат оказанных услуг по замене запасных частей, узлов и агрегатов составляет 12 (двенадцать) месяцев с момента подписания Акта сдачи-приемки оказанных услуг (Приложение № 3 к Техническому заданию) за отчетный период, в котором оказывались указанные услуги.</w:t>
      </w:r>
    </w:p>
    <w:p>
      <w:pPr>
        <w:pStyle w:val="1001"/>
        <w:rPr>
          <w:rFonts w:ascii="PT Astra Serif" w:hAnsi="PT Astra Serif"/>
          <w:sz w:val="20"/>
        </w:rPr>
      </w:pPr>
      <w:r>
        <w:rPr>
          <w:rFonts w:ascii="PT Astra Serif" w:hAnsi="PT Astra Serif"/>
          <w:sz w:val="20"/>
        </w:rPr>
        <w:t>Если в период гарантийного срока обнаружатся дефекты (недостатки) в оказанных услугах, делающие невозможным нормальную эксплуатацию оборудования, Исполнитель обязан устранить дефекты (недостатки) оказанных услуг за свой счет в согласованные Заказчиком сроки.</w:t>
      </w:r>
    </w:p>
    <w:p>
      <w:pPr>
        <w:pStyle w:val="1001"/>
        <w:rPr>
          <w:rFonts w:ascii="PT Astra Serif" w:hAnsi="PT Astra Serif"/>
          <w:sz w:val="20"/>
        </w:rPr>
      </w:pPr>
      <w:r>
        <w:rPr>
          <w:rFonts w:ascii="PT Astra Serif" w:hAnsi="PT Astra Serif"/>
          <w:sz w:val="20"/>
        </w:rPr>
        <w:t>Гарантии Исполнителя не могут относиться к естественному износу оборудования, а также к внешним повреждениям, нанесенным вследствие несоблюдения Заказчиком правил эксплуатации оборудования. Оборудование с внешними повреждениями гарантийному ремонту не подлежит.</w:t>
      </w:r>
    </w:p>
    <w:p>
      <w:pPr>
        <w:pStyle w:val="1001"/>
        <w:rPr>
          <w:rFonts w:ascii="PT Astra Serif" w:hAnsi="PT Astra Serif"/>
          <w:sz w:val="20"/>
        </w:rPr>
      </w:pPr>
      <w:r>
        <w:rPr>
          <w:rFonts w:ascii="PT Astra Serif" w:hAnsi="PT Astra Serif"/>
          <w:sz w:val="20"/>
        </w:rPr>
        <w:t>Исполнитель несет ответственность за правильность оказания услуг в соответствии с Договором, работоспособность оборудования на время технического обслуживания. В случае утраты или выхода из строя по вине Исполнителя указанного оборудования, Исполнитель обязуется в течение 5 (пяти) календарных дней восстановить утраченное или вышедшее из строя оборудование за свой счет.</w:t>
      </w:r>
    </w:p>
    <w:p>
      <w:pPr>
        <w:sectPr>
          <w:type w:val="nextPage"/>
          <w:pgSz w:w="11906" w:h="16838"/>
          <w:pgMar w:left="1134" w:right="1134" w:gutter="0" w:header="0" w:top="1134" w:footer="0" w:bottom="567"/>
          <w:pgNumType w:fmt="decimal"/>
          <w:formProt w:val="false"/>
          <w:textDirection w:val="lrTb"/>
          <w:docGrid w:type="default" w:linePitch="100" w:charSpace="0"/>
        </w:sectPr>
        <w:pStyle w:val="1001"/>
        <w:rPr>
          <w:rFonts w:ascii="PT Astra Serif" w:hAnsi="PT Astra Serif"/>
          <w:sz w:val="20"/>
        </w:rPr>
      </w:pPr>
      <w:r>
        <w:rPr>
          <w:rFonts w:ascii="PT Astra Serif" w:hAnsi="PT Astra Serif"/>
          <w:sz w:val="20"/>
        </w:rPr>
        <w:t>К ненадлежащему исполнению обязательств по Договору не относятся случаи неработоспособности оборудования, вызванные действиями третьих лиц, стихийными бедствиями (землетрясения, ураганы, наводнения, пожары и т.д.) и других обстоятельств, не зависящих от Исполнителя.</w:t>
      </w:r>
      <w:r>
        <w:br w:type="page"/>
      </w:r>
    </w:p>
    <w:p>
      <w:pPr>
        <w:pStyle w:val="115"/>
        <w:widowControl/>
        <w:spacing w:before="0" w:after="0"/>
        <w:ind w:firstLine="709" w:start="0" w:end="0"/>
        <w:jc w:val="end"/>
        <w:rPr>
          <w:rFonts w:ascii="PT Astra Serif" w:hAnsi="PT Astra Serif"/>
          <w:color w:val="000000"/>
          <w:sz w:val="20"/>
        </w:rPr>
      </w:pPr>
      <w:r>
        <w:rPr>
          <w:rFonts w:ascii="PT Astra Serif" w:hAnsi="PT Astra Serif"/>
          <w:color w:val="000000"/>
          <w:sz w:val="20"/>
        </w:rPr>
        <w:t>Приложение № 1</w:t>
      </w:r>
    </w:p>
    <w:p>
      <w:pPr>
        <w:pStyle w:val="115"/>
        <w:widowControl/>
        <w:ind w:firstLine="709" w:start="0" w:end="0"/>
        <w:jc w:val="end"/>
        <w:rPr>
          <w:rFonts w:ascii="PT Astra Serif" w:hAnsi="PT Astra Serif"/>
          <w:color w:val="000000"/>
          <w:sz w:val="20"/>
        </w:rPr>
      </w:pPr>
      <w:r>
        <w:rPr>
          <w:rFonts w:ascii="PT Astra Serif" w:hAnsi="PT Astra Serif"/>
          <w:color w:val="000000"/>
          <w:sz w:val="20"/>
        </w:rPr>
        <w:t>к Техническому заданию</w:t>
      </w:r>
    </w:p>
    <w:p>
      <w:pPr>
        <w:pStyle w:val="115"/>
        <w:widowControl/>
        <w:ind w:firstLine="709" w:start="0" w:end="0"/>
        <w:jc w:val="center"/>
        <w:rPr>
          <w:rFonts w:ascii="PT Astra Serif" w:hAnsi="PT Astra Serif"/>
          <w:b/>
          <w:color w:val="000000"/>
          <w:sz w:val="20"/>
        </w:rPr>
      </w:pPr>
      <w:r>
        <w:rPr>
          <w:rFonts w:ascii="PT Astra Serif" w:hAnsi="PT Astra Serif"/>
          <w:b/>
          <w:color w:val="000000"/>
          <w:sz w:val="20"/>
        </w:rPr>
        <w:t>Перечень оборудования</w:t>
      </w:r>
    </w:p>
    <w:tbl>
      <w:tblPr>
        <w:tblStyle w:val="Style_3"/>
        <w:tblW w:w="9335" w:type="dxa"/>
        <w:jc w:val="start"/>
        <w:tblInd w:w="113" w:type="dxa"/>
        <w:tblLayout w:type="fixed"/>
        <w:tblCellMar>
          <w:top w:w="0" w:type="dxa"/>
          <w:start w:w="108" w:type="dxa"/>
          <w:bottom w:w="0" w:type="dxa"/>
          <w:end w:w="108" w:type="dxa"/>
        </w:tblCellMar>
      </w:tblPr>
      <w:tblGrid>
        <w:gridCol w:w="451"/>
        <w:gridCol w:w="4106"/>
        <w:gridCol w:w="3382"/>
        <w:gridCol w:w="1395"/>
      </w:tblGrid>
      <w:tr>
        <w:trPr>
          <w:trHeight w:val="720" w:hRule="atLeast"/>
        </w:trPr>
        <w:tc>
          <w:tcPr>
            <w:tcW w:w="45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b/>
                <w:color w:val="000000"/>
                <w:sz w:val="20"/>
              </w:rPr>
            </w:pPr>
            <w:r>
              <w:rPr>
                <w:rFonts w:ascii="PT Astra Serif" w:hAnsi="PT Astra Serif"/>
                <w:b/>
                <w:color w:val="000000"/>
                <w:spacing w:val="0"/>
                <w:kern w:val="0"/>
                <w:sz w:val="20"/>
                <w:szCs w:val="20"/>
              </w:rPr>
              <w:t xml:space="preserve">№ </w:t>
            </w:r>
            <w:r>
              <w:rPr>
                <w:rFonts w:ascii="PT Astra Serif" w:hAnsi="PT Astra Serif"/>
                <w:b/>
                <w:color w:val="000000"/>
                <w:spacing w:val="0"/>
                <w:kern w:val="0"/>
                <w:sz w:val="20"/>
                <w:szCs w:val="20"/>
              </w:rPr>
              <w:t>п/п</w:t>
            </w:r>
          </w:p>
        </w:tc>
        <w:tc>
          <w:tcPr>
            <w:tcW w:w="4106"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b/>
                <w:color w:val="000000"/>
                <w:sz w:val="20"/>
              </w:rPr>
            </w:pPr>
            <w:r>
              <w:rPr>
                <w:rFonts w:ascii="PT Astra Serif" w:hAnsi="PT Astra Serif"/>
                <w:b/>
                <w:color w:val="000000"/>
                <w:spacing w:val="0"/>
                <w:kern w:val="0"/>
                <w:sz w:val="20"/>
                <w:szCs w:val="20"/>
              </w:rPr>
              <w:t>Наименование оборудования</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b/>
                <w:color w:val="000000"/>
                <w:sz w:val="20"/>
              </w:rPr>
            </w:pPr>
            <w:r>
              <w:rPr>
                <w:rFonts w:ascii="PT Astra Serif" w:hAnsi="PT Astra Serif"/>
                <w:b/>
                <w:color w:val="000000"/>
                <w:spacing w:val="0"/>
                <w:kern w:val="0"/>
                <w:sz w:val="20"/>
                <w:szCs w:val="20"/>
              </w:rPr>
              <w:t>Состав оборудования</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9" w:start="0" w:end="0"/>
              <w:jc w:val="center"/>
              <w:rPr>
                <w:rFonts w:ascii="PT Astra Serif" w:hAnsi="PT Astra Serif"/>
                <w:b/>
                <w:color w:val="000000"/>
                <w:sz w:val="20"/>
              </w:rPr>
            </w:pPr>
            <w:r>
              <w:rPr>
                <w:rFonts w:ascii="PT Astra Serif" w:hAnsi="PT Astra Serif"/>
                <w:b/>
                <w:color w:val="000000"/>
                <w:spacing w:val="0"/>
                <w:kern w:val="0"/>
                <w:sz w:val="20"/>
                <w:szCs w:val="20"/>
              </w:rPr>
              <w:t>Количество (ед./шт.)</w:t>
            </w:r>
          </w:p>
        </w:tc>
      </w:tr>
      <w:tr>
        <w:trPr>
          <w:trHeight w:val="322" w:hRule="atLeast"/>
        </w:trPr>
        <w:tc>
          <w:tcPr>
            <w:tcW w:w="45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c>
          <w:tcPr>
            <w:tcW w:w="4106"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29" w:start="0" w:end="0"/>
              <w:jc w:val="start"/>
              <w:rPr>
                <w:rFonts w:ascii="PT Astra Serif" w:hAnsi="PT Astra Serif"/>
                <w:color w:val="000000"/>
                <w:sz w:val="20"/>
              </w:rPr>
            </w:pPr>
            <w:r>
              <w:rPr>
                <w:rFonts w:ascii="PT Astra Serif" w:hAnsi="PT Astra Serif"/>
                <w:color w:val="000000"/>
                <w:spacing w:val="0"/>
                <w:kern w:val="0"/>
                <w:sz w:val="20"/>
                <w:szCs w:val="20"/>
              </w:rPr>
              <w:t>ПАК</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 xml:space="preserve">ПХ424И24БМ-РЭ </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2</w:t>
            </w:r>
          </w:p>
        </w:tc>
        <w:tc>
          <w:tcPr>
            <w:tcW w:w="4106"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29" w:start="0" w:end="0"/>
              <w:jc w:val="start"/>
              <w:rPr>
                <w:rFonts w:ascii="PT Astra Serif" w:hAnsi="PT Astra Serif"/>
                <w:color w:val="000000"/>
                <w:sz w:val="20"/>
              </w:rPr>
            </w:pPr>
            <w:r>
              <w:rPr>
                <w:rFonts w:ascii="PT Astra Serif" w:hAnsi="PT Astra Serif"/>
                <w:color w:val="000000"/>
                <w:spacing w:val="0"/>
                <w:kern w:val="0"/>
                <w:sz w:val="20"/>
                <w:szCs w:val="20"/>
              </w:rPr>
              <w:t>Сервер Тип 1 (Гипервизор)</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1) C2122И</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2) C2122И</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3) C2122И</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3</w:t>
            </w:r>
          </w:p>
        </w:tc>
        <w:tc>
          <w:tcPr>
            <w:tcW w:w="4106"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Сервер Тип 2 (выделенный)</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1) C1041И</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4</w:t>
            </w:r>
          </w:p>
        </w:tc>
        <w:tc>
          <w:tcPr>
            <w:tcW w:w="4106"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Сервер Тип 3 (Выделенный СВН)</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1) C2041И</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2) C2041И</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3) C2041И</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4) C2041И</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5</w:t>
            </w:r>
          </w:p>
        </w:tc>
        <w:tc>
          <w:tcPr>
            <w:tcW w:w="4106"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Коммутатор (10G SFP+)</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1) Элтекс MES5324A</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2) Элтекс MES5324A</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6</w:t>
            </w:r>
          </w:p>
        </w:tc>
        <w:tc>
          <w:tcPr>
            <w:tcW w:w="4106"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Коммутатор (RJ-45)</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 xml:space="preserve">1) Элтекс MES3324 </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 xml:space="preserve">2) Элтекс MES3324 </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7</w:t>
            </w:r>
          </w:p>
        </w:tc>
        <w:tc>
          <w:tcPr>
            <w:tcW w:w="4106"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Шкаф телекоммуникационный</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ШТК-СП-42.8.12-48АА-9005</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3</w:t>
            </w:r>
          </w:p>
        </w:tc>
      </w:tr>
      <w:tr>
        <w:trPr>
          <w:trHeight w:val="645" w:hRule="atLeast"/>
        </w:trPr>
        <w:tc>
          <w:tcPr>
            <w:tcW w:w="45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8</w:t>
            </w:r>
          </w:p>
        </w:tc>
        <w:tc>
          <w:tcPr>
            <w:tcW w:w="4106"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Верт. блок розеток, мониторинг, измерение, 3 фазы 16А, 36C13, 1420 мм, вх IEC 309, шнур 3м</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R-MC8-3x16-36C13-MI-1420-3-3PN</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6</w:t>
            </w:r>
          </w:p>
        </w:tc>
      </w:tr>
      <w:tr>
        <w:trPr>
          <w:trHeight w:val="322" w:hRule="atLeast"/>
        </w:trPr>
        <w:tc>
          <w:tcPr>
            <w:tcW w:w="451"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9</w:t>
            </w:r>
          </w:p>
        </w:tc>
        <w:tc>
          <w:tcPr>
            <w:tcW w:w="4106"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ИБП</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1) АПСМ. 435341.014-18.02</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2) АПСМ. 435341.014-18.02</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3) АПСМ. 435341.014-18.02</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10</w:t>
            </w:r>
          </w:p>
        </w:tc>
        <w:tc>
          <w:tcPr>
            <w:tcW w:w="4106"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Внешний блок аккумуляторов</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1) АПСМ. 563474.003</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2) АПСМ. 563474.003</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3) АПСМ. 563474.003</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11</w:t>
            </w:r>
          </w:p>
        </w:tc>
        <w:tc>
          <w:tcPr>
            <w:tcW w:w="4106"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KVM переключатель (комплект)</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ProCase, E1716HD</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12</w:t>
            </w:r>
          </w:p>
        </w:tc>
        <w:tc>
          <w:tcPr>
            <w:tcW w:w="4106"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Многофункциональный интеллектуальный шлюз (комплект)</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 xml:space="preserve"> </w:t>
            </w:r>
            <w:r>
              <w:rPr>
                <w:rFonts w:ascii="PT Astra Serif" w:hAnsi="PT Astra Serif"/>
                <w:color w:val="000000"/>
                <w:spacing w:val="0"/>
                <w:kern w:val="0"/>
                <w:sz w:val="20"/>
                <w:szCs w:val="20"/>
              </w:rPr>
              <w:t>1) IP-АТС Tiger.60.4-C4/MS-500</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2) IP-АТС Tiger.60.4-C4/MS-500</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13</w:t>
            </w:r>
          </w:p>
        </w:tc>
        <w:tc>
          <w:tcPr>
            <w:tcW w:w="4106"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ПАК</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ПХ424И24БМ-РЭ</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14</w:t>
            </w:r>
          </w:p>
        </w:tc>
        <w:tc>
          <w:tcPr>
            <w:tcW w:w="4106"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Сервер Тип 1 (Гипервизор)</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1) C2122И</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2) C2122И</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3) C2122И</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15</w:t>
            </w:r>
          </w:p>
        </w:tc>
        <w:tc>
          <w:tcPr>
            <w:tcW w:w="4106"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Сервер Тип 2 (выделенный)</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1) C1041И</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16</w:t>
            </w:r>
          </w:p>
        </w:tc>
        <w:tc>
          <w:tcPr>
            <w:tcW w:w="4106"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Коммутатор (10G SFP+)</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1) Элтекс MES5324A</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2) Элтекс MES5324A</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17</w:t>
            </w:r>
          </w:p>
        </w:tc>
        <w:tc>
          <w:tcPr>
            <w:tcW w:w="4106"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Коммутатор (тип SAN)</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1) Brocade BR-G620-24-32G-F</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2) Brocade BR-G620-24-32G-F</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18</w:t>
            </w:r>
          </w:p>
        </w:tc>
        <w:tc>
          <w:tcPr>
            <w:tcW w:w="4106"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Внешний блок аккумуляторов</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1) АПСМ. 563474.003</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2) АПСМ. 563474.003</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3) АПСМ. 563474.003</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restart"/>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19</w:t>
            </w:r>
          </w:p>
        </w:tc>
        <w:tc>
          <w:tcPr>
            <w:tcW w:w="4106" w:type="dxa"/>
            <w:vMerge w:val="restart"/>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ПАК криптографической защиты информации</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 xml:space="preserve">1) HW5000 Q2 </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4106"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color w:val="000000"/>
                <w:spacing w:val="0"/>
                <w:kern w:val="0"/>
                <w:szCs w:val="20"/>
              </w:rPr>
            </w:pPr>
            <w:r>
              <w:rPr>
                <w:color w:val="000000"/>
                <w:spacing w:val="0"/>
                <w:kern w:val="0"/>
                <w:szCs w:val="20"/>
              </w:rPr>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 xml:space="preserve">2) HW5000 Q2 </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tcBorders>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20</w:t>
            </w:r>
          </w:p>
        </w:tc>
        <w:tc>
          <w:tcPr>
            <w:tcW w:w="4106" w:type="dxa"/>
            <w:tcBorders>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ПАК обнаружения вторжений</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 xml:space="preserve">Vip net Client 4 </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r>
        <w:trPr>
          <w:trHeight w:val="322" w:hRule="atLeast"/>
        </w:trPr>
        <w:tc>
          <w:tcPr>
            <w:tcW w:w="451" w:type="dxa"/>
            <w:tcBorders>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21</w:t>
            </w:r>
          </w:p>
        </w:tc>
        <w:tc>
          <w:tcPr>
            <w:tcW w:w="4106" w:type="dxa"/>
            <w:tcBorders>
              <w:start w:val="single" w:sz="6" w:space="0" w:color="000000"/>
              <w:bottom w:val="single" w:sz="6" w:space="0" w:color="000000"/>
              <w:end w:val="single" w:sz="6" w:space="0" w:color="000000"/>
            </w:tcBorders>
            <w:vAlign w:val="center"/>
          </w:tcPr>
          <w:p>
            <w:pPr>
              <w:pStyle w:val="Normal"/>
              <w:suppressAutoHyphens w:val="true"/>
              <w:spacing w:lineRule="auto" w:line="240" w:before="0" w:after="0"/>
              <w:ind w:hanging="0" w:start="0" w:end="0"/>
              <w:jc w:val="start"/>
              <w:rPr>
                <w:rFonts w:ascii="PT Astra Serif" w:hAnsi="PT Astra Serif"/>
                <w:color w:val="000000"/>
                <w:sz w:val="20"/>
              </w:rPr>
            </w:pPr>
            <w:r>
              <w:rPr>
                <w:rFonts w:ascii="PT Astra Serif" w:hAnsi="PT Astra Serif"/>
                <w:color w:val="000000"/>
                <w:spacing w:val="0"/>
                <w:kern w:val="0"/>
                <w:sz w:val="20"/>
                <w:szCs w:val="20"/>
              </w:rPr>
              <w:t>ПАК централизованного сбора и анализа событий информационной безопасности</w:t>
            </w:r>
          </w:p>
        </w:tc>
        <w:tc>
          <w:tcPr>
            <w:tcW w:w="3382"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 xml:space="preserve">Vip net Administrator 4 </w:t>
            </w:r>
          </w:p>
        </w:tc>
        <w:tc>
          <w:tcPr>
            <w:tcW w:w="1395" w:type="dxa"/>
            <w:tcBorders>
              <w:top w:val="single" w:sz="6" w:space="0" w:color="000000"/>
              <w:start w:val="single" w:sz="6" w:space="0" w:color="000000"/>
              <w:bottom w:val="single" w:sz="6" w:space="0" w:color="000000"/>
              <w:end w:val="single" w:sz="6" w:space="0" w:color="000000"/>
            </w:tcBorders>
            <w:vAlign w:val="center"/>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1</w:t>
            </w:r>
          </w:p>
        </w:tc>
      </w:tr>
    </w:tbl>
    <w:p>
      <w:pPr>
        <w:sectPr>
          <w:type w:val="nextPage"/>
          <w:pgSz w:w="11906" w:h="16838"/>
          <w:pgMar w:left="1134" w:right="1134" w:gutter="0" w:header="0" w:top="1134" w:footer="0" w:bottom="567"/>
          <w:pgNumType w:fmt="decimal"/>
          <w:formProt w:val="false"/>
          <w:textDirection w:val="lrTb"/>
          <w:docGrid w:type="default" w:linePitch="100" w:charSpace="0"/>
        </w:sectPr>
      </w:pPr>
      <w:r>
        <w:br w:type="page"/>
      </w:r>
    </w:p>
    <w:p>
      <w:pPr>
        <w:pStyle w:val="115"/>
        <w:widowControl/>
        <w:spacing w:before="0" w:after="0"/>
        <w:ind w:firstLine="709" w:start="0" w:end="0"/>
        <w:jc w:val="end"/>
        <w:rPr>
          <w:rFonts w:ascii="PT Astra Serif" w:hAnsi="PT Astra Serif"/>
          <w:color w:val="000000"/>
          <w:sz w:val="20"/>
        </w:rPr>
      </w:pPr>
      <w:r>
        <w:rPr>
          <w:rFonts w:ascii="PT Astra Serif" w:hAnsi="PT Astra Serif"/>
          <w:color w:val="000000"/>
          <w:sz w:val="20"/>
        </w:rPr>
        <w:t>Приложение № 2</w:t>
      </w:r>
    </w:p>
    <w:p>
      <w:pPr>
        <w:pStyle w:val="115"/>
        <w:widowControl/>
        <w:ind w:firstLine="709" w:start="0" w:end="0"/>
        <w:jc w:val="end"/>
        <w:rPr>
          <w:rFonts w:ascii="PT Astra Serif" w:hAnsi="PT Astra Serif"/>
          <w:color w:val="000000"/>
          <w:sz w:val="20"/>
        </w:rPr>
      </w:pPr>
      <w:r>
        <w:rPr>
          <w:rFonts w:ascii="PT Astra Serif" w:hAnsi="PT Astra Serif"/>
          <w:color w:val="000000"/>
          <w:sz w:val="20"/>
        </w:rPr>
        <w:t>к Техническому заданию</w:t>
      </w:r>
    </w:p>
    <w:p>
      <w:pPr>
        <w:pStyle w:val="115"/>
        <w:widowControl/>
        <w:ind w:firstLine="709" w:start="0" w:end="0"/>
        <w:jc w:val="center"/>
        <w:rPr>
          <w:rFonts w:ascii="PT Astra Serif" w:hAnsi="PT Astra Serif"/>
          <w:b/>
          <w:color w:val="000000"/>
          <w:sz w:val="20"/>
        </w:rPr>
      </w:pPr>
      <w:r>
        <w:rPr>
          <w:rFonts w:ascii="PT Astra Serif" w:hAnsi="PT Astra Serif"/>
          <w:b/>
          <w:color w:val="000000"/>
          <w:sz w:val="20"/>
        </w:rPr>
      </w:r>
    </w:p>
    <w:p>
      <w:pPr>
        <w:pStyle w:val="Normal"/>
        <w:widowControl/>
        <w:ind w:firstLine="709" w:start="0" w:end="0"/>
        <w:jc w:val="center"/>
        <w:rPr>
          <w:rFonts w:ascii="PT Astra Serif" w:hAnsi="PT Astra Serif"/>
          <w:b/>
          <w:color w:val="000000"/>
          <w:sz w:val="20"/>
        </w:rPr>
      </w:pPr>
      <w:r>
        <w:rPr>
          <w:rFonts w:ascii="PT Astra Serif" w:hAnsi="PT Astra Serif"/>
          <w:b/>
          <w:color w:val="000000"/>
          <w:sz w:val="20"/>
        </w:rPr>
        <w:t>Отчет об оказанных услугах (за указанный период)</w:t>
      </w:r>
    </w:p>
    <w:p>
      <w:pPr>
        <w:pStyle w:val="Normal"/>
        <w:widowControl/>
        <w:ind w:firstLine="709" w:start="0" w:end="0"/>
        <w:rPr>
          <w:rFonts w:ascii="PT Astra Serif" w:hAnsi="PT Astra Serif"/>
          <w:b/>
          <w:color w:val="000000"/>
          <w:sz w:val="20"/>
        </w:rPr>
      </w:pPr>
      <w:r>
        <w:rPr>
          <w:rFonts w:ascii="PT Astra Serif" w:hAnsi="PT Astra Serif"/>
          <w:b/>
          <w:color w:val="000000"/>
          <w:sz w:val="20"/>
        </w:rPr>
        <w:t>Формы отчетной документации</w:t>
      </w:r>
    </w:p>
    <w:p>
      <w:pPr>
        <w:pStyle w:val="ListParagraph1"/>
        <w:widowControl w:val="false"/>
        <w:tabs>
          <w:tab w:val="clear" w:pos="708"/>
          <w:tab w:val="left" w:pos="0" w:leader="none"/>
        </w:tabs>
        <w:ind w:firstLine="709" w:start="0" w:end="0"/>
        <w:rPr>
          <w:rFonts w:ascii="PT Astra Serif" w:hAnsi="PT Astra Serif"/>
          <w:b/>
          <w:color w:val="000000"/>
          <w:sz w:val="20"/>
        </w:rPr>
      </w:pPr>
      <w:r>
        <w:rPr>
          <w:rFonts w:ascii="PT Astra Serif" w:hAnsi="PT Astra Serif"/>
          <w:b/>
          <w:color w:val="000000"/>
          <w:sz w:val="20"/>
        </w:rPr>
      </w:r>
    </w:p>
    <w:p>
      <w:pPr>
        <w:pStyle w:val="ListParagraph1"/>
        <w:widowControl w:val="false"/>
        <w:numPr>
          <w:ilvl w:val="0"/>
          <w:numId w:val="11"/>
        </w:numPr>
        <w:ind w:firstLine="709" w:start="0" w:end="0"/>
        <w:rPr>
          <w:rFonts w:ascii="PT Astra Serif" w:hAnsi="PT Astra Serif"/>
          <w:b/>
          <w:color w:val="000000"/>
          <w:sz w:val="20"/>
        </w:rPr>
      </w:pPr>
      <w:r>
        <w:rPr>
          <w:rFonts w:ascii="PT Astra Serif" w:hAnsi="PT Astra Serif"/>
          <w:b/>
          <w:color w:val="000000"/>
          <w:sz w:val="20"/>
        </w:rPr>
        <w:t>Отчет по инцидентам функционального блока защиты информации от несанкционированного доступа технической инфраструктуры защищенной сети:</w:t>
      </w:r>
    </w:p>
    <w:p>
      <w:pPr>
        <w:pStyle w:val="Normal"/>
        <w:widowControl/>
        <w:ind w:firstLine="709" w:start="0" w:end="0"/>
        <w:rPr>
          <w:rFonts w:ascii="PT Astra Serif" w:hAnsi="PT Astra Serif"/>
          <w:color w:val="000000"/>
          <w:sz w:val="20"/>
        </w:rPr>
      </w:pPr>
      <w:r>
        <w:rPr>
          <w:rFonts w:ascii="PT Astra Serif" w:hAnsi="PT Astra Serif"/>
          <w:color w:val="000000"/>
          <w:sz w:val="20"/>
        </w:rPr>
        <w:t>Отчет по инцидентам за период с "__"________ по "__"_________ 202_г.</w:t>
      </w:r>
    </w:p>
    <w:p>
      <w:pPr>
        <w:pStyle w:val="Normal"/>
        <w:widowControl/>
        <w:ind w:firstLine="709" w:start="0" w:end="0"/>
        <w:jc w:val="center"/>
        <w:rPr>
          <w:rFonts w:ascii="PT Astra Serif" w:hAnsi="PT Astra Serif"/>
          <w:color w:val="000000"/>
          <w:sz w:val="20"/>
        </w:rPr>
      </w:pPr>
      <w:r>
        <w:rPr>
          <w:rFonts w:ascii="PT Astra Serif" w:hAnsi="PT Astra Serif"/>
          <w:color w:val="000000"/>
          <w:sz w:val="20"/>
        </w:rPr>
      </w:r>
    </w:p>
    <w:tbl>
      <w:tblPr>
        <w:tblStyle w:val="Style_3"/>
        <w:tblW w:w="10365" w:type="dxa"/>
        <w:jc w:val="start"/>
        <w:tblInd w:w="-567" w:type="dxa"/>
        <w:tblLayout w:type="fixed"/>
        <w:tblCellMar>
          <w:top w:w="0" w:type="dxa"/>
          <w:start w:w="108" w:type="dxa"/>
          <w:bottom w:w="0" w:type="dxa"/>
          <w:end w:w="108" w:type="dxa"/>
        </w:tblCellMar>
      </w:tblPr>
      <w:tblGrid>
        <w:gridCol w:w="385"/>
        <w:gridCol w:w="745"/>
        <w:gridCol w:w="1302"/>
        <w:gridCol w:w="1534"/>
        <w:gridCol w:w="1134"/>
        <w:gridCol w:w="1419"/>
        <w:gridCol w:w="1419"/>
        <w:gridCol w:w="2425"/>
      </w:tblGrid>
      <w:tr>
        <w:trPr>
          <w:trHeight w:val="570" w:hRule="atLeast"/>
        </w:trPr>
        <w:tc>
          <w:tcPr>
            <w:tcW w:w="385"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N</w:t>
            </w:r>
          </w:p>
        </w:tc>
        <w:tc>
          <w:tcPr>
            <w:tcW w:w="745"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Код</w:t>
            </w:r>
          </w:p>
        </w:tc>
        <w:tc>
          <w:tcPr>
            <w:tcW w:w="1302"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Тема</w:t>
            </w:r>
          </w:p>
        </w:tc>
        <w:tc>
          <w:tcPr>
            <w:tcW w:w="1534"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Приоритет</w:t>
            </w:r>
          </w:p>
        </w:tc>
        <w:tc>
          <w:tcPr>
            <w:tcW w:w="1134"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Статус</w:t>
            </w:r>
          </w:p>
        </w:tc>
        <w:tc>
          <w:tcPr>
            <w:tcW w:w="1419"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Дата создания</w:t>
            </w:r>
          </w:p>
        </w:tc>
        <w:tc>
          <w:tcPr>
            <w:tcW w:w="1419"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Дата закрытия</w:t>
            </w:r>
          </w:p>
        </w:tc>
        <w:tc>
          <w:tcPr>
            <w:tcW w:w="2425"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Отклонение от SLA</w:t>
            </w:r>
          </w:p>
        </w:tc>
      </w:tr>
      <w:tr>
        <w:trPr>
          <w:trHeight w:val="275" w:hRule="atLeast"/>
        </w:trPr>
        <w:tc>
          <w:tcPr>
            <w:tcW w:w="385"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z w:val="20"/>
              </w:rPr>
            </w:r>
          </w:p>
        </w:tc>
        <w:tc>
          <w:tcPr>
            <w:tcW w:w="745"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z w:val="20"/>
              </w:rPr>
            </w:r>
          </w:p>
        </w:tc>
        <w:tc>
          <w:tcPr>
            <w:tcW w:w="1302"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z w:val="20"/>
              </w:rPr>
            </w:r>
          </w:p>
        </w:tc>
        <w:tc>
          <w:tcPr>
            <w:tcW w:w="1534"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z w:val="20"/>
              </w:rPr>
            </w:r>
          </w:p>
        </w:tc>
        <w:tc>
          <w:tcPr>
            <w:tcW w:w="1134"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z w:val="20"/>
              </w:rPr>
            </w:r>
          </w:p>
        </w:tc>
        <w:tc>
          <w:tcPr>
            <w:tcW w:w="1419"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z w:val="20"/>
              </w:rPr>
            </w:r>
          </w:p>
        </w:tc>
        <w:tc>
          <w:tcPr>
            <w:tcW w:w="1419"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z w:val="20"/>
              </w:rPr>
            </w:r>
          </w:p>
        </w:tc>
        <w:tc>
          <w:tcPr>
            <w:tcW w:w="2425" w:type="dxa"/>
            <w:tcBorders>
              <w:top w:val="single" w:sz="4" w:space="0" w:color="000000"/>
              <w:bottom w:val="single" w:sz="4" w:space="0" w:color="000000"/>
            </w:tcBorders>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z w:val="20"/>
              </w:rPr>
            </w:r>
          </w:p>
        </w:tc>
      </w:tr>
    </w:tbl>
    <w:p>
      <w:pPr>
        <w:pStyle w:val="ListParagraph1"/>
        <w:widowControl w:val="false"/>
        <w:tabs>
          <w:tab w:val="clear" w:pos="708"/>
          <w:tab w:val="left" w:pos="0" w:leader="none"/>
        </w:tabs>
        <w:ind w:firstLine="709" w:start="0" w:end="0"/>
        <w:rPr>
          <w:rFonts w:ascii="PT Astra Serif" w:hAnsi="PT Astra Serif"/>
          <w:b/>
          <w:color w:val="000000"/>
          <w:sz w:val="20"/>
        </w:rPr>
      </w:pPr>
      <w:r>
        <w:rPr>
          <w:rFonts w:ascii="PT Astra Serif" w:hAnsi="PT Astra Serif"/>
          <w:b/>
          <w:color w:val="000000"/>
          <w:sz w:val="20"/>
        </w:rPr>
      </w:r>
    </w:p>
    <w:p>
      <w:pPr>
        <w:pStyle w:val="ListParagraph1"/>
        <w:widowControl w:val="false"/>
        <w:numPr>
          <w:ilvl w:val="0"/>
          <w:numId w:val="11"/>
        </w:numPr>
        <w:ind w:firstLine="709" w:start="0" w:end="0"/>
        <w:rPr>
          <w:rFonts w:ascii="PT Astra Serif" w:hAnsi="PT Astra Serif"/>
          <w:b/>
          <w:color w:val="000000"/>
          <w:sz w:val="20"/>
        </w:rPr>
      </w:pPr>
      <w:r>
        <w:rPr>
          <w:rFonts w:ascii="PT Astra Serif" w:hAnsi="PT Astra Serif"/>
          <w:b/>
          <w:color w:val="000000"/>
          <w:sz w:val="20"/>
        </w:rPr>
        <w:t>Отчет о проведение технического обслуживания центра обработки данных, о текущем состоянии, проведенных плановых и внеплановых ремонтах, настройках Оборудования.</w:t>
      </w:r>
    </w:p>
    <w:tbl>
      <w:tblPr>
        <w:tblStyle w:val="Style_3"/>
        <w:tblW w:w="9248" w:type="dxa"/>
        <w:jc w:val="start"/>
        <w:tblInd w:w="108" w:type="dxa"/>
        <w:tblLayout w:type="fixed"/>
        <w:tblCellMar>
          <w:top w:w="0" w:type="dxa"/>
          <w:start w:w="108" w:type="dxa"/>
          <w:bottom w:w="0" w:type="dxa"/>
          <w:end w:w="108" w:type="dxa"/>
        </w:tblCellMar>
      </w:tblPr>
      <w:tblGrid>
        <w:gridCol w:w="664"/>
        <w:gridCol w:w="2769"/>
        <w:gridCol w:w="3121"/>
        <w:gridCol w:w="2693"/>
      </w:tblGrid>
      <w:tr>
        <w:trPr>
          <w:trHeight w:val="326" w:hRule="atLeast"/>
        </w:trPr>
        <w:tc>
          <w:tcPr>
            <w:tcW w:w="664" w:type="dxa"/>
            <w:tcBorders>
              <w:top w:val="single" w:sz="4" w:space="0" w:color="000000"/>
              <w:bottom w:val="single" w:sz="4" w:space="0" w:color="000000"/>
            </w:tcBorders>
            <w:shd w:fill="FFFFFF" w:val="clear"/>
            <w:vAlign w:val="center"/>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w:t>
            </w:r>
          </w:p>
        </w:tc>
        <w:tc>
          <w:tcPr>
            <w:tcW w:w="2769" w:type="dxa"/>
            <w:tcBorders>
              <w:top w:val="single" w:sz="4" w:space="0" w:color="000000"/>
              <w:bottom w:val="single" w:sz="4" w:space="0" w:color="000000"/>
            </w:tcBorders>
            <w:shd w:fill="FFFFFF" w:val="clear"/>
          </w:tcPr>
          <w:p>
            <w:pPr>
              <w:pStyle w:val="Normal"/>
              <w:widowControl/>
              <w:suppressAutoHyphens w:val="true"/>
              <w:spacing w:lineRule="auto" w:line="240" w:before="0" w:after="0"/>
              <w:ind w:hanging="0" w:start="57" w:end="57"/>
              <w:jc w:val="start"/>
              <w:rPr>
                <w:rFonts w:ascii="PT Astra Serif" w:hAnsi="PT Astra Serif"/>
                <w:b/>
                <w:color w:val="000000"/>
                <w:sz w:val="20"/>
              </w:rPr>
            </w:pPr>
            <w:r>
              <w:rPr>
                <w:rFonts w:ascii="PT Astra Serif" w:hAnsi="PT Astra Serif"/>
                <w:b/>
                <w:color w:val="000000"/>
                <w:spacing w:val="0"/>
                <w:kern w:val="0"/>
                <w:sz w:val="20"/>
                <w:szCs w:val="20"/>
              </w:rPr>
              <w:t>Наименование работ</w:t>
            </w:r>
          </w:p>
        </w:tc>
        <w:tc>
          <w:tcPr>
            <w:tcW w:w="3121" w:type="dxa"/>
            <w:tcBorders>
              <w:top w:val="single" w:sz="4" w:space="0" w:color="000000"/>
              <w:bottom w:val="single" w:sz="4" w:space="0" w:color="000000"/>
            </w:tcBorders>
            <w:shd w:fill="FFFFFF" w:val="clear"/>
            <w:vAlign w:val="center"/>
          </w:tcPr>
          <w:p>
            <w:pPr>
              <w:pStyle w:val="Normal"/>
              <w:widowControl/>
              <w:suppressAutoHyphens w:val="true"/>
              <w:spacing w:lineRule="auto" w:line="240" w:before="0" w:after="0"/>
              <w:ind w:hanging="0" w:start="0" w:end="57"/>
              <w:jc w:val="start"/>
              <w:rPr>
                <w:rFonts w:ascii="PT Astra Serif" w:hAnsi="PT Astra Serif"/>
                <w:b/>
                <w:color w:val="000000"/>
                <w:sz w:val="20"/>
              </w:rPr>
            </w:pPr>
            <w:r>
              <w:rPr>
                <w:rFonts w:ascii="PT Astra Serif" w:hAnsi="PT Astra Serif"/>
                <w:b/>
                <w:color w:val="000000"/>
                <w:spacing w:val="0"/>
                <w:kern w:val="0"/>
                <w:sz w:val="20"/>
                <w:szCs w:val="20"/>
              </w:rPr>
              <w:t>Время проведения работ</w:t>
            </w:r>
          </w:p>
        </w:tc>
        <w:tc>
          <w:tcPr>
            <w:tcW w:w="2693" w:type="dxa"/>
            <w:tcBorders>
              <w:top w:val="single" w:sz="4" w:space="0" w:color="000000"/>
              <w:bottom w:val="single" w:sz="4" w:space="0" w:color="000000"/>
            </w:tcBorders>
            <w:shd w:fill="FFFFFF" w:val="clear"/>
            <w:vAlign w:val="center"/>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pacing w:val="0"/>
                <w:kern w:val="0"/>
                <w:sz w:val="20"/>
                <w:szCs w:val="20"/>
              </w:rPr>
              <w:t>Комментарий</w:t>
            </w:r>
          </w:p>
        </w:tc>
      </w:tr>
      <w:tr>
        <w:trPr>
          <w:trHeight w:val="326" w:hRule="atLeast"/>
        </w:trPr>
        <w:tc>
          <w:tcPr>
            <w:tcW w:w="664" w:type="dxa"/>
            <w:tcBorders>
              <w:top w:val="single" w:sz="4" w:space="0" w:color="000000"/>
              <w:bottom w:val="single" w:sz="4" w:space="0" w:color="000000"/>
            </w:tcBorders>
            <w:shd w:fill="FFFFFF" w:val="clear"/>
            <w:vAlign w:val="center"/>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z w:val="20"/>
              </w:rPr>
            </w:r>
          </w:p>
        </w:tc>
        <w:tc>
          <w:tcPr>
            <w:tcW w:w="2769" w:type="dxa"/>
            <w:tcBorders>
              <w:top w:val="single" w:sz="4" w:space="0" w:color="000000"/>
              <w:bottom w:val="single" w:sz="4" w:space="0" w:color="000000"/>
            </w:tcBorders>
            <w:shd w:fill="FFFFFF" w:val="clear"/>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z w:val="20"/>
              </w:rPr>
            </w:r>
          </w:p>
        </w:tc>
        <w:tc>
          <w:tcPr>
            <w:tcW w:w="3121" w:type="dxa"/>
            <w:tcBorders>
              <w:top w:val="single" w:sz="4" w:space="0" w:color="000000"/>
              <w:bottom w:val="single" w:sz="4" w:space="0" w:color="000000"/>
            </w:tcBorders>
            <w:shd w:fill="FFFFFF" w:val="clear"/>
            <w:vAlign w:val="center"/>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z w:val="20"/>
              </w:rPr>
            </w:r>
          </w:p>
        </w:tc>
        <w:tc>
          <w:tcPr>
            <w:tcW w:w="2693" w:type="dxa"/>
            <w:tcBorders>
              <w:top w:val="single" w:sz="4" w:space="0" w:color="000000"/>
              <w:bottom w:val="single" w:sz="4" w:space="0" w:color="000000"/>
            </w:tcBorders>
            <w:shd w:fill="FFFFFF" w:val="clear"/>
            <w:vAlign w:val="center"/>
          </w:tcPr>
          <w:p>
            <w:pPr>
              <w:pStyle w:val="Normal"/>
              <w:widowControl/>
              <w:suppressAutoHyphens w:val="true"/>
              <w:spacing w:lineRule="auto" w:line="240" w:before="0" w:after="0"/>
              <w:ind w:hanging="0" w:start="57" w:end="57"/>
              <w:jc w:val="center"/>
              <w:rPr>
                <w:rFonts w:ascii="PT Astra Serif" w:hAnsi="PT Astra Serif"/>
                <w:b/>
                <w:color w:val="000000"/>
                <w:sz w:val="20"/>
              </w:rPr>
            </w:pPr>
            <w:r>
              <w:rPr>
                <w:rFonts w:ascii="PT Astra Serif" w:hAnsi="PT Astra Serif"/>
                <w:b/>
                <w:color w:val="000000"/>
                <w:sz w:val="20"/>
              </w:rPr>
            </w:r>
          </w:p>
        </w:tc>
      </w:tr>
    </w:tbl>
    <w:p>
      <w:pPr>
        <w:pStyle w:val="Normal"/>
        <w:widowControl/>
        <w:ind w:hanging="0" w:start="57" w:end="57"/>
        <w:jc w:val="center"/>
        <w:rPr>
          <w:rFonts w:ascii="PT Astra Serif" w:hAnsi="PT Astra Serif"/>
          <w:b/>
          <w:color w:val="000000"/>
          <w:sz w:val="20"/>
        </w:rPr>
      </w:pPr>
      <w:r>
        <w:rPr>
          <w:rFonts w:ascii="PT Astra Serif" w:hAnsi="PT Astra Serif"/>
          <w:b/>
          <w:color w:val="000000"/>
          <w:sz w:val="20"/>
        </w:rPr>
      </w:r>
    </w:p>
    <w:p>
      <w:pPr>
        <w:pStyle w:val="Normal"/>
        <w:widowControl/>
        <w:ind w:firstLine="709" w:start="0" w:end="0"/>
        <w:jc w:val="both"/>
        <w:rPr>
          <w:rFonts w:ascii="PT Astra Serif" w:hAnsi="PT Astra Serif"/>
          <w:color w:val="000000"/>
          <w:sz w:val="20"/>
        </w:rPr>
      </w:pPr>
      <w:r>
        <w:rPr>
          <w:rFonts w:ascii="PT Astra Serif" w:hAnsi="PT Astra Serif"/>
          <w:color w:val="000000"/>
          <w:sz w:val="20"/>
        </w:rPr>
      </w:r>
    </w:p>
    <w:tbl>
      <w:tblPr>
        <w:tblStyle w:val="Style_3"/>
        <w:tblW w:w="8999" w:type="dxa"/>
        <w:jc w:val="start"/>
        <w:tblInd w:w="288" w:type="dxa"/>
        <w:tblLayout w:type="fixed"/>
        <w:tblCellMar>
          <w:top w:w="0" w:type="dxa"/>
          <w:start w:w="108" w:type="dxa"/>
          <w:bottom w:w="0" w:type="dxa"/>
          <w:end w:w="108" w:type="dxa"/>
        </w:tblCellMar>
      </w:tblPr>
      <w:tblGrid>
        <w:gridCol w:w="4500"/>
        <w:gridCol w:w="4498"/>
      </w:tblGrid>
      <w:tr>
        <w:trPr/>
        <w:tc>
          <w:tcPr>
            <w:tcW w:w="4500" w:type="dxa"/>
            <w:tcBorders/>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Заказчик</w:t>
            </w:r>
          </w:p>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z w:val="20"/>
              </w:rPr>
            </w:r>
          </w:p>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 xml:space="preserve">_______________/ </w:t>
            </w:r>
            <w:r>
              <w:rPr>
                <w:rFonts w:ascii="PT Astra Serif" w:hAnsi="PT Astra Serif"/>
                <w:color w:val="000000"/>
                <w:spacing w:val="0"/>
                <w:kern w:val="0"/>
                <w:sz w:val="20"/>
                <w:szCs w:val="20"/>
                <w:u w:val="single"/>
              </w:rPr>
              <w:t>_____________</w:t>
            </w:r>
            <w:r>
              <w:rPr>
                <w:rFonts w:ascii="PT Astra Serif" w:hAnsi="PT Astra Serif"/>
                <w:color w:val="000000"/>
                <w:spacing w:val="0"/>
                <w:kern w:val="0"/>
                <w:sz w:val="20"/>
                <w:szCs w:val="20"/>
              </w:rPr>
              <w:t>/</w:t>
            </w:r>
          </w:p>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z w:val="20"/>
              </w:rPr>
            </w:r>
          </w:p>
          <w:p>
            <w:pPr>
              <w:pStyle w:val="Normal"/>
              <w:widowControl/>
              <w:suppressAutoHyphens w:val="true"/>
              <w:spacing w:lineRule="auto" w:line="240" w:before="0" w:after="0"/>
              <w:ind w:firstLine="709" w:start="0" w:end="0"/>
              <w:jc w:val="center"/>
              <w:rPr>
                <w:rFonts w:ascii="PT Astra Serif" w:hAnsi="PT Astra Serif"/>
                <w:b/>
                <w:color w:val="000000"/>
                <w:sz w:val="20"/>
              </w:rPr>
            </w:pPr>
            <w:r>
              <w:rPr>
                <w:rFonts w:ascii="PT Astra Serif" w:hAnsi="PT Astra Serif"/>
                <w:color w:val="000000"/>
                <w:spacing w:val="0"/>
                <w:kern w:val="0"/>
                <w:sz w:val="20"/>
                <w:szCs w:val="20"/>
              </w:rPr>
              <w:t xml:space="preserve"> </w:t>
            </w:r>
            <w:r>
              <w:rPr>
                <w:rFonts w:ascii="PT Astra Serif" w:hAnsi="PT Astra Serif"/>
                <w:color w:val="000000"/>
                <w:spacing w:val="0"/>
                <w:kern w:val="0"/>
                <w:sz w:val="20"/>
                <w:szCs w:val="20"/>
              </w:rPr>
              <w:t>«_____» _________ 202_г.</w:t>
            </w:r>
          </w:p>
          <w:p>
            <w:pPr>
              <w:pStyle w:val="Normal"/>
              <w:widowControl/>
              <w:suppressAutoHyphens w:val="true"/>
              <w:spacing w:lineRule="auto" w:line="240" w:before="0" w:after="0"/>
              <w:ind w:firstLine="709" w:start="0" w:end="0"/>
              <w:jc w:val="center"/>
              <w:rPr>
                <w:rFonts w:ascii="PT Astra Serif" w:hAnsi="PT Astra Serif"/>
                <w:b/>
                <w:color w:val="000000"/>
                <w:sz w:val="20"/>
              </w:rPr>
            </w:pPr>
            <w:r>
              <w:rPr>
                <w:rFonts w:ascii="PT Astra Serif" w:hAnsi="PT Astra Serif"/>
                <w:b/>
                <w:color w:val="000000"/>
                <w:sz w:val="20"/>
              </w:rPr>
            </w:r>
          </w:p>
          <w:p>
            <w:pPr>
              <w:pStyle w:val="Normal"/>
              <w:widowControl/>
              <w:suppressAutoHyphens w:val="true"/>
              <w:spacing w:lineRule="auto" w:line="240" w:before="0" w:after="0"/>
              <w:ind w:firstLine="709" w:start="0" w:end="0"/>
              <w:jc w:val="start"/>
              <w:rPr>
                <w:rFonts w:ascii="PT Astra Serif" w:hAnsi="PT Astra Serif"/>
                <w:b/>
                <w:color w:val="000000"/>
                <w:sz w:val="20"/>
              </w:rPr>
            </w:pPr>
            <w:r>
              <w:rPr>
                <w:rFonts w:ascii="PT Astra Serif" w:hAnsi="PT Astra Serif"/>
                <w:color w:val="000000"/>
                <w:spacing w:val="0"/>
                <w:kern w:val="0"/>
                <w:sz w:val="20"/>
                <w:szCs w:val="20"/>
              </w:rPr>
              <w:t xml:space="preserve">М.П. </w:t>
            </w:r>
            <w:r>
              <w:rPr>
                <w:rFonts w:ascii="PT Astra Serif" w:hAnsi="PT Astra Serif"/>
                <w:b/>
                <w:color w:val="000000"/>
                <w:spacing w:val="0"/>
                <w:kern w:val="0"/>
                <w:sz w:val="20"/>
                <w:szCs w:val="20"/>
              </w:rPr>
              <w:t xml:space="preserve"> </w:t>
            </w:r>
          </w:p>
        </w:tc>
        <w:tc>
          <w:tcPr>
            <w:tcW w:w="4498" w:type="dxa"/>
            <w:tcBorders/>
          </w:tcPr>
          <w:p>
            <w:pPr>
              <w:pStyle w:val="Normal"/>
              <w:widowControl/>
              <w:suppressAutoHyphens w:val="true"/>
              <w:spacing w:lineRule="auto" w:line="240" w:before="0" w:after="0"/>
              <w:ind w:firstLine="709" w:start="0" w:end="0"/>
              <w:jc w:val="center"/>
              <w:rPr>
                <w:rFonts w:ascii="PT Astra Serif" w:hAnsi="PT Astra Serif"/>
                <w:color w:val="000000"/>
                <w:sz w:val="20"/>
              </w:rPr>
            </w:pPr>
            <w:r>
              <w:rPr>
                <w:rFonts w:ascii="PT Astra Serif" w:hAnsi="PT Astra Serif"/>
                <w:color w:val="000000"/>
                <w:spacing w:val="0"/>
                <w:kern w:val="0"/>
                <w:sz w:val="20"/>
                <w:szCs w:val="20"/>
              </w:rPr>
              <w:t>Исполнитель</w:t>
            </w:r>
          </w:p>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z w:val="20"/>
              </w:rPr>
            </w:r>
          </w:p>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 xml:space="preserve"> </w:t>
            </w:r>
            <w:r>
              <w:rPr>
                <w:rFonts w:ascii="PT Astra Serif" w:hAnsi="PT Astra Serif"/>
                <w:color w:val="000000"/>
                <w:spacing w:val="0"/>
                <w:kern w:val="0"/>
                <w:sz w:val="20"/>
                <w:szCs w:val="20"/>
              </w:rPr>
              <w:t>_______________/ ____________/</w:t>
            </w:r>
          </w:p>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z w:val="20"/>
              </w:rPr>
            </w:r>
          </w:p>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pacing w:val="0"/>
                <w:kern w:val="0"/>
                <w:sz w:val="20"/>
                <w:szCs w:val="20"/>
              </w:rPr>
              <w:t xml:space="preserve">          </w:t>
            </w:r>
            <w:r>
              <w:rPr>
                <w:rFonts w:ascii="PT Astra Serif" w:hAnsi="PT Astra Serif"/>
                <w:color w:val="000000"/>
                <w:spacing w:val="0"/>
                <w:kern w:val="0"/>
                <w:sz w:val="20"/>
                <w:szCs w:val="20"/>
              </w:rPr>
              <w:t>«_____» __________ 202_г.</w:t>
            </w:r>
          </w:p>
          <w:p>
            <w:pPr>
              <w:pStyle w:val="Normal"/>
              <w:widowControl/>
              <w:suppressAutoHyphens w:val="true"/>
              <w:spacing w:lineRule="auto" w:line="240" w:before="0" w:after="0"/>
              <w:ind w:firstLine="709" w:start="0" w:end="0"/>
              <w:jc w:val="start"/>
              <w:rPr>
                <w:rFonts w:ascii="PT Astra Serif" w:hAnsi="PT Astra Serif"/>
                <w:color w:val="000000"/>
                <w:sz w:val="20"/>
              </w:rPr>
            </w:pPr>
            <w:r>
              <w:rPr>
                <w:rFonts w:ascii="PT Astra Serif" w:hAnsi="PT Astra Serif"/>
                <w:color w:val="000000"/>
                <w:sz w:val="20"/>
              </w:rPr>
            </w:r>
          </w:p>
          <w:p>
            <w:pPr>
              <w:pStyle w:val="Normal"/>
              <w:widowControl/>
              <w:suppressAutoHyphens w:val="true"/>
              <w:spacing w:lineRule="auto" w:line="240" w:before="0" w:after="0"/>
              <w:ind w:firstLine="709" w:start="0" w:end="0"/>
              <w:jc w:val="start"/>
              <w:rPr>
                <w:rFonts w:ascii="PT Astra Serif" w:hAnsi="PT Astra Serif"/>
                <w:b/>
                <w:color w:val="000000"/>
                <w:sz w:val="20"/>
              </w:rPr>
            </w:pPr>
            <w:r>
              <w:rPr>
                <w:rFonts w:ascii="PT Astra Serif" w:hAnsi="PT Astra Serif"/>
                <w:color w:val="000000"/>
                <w:spacing w:val="0"/>
                <w:kern w:val="0"/>
                <w:sz w:val="20"/>
                <w:szCs w:val="20"/>
              </w:rPr>
              <w:t xml:space="preserve">     </w:t>
            </w:r>
            <w:r>
              <w:rPr>
                <w:rFonts w:ascii="PT Astra Serif" w:hAnsi="PT Astra Serif"/>
                <w:color w:val="000000"/>
                <w:spacing w:val="0"/>
                <w:kern w:val="0"/>
                <w:sz w:val="20"/>
                <w:szCs w:val="20"/>
              </w:rPr>
              <w:t xml:space="preserve">М.П. </w:t>
            </w:r>
          </w:p>
        </w:tc>
      </w:tr>
    </w:tbl>
    <w:p>
      <w:pPr>
        <w:pStyle w:val="Normal"/>
        <w:widowControl/>
        <w:spacing w:before="0" w:after="0"/>
        <w:jc w:val="end"/>
        <w:rPr>
          <w:rFonts w:ascii="PT Astra Serif" w:hAnsi="PT Astra Serif"/>
          <w:color w:val="000000"/>
          <w:sz w:val="24"/>
        </w:rPr>
      </w:pPr>
      <w:r>
        <w:br w:type="page"/>
      </w:r>
      <w:r>
        <w:rPr>
          <w:rFonts w:ascii="PT Astra Serif" w:hAnsi="PT Astra Serif"/>
          <w:color w:val="000000"/>
          <w:sz w:val="24"/>
        </w:rPr>
        <w:t>Приложение № 3</w:t>
      </w:r>
    </w:p>
    <w:p>
      <w:pPr>
        <w:pStyle w:val="Normal"/>
        <w:widowControl/>
        <w:spacing w:before="0" w:after="0"/>
        <w:ind w:firstLine="567" w:start="0" w:end="0"/>
        <w:contextualSpacing/>
        <w:jc w:val="end"/>
        <w:rPr>
          <w:rFonts w:ascii="PT Astra Serif" w:hAnsi="PT Astra Serif"/>
          <w:color w:val="000000"/>
          <w:sz w:val="24"/>
        </w:rPr>
      </w:pPr>
      <w:r>
        <w:rPr>
          <w:rFonts w:ascii="PT Astra Serif" w:hAnsi="PT Astra Serif"/>
          <w:color w:val="000000"/>
          <w:sz w:val="24"/>
        </w:rPr>
        <w:t xml:space="preserve"> </w:t>
      </w:r>
      <w:r>
        <w:rPr>
          <w:rFonts w:ascii="PT Astra Serif" w:hAnsi="PT Astra Serif"/>
          <w:color w:val="000000"/>
          <w:sz w:val="24"/>
        </w:rPr>
        <w:t>к Техническому заданию</w:t>
      </w:r>
    </w:p>
    <w:p>
      <w:pPr>
        <w:pStyle w:val="Normal"/>
        <w:rPr>
          <w:rFonts w:ascii="PT Astra Serif" w:hAnsi="PT Astra Serif"/>
          <w:color w:val="000000"/>
          <w:sz w:val="24"/>
        </w:rPr>
      </w:pPr>
      <w:r>
        <w:rPr>
          <w:rFonts w:ascii="PT Astra Serif" w:hAnsi="PT Astra Serif"/>
          <w:color w:val="000000"/>
          <w:sz w:val="24"/>
        </w:rPr>
      </w:r>
    </w:p>
    <w:p>
      <w:pPr>
        <w:pStyle w:val="Normal"/>
        <w:widowControl/>
        <w:spacing w:before="0" w:after="0"/>
        <w:ind w:firstLine="567" w:start="0" w:end="0"/>
        <w:contextualSpacing/>
        <w:jc w:val="center"/>
        <w:rPr>
          <w:rFonts w:ascii="PT Astra Serif" w:hAnsi="PT Astra Serif"/>
          <w:color w:val="000000"/>
          <w:sz w:val="20"/>
        </w:rPr>
      </w:pPr>
      <w:r>
        <w:rPr>
          <w:rFonts w:ascii="PT Astra Serif" w:hAnsi="PT Astra Serif"/>
          <w:color w:val="000000"/>
          <w:sz w:val="20"/>
        </w:rPr>
        <w:t>СОГЛАШЕНИЕ О НЕРАЗГЛАШЕНИИ КОНФИДЕНЦИАЛЬНОЙ ИНФОРМАЦИИ</w:t>
      </w:r>
    </w:p>
    <w:p>
      <w:pPr>
        <w:pStyle w:val="Normal"/>
        <w:widowControl/>
        <w:spacing w:before="0" w:after="0"/>
        <w:ind w:firstLine="567" w:start="0" w:end="0"/>
        <w:contextualSpacing/>
        <w:jc w:val="center"/>
        <w:rPr>
          <w:rFonts w:ascii="PT Astra Serif" w:hAnsi="PT Astra Serif"/>
          <w:color w:val="000000"/>
          <w:sz w:val="20"/>
        </w:rPr>
      </w:pPr>
      <w:r>
        <w:rPr>
          <w:rFonts w:ascii="PT Astra Serif" w:hAnsi="PT Astra Serif"/>
          <w:color w:val="000000"/>
          <w:sz w:val="20"/>
        </w:rPr>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НАСТОЯЩИМ СТОРОНЫ, ЖЕЛАЯ ОПРЕДЕЛИТЬ ДЛЯ СЕБЯ ОБЯЗАТЕЛЬСТВА ПО НЕРАЗГЛАШЕНИЮ КОНФИДЕНЦИАЛЬНОЙ ИНФОРМАЦИИ, ДОГОВОРИЛИСЬ О НИЖЕСЛЕДУЮЩЕМ:</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1. Поскольку каждая из Сторон согласилась передавать другой Стороне определенную Конфиденциальную Информацию, а также соблюдать режим конфиденциальности в отношении получаемой Конфиденциальной Информации, раскрываемой в процессе взаимного делового сотрудничества («Техническое задание»).</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Стороны согласились, что в рамках настоящего Договора получающая Сторона принимает на себя следующие обязательства:</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Принимать разумно достаточные меры по охране Конфиденциальной Информации, полученной в рамках настоящего Договора, обеспечивать режим ее защиты в соответствии с требованиями, определенными Федеральным законом «О Коммерческой тайне» № 98-ФЗ от 29 июля 2004г. При этом получающая Сторона обязуется осуществлять меры по охране полученной Конфиденциальной Информации, в объеме, не меньшем, чем осуществляется получающей Стороной для охраны собственной Конфиденциальной Информации.</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Не использовать полученную от раскрывающей Стороны Конфиденциальную Информацию (или любую ее часть) в собственных интересах иначе, чем в связи с Техническим заданием, без предварительного письменного согласия раскрывающей Стороны.</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xml:space="preserve">- Не разглашать Конфиденциальную Информацию третьим лицам полностью или частично, без предварительного письменного согласия раскрывающей Стороны, в том числе в случае реорганизации или ликвидации получающей Стороны. </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Не осуществлять копирование, компиляцию, перевод или любое иное документирование Конфиденциальной Информации, а также создание любых информационных ресурсов (как это определено в Федеральном законе «Об информации, информационных технологиях и о защите информации» № 149-ФЗ от 27 июля 2006г.) иначе, чем в связи с Техническим заданием.</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xml:space="preserve">В рамках настоящего Соглашения под разумно достаточными мерами по охране Конфиденциальной Информации понимаются такие меры, которые исключают доступ к Конфиденциальной Информации, третьих лиц без согласия раскрывающей Стороны, а также обеспечивают возможность использования и передачи Конфиденциальной Информации без нарушения режима ее конфиденциальности. </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Раскрывающая сторона вправе требовать, а получающая Сторона обязана по запросу раскрывающей Стороны предоставлять информацию о состоянии режима защиты Конфиденциальной Информации, установленного получающей Стороной.</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В рамках настоящего Соглашения, под разглашением Конфиденциальной Информации понимается виновное действие или бездействие получающей Стороны, в результате которого Конфиденциальная Информация в любой возможной форме (письменной, электронной, иной форме, в том числе с использованием технических средств) становится известной третьим лицам, без согласия раскрывающей Стороны.</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В рамках настоящего Соглашения, к третьим лицам не относятся: аффилированные лица, члены совета директоров и Исполнительных органов получающей Стороны, а также агенты, должностные лица, работники получающей Стороны, которые для оказания ими своих трудовых обязанностей получают Конфиденциальную Информацию в рамках своей служебной компетенции (далее «Представители»). Получающая Сторона обязуется довести до сведения своих Представителей, получающих доступ к Конфиденциальной Информации, информацию о существовании настоящего Соглашения, а также обеспечить соблюдение ими условий охраны конфиденциальности и неразглашения Конфиденциальной Информации.  В случае разглашения Представителями получающей Стороны Конфиденциальной Информации третьим лицам, ответственность за их действия несет получающая Сторона.</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В соответствии с условиями настоящего Соглашения, получающая Сторона обязуется незамедлительно сообщить раскрывающей Стороне о допущенном получающей Стороной, ее Представителями, либо ставшем известным получающей Стороне факте разглашения или угрозы разглашения, незаконном получении или незаконном использовании Конфиденциальной Информации.</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2. Настоящим Стороны соглашаются с тем, что Конфиденциальная Информация передается, принимается и используется только Представителями.</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3. Используемый в настоящем Соглашении термин "Конфиденциальная информация" определяется как любая информация относительно  раскрывающей Стороны, которая предоставляется раскрывающей Стороной, ее Представителями в устной, письменной, визуальной, магнитной, электронной или иной форме другой Стороне, либо какому-либо из ее Представителей, помеченная Раскрывающей Стороной  как «конфиденциальная», а также любые аналитические данные, подборки, исследования, подготовленные раскрывающей Стороной или Представителями раскрывающей Стороны, которые отражают процесс изучения получающей Стороной раскрывающей Стороны или интерес получающей Стороны к раскрывающей Стороне.</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xml:space="preserve">4. Несмотря на положения пункта 3 настоящего Соглашения, нижеследующая информация не будет считаться Конфиденциальной Информацией для целей настоящего Договора: </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а) информация, которая является или становится общедоступной, но не в результате нарушения настоящего Соглашения получающей Стороной;</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xml:space="preserve">б) информация, которая становится известной получающей Стороне в результате ее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раскрывающей Стороны; </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xml:space="preserve">в) информация, которая находилась в распоряжении получающей Стороны до ее передачи раскрывающей Стороной на условиях настоящего Соглашения, при условии, что у получающей Стороны есть достаточные основания полагать, что при этом не были нарушены какие-либо обязательства по охране Конфиденциальной Информации; </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г) письменно одобрена к раскрытию раскрывающей Стороной;</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д) информация, которая не может составлять коммерческую тайну в соответствии с законодательством Российской Федерации.</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5. По запросу раскрывающей Стороны получающая Сторона передаст раскрывающей Стороне все документы, содержащие Конфиденциальную информацию, ранее предоставленные раскрывающей Стороной, Представителям, без удержания любых копий, выписок или иных воспроизведений этих документов или их части или уничтожит такие документы. В случае запроса на уничтожение документов, любые документы, протоколы, записи и другие материалы, подготовленные получающей Стороной или ее Представителями или третьими лицами на основе Информации будут надлежащим образом уничтожены, при условии, что получающей Стороне разрешено оставить:</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5.1. Информацию, необходимую для целей соблюдения применимого законодательства или требований судебного или иного государственного органа (в течение времени, требуемого действующим законодательством);</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5.2. Копии любых компьютерных записей и файлов, содержащих Информацию, которые были созданы в соответствии с процедурами автоматического архивирования документов.</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Несмотря на возврат или уничтожение любой Информации и основанных на Информации материалов, обязательство конфиденциальности и другие обязательства получающей Стороны по настоящему Соглашению сохраняют по отношению к нему обязательную силу в соответствии с положениями настоящего Соглашения о конфиденциальности.</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6. Если получающая Сторона или ее Представители будут обязаны по закону раскрыть какую-либо Конфиденциальную Информацию органам государственной власти Российской Федерации или органам государственной власти субъектов Российской Федерации, либо органам государственной власти иностранных государств, а также иным органам, уполномоченным законодательством требовать раскрытия Конфиденциальной Информации, получающая Сторона до такого раскрытия обязана уведомить об этом факте раскрытия конфиденциальной информации раскрывающую Сторону. При этом получающая Сторона, раскрывающая Конфиденциальную Информацию в соответствии с настоящим пунктом, не считается нарушившей своего обязательства о неразглашении Конфиденциальной Информации. В случае такого раскрытия, получающая Сторона обязуется сделать все от нее зависящее для того, чтобы обеспечить конфиденциальность раскрытой Конфиденциальной Информации.</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xml:space="preserve">7. Вся Конфиденциальная Информация, являющаяся документированной информацией или информацией в информационных системах, как это определено в Федеральном законе «Об информации, информационных технологиях и о защите информации» № 149-ФЗ от 27 июля 2006г., переданная получающей Стороне является собственностью раскрывающей Стороны. </w:t>
      </w:r>
    </w:p>
    <w:p>
      <w:pPr>
        <w:pStyle w:val="Normal"/>
        <w:widowControl/>
        <w:spacing w:before="0" w:after="0"/>
        <w:ind w:firstLine="567" w:start="0" w:end="0"/>
        <w:contextualSpacing/>
        <w:jc w:val="both"/>
        <w:rPr>
          <w:rFonts w:ascii="PT Astra Serif" w:hAnsi="PT Astra Serif"/>
          <w:color w:val="000000"/>
          <w:sz w:val="20"/>
        </w:rPr>
      </w:pPr>
      <w:r>
        <w:rPr>
          <w:rFonts w:ascii="PT Astra Serif" w:hAnsi="PT Astra Serif"/>
          <w:color w:val="000000"/>
          <w:sz w:val="20"/>
        </w:rPr>
        <w:t xml:space="preserve">8. В случае нарушения получающей Стороной своих обязательств по настоящему Соглашению, раскрывающая Сторона вправе потребовать от получающей Стороны возмещения понесенных в связи с таким нарушением убытков в полном объеме. </w:t>
      </w:r>
    </w:p>
    <w:p>
      <w:pPr>
        <w:pStyle w:val="Normal"/>
        <w:widowControl/>
        <w:spacing w:before="0" w:after="0"/>
        <w:ind w:firstLine="567" w:start="0" w:end="0"/>
        <w:contextualSpacing/>
        <w:rPr>
          <w:rFonts w:ascii="PT Astra Serif" w:hAnsi="PT Astra Serif"/>
          <w:color w:val="000000"/>
          <w:sz w:val="20"/>
        </w:rPr>
      </w:pPr>
      <w:r>
        <w:rPr>
          <w:rFonts w:ascii="PT Astra Serif" w:hAnsi="PT Astra Serif"/>
          <w:color w:val="000000"/>
          <w:sz w:val="20"/>
        </w:rPr>
      </w:r>
    </w:p>
    <w:p>
      <w:pPr>
        <w:pStyle w:val="Normal"/>
        <w:widowControl/>
        <w:spacing w:before="0" w:after="0"/>
        <w:ind w:firstLine="567" w:start="0" w:end="0"/>
        <w:contextualSpacing/>
        <w:rPr>
          <w:rFonts w:ascii="PT Astra Serif" w:hAnsi="PT Astra Serif"/>
          <w:color w:val="000000"/>
          <w:sz w:val="20"/>
        </w:rPr>
      </w:pPr>
      <w:r>
        <w:rPr>
          <w:rFonts w:ascii="PT Astra Serif" w:hAnsi="PT Astra Serif"/>
          <w:color w:val="000000"/>
          <w:sz w:val="20"/>
        </w:rPr>
      </w:r>
    </w:p>
    <w:tbl>
      <w:tblPr>
        <w:tblStyle w:val="Style_3"/>
        <w:tblW w:w="14858" w:type="dxa"/>
        <w:jc w:val="start"/>
        <w:tblInd w:w="0" w:type="dxa"/>
        <w:tblLayout w:type="fixed"/>
        <w:tblCellMar>
          <w:top w:w="0" w:type="dxa"/>
          <w:start w:w="108" w:type="dxa"/>
          <w:bottom w:w="0" w:type="dxa"/>
          <w:end w:w="108" w:type="dxa"/>
        </w:tblCellMar>
      </w:tblPr>
      <w:tblGrid>
        <w:gridCol w:w="4952"/>
        <w:gridCol w:w="4953"/>
        <w:gridCol w:w="4953"/>
      </w:tblGrid>
      <w:tr>
        <w:trPr/>
        <w:tc>
          <w:tcPr>
            <w:tcW w:w="4952" w:type="dxa"/>
            <w:tcBorders/>
          </w:tcPr>
          <w:p>
            <w:pPr>
              <w:pStyle w:val="Normal"/>
              <w:widowControl/>
              <w:suppressAutoHyphens w:val="true"/>
              <w:spacing w:lineRule="auto" w:line="240" w:before="0" w:after="0"/>
              <w:ind w:firstLine="567" w:start="0" w:end="0"/>
              <w:contextualSpacing/>
              <w:jc w:val="start"/>
              <w:rPr>
                <w:rFonts w:ascii="PT Astra Serif" w:hAnsi="PT Astra Serif"/>
                <w:color w:val="000000"/>
                <w:sz w:val="20"/>
              </w:rPr>
            </w:pPr>
            <w:r>
              <w:rPr>
                <w:rFonts w:ascii="PT Astra Serif" w:hAnsi="PT Astra Serif"/>
                <w:color w:val="000000"/>
                <w:spacing w:val="0"/>
                <w:kern w:val="0"/>
                <w:sz w:val="20"/>
                <w:szCs w:val="20"/>
              </w:rPr>
              <w:t>От Заказчика:</w:t>
            </w:r>
          </w:p>
          <w:p>
            <w:pPr>
              <w:pStyle w:val="Normal"/>
              <w:widowControl/>
              <w:suppressAutoHyphens w:val="true"/>
              <w:spacing w:lineRule="auto" w:line="240" w:before="0" w:after="0"/>
              <w:ind w:firstLine="567" w:start="0" w:end="0"/>
              <w:contextualSpacing/>
              <w:jc w:val="start"/>
              <w:rPr>
                <w:rFonts w:ascii="PT Astra Serif" w:hAnsi="PT Astra Serif"/>
                <w:color w:val="000000"/>
                <w:sz w:val="20"/>
              </w:rPr>
            </w:pPr>
            <w:r>
              <w:rPr>
                <w:rFonts w:ascii="PT Astra Serif" w:hAnsi="PT Astra Serif"/>
                <w:color w:val="000000"/>
                <w:sz w:val="20"/>
              </w:rPr>
            </w:r>
          </w:p>
          <w:p>
            <w:pPr>
              <w:pStyle w:val="Normal"/>
              <w:widowControl/>
              <w:suppressAutoHyphens w:val="true"/>
              <w:spacing w:lineRule="auto" w:line="240" w:before="0" w:after="0"/>
              <w:ind w:hanging="0" w:start="0" w:end="0"/>
              <w:contextualSpacing/>
              <w:jc w:val="start"/>
              <w:rPr>
                <w:rFonts w:ascii="PT Astra Serif" w:hAnsi="PT Astra Serif"/>
                <w:color w:val="000000"/>
                <w:sz w:val="20"/>
              </w:rPr>
            </w:pPr>
            <w:r>
              <w:rPr>
                <w:rFonts w:ascii="PT Astra Serif" w:hAnsi="PT Astra Serif"/>
                <w:color w:val="000000"/>
                <w:sz w:val="20"/>
              </w:rPr>
            </w:r>
          </w:p>
        </w:tc>
        <w:tc>
          <w:tcPr>
            <w:tcW w:w="4953" w:type="dxa"/>
            <w:tcBorders/>
          </w:tcPr>
          <w:p>
            <w:pPr>
              <w:pStyle w:val="Normal"/>
              <w:widowControl/>
              <w:suppressAutoHyphens w:val="true"/>
              <w:spacing w:lineRule="auto" w:line="240" w:before="0" w:after="0"/>
              <w:ind w:hanging="0" w:start="0" w:end="0"/>
              <w:contextualSpacing/>
              <w:jc w:val="start"/>
              <w:rPr>
                <w:rFonts w:ascii="PT Astra Serif" w:hAnsi="PT Astra Serif"/>
                <w:color w:val="000000"/>
                <w:sz w:val="20"/>
              </w:rPr>
            </w:pPr>
            <w:r>
              <w:rPr>
                <w:rFonts w:ascii="PT Astra Serif" w:hAnsi="PT Astra Serif"/>
                <w:color w:val="000000"/>
                <w:spacing w:val="0"/>
                <w:kern w:val="0"/>
                <w:sz w:val="20"/>
                <w:szCs w:val="20"/>
              </w:rPr>
              <w:t>От Исполнителя:</w:t>
            </w:r>
          </w:p>
          <w:p>
            <w:pPr>
              <w:pStyle w:val="Normal"/>
              <w:widowControl/>
              <w:suppressAutoHyphens w:val="true"/>
              <w:spacing w:lineRule="auto" w:line="240" w:before="0" w:after="0"/>
              <w:ind w:hanging="0" w:start="0" w:end="0"/>
              <w:contextualSpacing/>
              <w:jc w:val="start"/>
              <w:rPr>
                <w:rFonts w:ascii="PT Astra Serif" w:hAnsi="PT Astra Serif"/>
                <w:color w:val="000000"/>
                <w:sz w:val="20"/>
              </w:rPr>
            </w:pPr>
            <w:r>
              <w:rPr>
                <w:rFonts w:ascii="PT Astra Serif" w:hAnsi="PT Astra Serif"/>
                <w:color w:val="000000"/>
                <w:sz w:val="20"/>
              </w:rPr>
            </w:r>
          </w:p>
          <w:p>
            <w:pPr>
              <w:pStyle w:val="Normal"/>
              <w:widowControl/>
              <w:suppressAutoHyphens w:val="true"/>
              <w:spacing w:lineRule="auto" w:line="240" w:before="0" w:after="0"/>
              <w:ind w:hanging="0" w:start="0" w:end="0"/>
              <w:contextualSpacing/>
              <w:jc w:val="start"/>
              <w:rPr>
                <w:rFonts w:ascii="PT Astra Serif" w:hAnsi="PT Astra Serif"/>
                <w:color w:val="000000"/>
                <w:sz w:val="20"/>
              </w:rPr>
            </w:pPr>
            <w:r>
              <w:rPr>
                <w:rFonts w:ascii="PT Astra Serif" w:hAnsi="PT Astra Serif"/>
                <w:color w:val="000000"/>
                <w:sz w:val="20"/>
              </w:rPr>
            </w:r>
          </w:p>
        </w:tc>
        <w:tc>
          <w:tcPr>
            <w:tcW w:w="4953" w:type="dxa"/>
            <w:tcBorders/>
          </w:tcPr>
          <w:p>
            <w:pPr>
              <w:pStyle w:val="Normal"/>
              <w:widowControl/>
              <w:suppressAutoHyphens w:val="true"/>
              <w:spacing w:lineRule="auto" w:line="240" w:before="0" w:after="0"/>
              <w:ind w:firstLine="567" w:start="0" w:end="0"/>
              <w:contextualSpacing/>
              <w:jc w:val="start"/>
              <w:rPr>
                <w:rFonts w:ascii="PT Astra Serif" w:hAnsi="PT Astra Serif"/>
                <w:color w:val="000000"/>
                <w:sz w:val="20"/>
              </w:rPr>
            </w:pPr>
            <w:r>
              <w:rPr>
                <w:rFonts w:ascii="PT Astra Serif" w:hAnsi="PT Astra Serif"/>
                <w:color w:val="000000"/>
                <w:sz w:val="20"/>
              </w:rPr>
            </w:r>
          </w:p>
        </w:tc>
      </w:tr>
      <w:tr>
        <w:trPr/>
        <w:tc>
          <w:tcPr>
            <w:tcW w:w="4952" w:type="dxa"/>
            <w:tcBorders/>
          </w:tcPr>
          <w:p>
            <w:pPr>
              <w:pStyle w:val="Normal"/>
              <w:widowControl/>
              <w:suppressAutoHyphens w:val="true"/>
              <w:spacing w:lineRule="auto" w:line="240" w:before="0" w:after="0"/>
              <w:ind w:firstLine="567" w:start="0" w:end="0"/>
              <w:contextualSpacing/>
              <w:jc w:val="start"/>
              <w:rPr>
                <w:rFonts w:ascii="PT Astra Serif" w:hAnsi="PT Astra Serif"/>
                <w:color w:val="000000"/>
                <w:sz w:val="20"/>
              </w:rPr>
            </w:pPr>
            <w:r>
              <w:rPr>
                <w:rFonts w:ascii="PT Astra Serif" w:hAnsi="PT Astra Serif"/>
                <w:color w:val="000000"/>
                <w:sz w:val="20"/>
              </w:rPr>
            </w:r>
          </w:p>
          <w:p>
            <w:pPr>
              <w:pStyle w:val="Normal"/>
              <w:widowControl/>
              <w:suppressAutoHyphens w:val="true"/>
              <w:spacing w:lineRule="auto" w:line="240" w:before="0" w:after="0"/>
              <w:ind w:hanging="0" w:start="0" w:end="0"/>
              <w:contextualSpacing/>
              <w:jc w:val="start"/>
              <w:rPr>
                <w:rFonts w:ascii="PT Astra Serif" w:hAnsi="PT Astra Serif"/>
                <w:color w:val="000000"/>
                <w:sz w:val="20"/>
              </w:rPr>
            </w:pPr>
            <w:r>
              <w:rPr>
                <w:rFonts w:ascii="PT Astra Serif" w:hAnsi="PT Astra Serif"/>
                <w:color w:val="000000"/>
                <w:spacing w:val="0"/>
                <w:kern w:val="0"/>
                <w:sz w:val="20"/>
                <w:szCs w:val="20"/>
                <w:u w:val="single"/>
              </w:rPr>
              <w:t>______________/</w:t>
            </w:r>
            <w:r>
              <w:rPr>
                <w:rFonts w:ascii="PT Astra Serif" w:hAnsi="PT Astra Serif"/>
                <w:color w:val="000000"/>
                <w:spacing w:val="0"/>
                <w:kern w:val="0"/>
                <w:sz w:val="20"/>
                <w:szCs w:val="20"/>
              </w:rPr>
              <w:t xml:space="preserve"> ____________ /</w:t>
            </w:r>
          </w:p>
        </w:tc>
        <w:tc>
          <w:tcPr>
            <w:tcW w:w="4953" w:type="dxa"/>
            <w:tcBorders/>
          </w:tcPr>
          <w:p>
            <w:pPr>
              <w:pStyle w:val="Normal"/>
              <w:widowControl/>
              <w:suppressAutoHyphens w:val="true"/>
              <w:spacing w:lineRule="auto" w:line="240" w:before="0" w:after="0"/>
              <w:ind w:firstLine="567" w:start="0" w:end="0"/>
              <w:contextualSpacing/>
              <w:jc w:val="start"/>
              <w:rPr>
                <w:rFonts w:ascii="PT Astra Serif" w:hAnsi="PT Astra Serif"/>
                <w:color w:val="000000"/>
                <w:sz w:val="20"/>
              </w:rPr>
            </w:pPr>
            <w:r>
              <w:rPr>
                <w:rFonts w:ascii="PT Astra Serif" w:hAnsi="PT Astra Serif"/>
                <w:color w:val="000000"/>
                <w:sz w:val="20"/>
              </w:rPr>
            </w:r>
          </w:p>
          <w:p>
            <w:pPr>
              <w:pStyle w:val="Normal"/>
              <w:widowControl/>
              <w:suppressAutoHyphens w:val="true"/>
              <w:spacing w:lineRule="auto" w:line="240" w:before="0" w:after="0"/>
              <w:ind w:firstLine="567" w:start="0" w:end="0"/>
              <w:contextualSpacing/>
              <w:jc w:val="start"/>
              <w:rPr>
                <w:rFonts w:ascii="PT Astra Serif" w:hAnsi="PT Astra Serif"/>
                <w:color w:val="000000"/>
                <w:sz w:val="20"/>
              </w:rPr>
            </w:pPr>
            <w:r>
              <w:rPr>
                <w:rFonts w:ascii="PT Astra Serif" w:hAnsi="PT Astra Serif"/>
                <w:color w:val="000000"/>
                <w:spacing w:val="0"/>
                <w:kern w:val="0"/>
                <w:sz w:val="20"/>
                <w:szCs w:val="20"/>
              </w:rPr>
              <w:t>_________________/ _____________ /</w:t>
            </w:r>
          </w:p>
        </w:tc>
        <w:tc>
          <w:tcPr>
            <w:tcW w:w="4953" w:type="dxa"/>
            <w:tcBorders/>
          </w:tcPr>
          <w:p>
            <w:pPr>
              <w:pStyle w:val="Normal"/>
              <w:widowControl/>
              <w:suppressAutoHyphens w:val="true"/>
              <w:spacing w:lineRule="auto" w:line="240" w:before="0" w:after="0"/>
              <w:ind w:firstLine="567" w:start="0" w:end="0"/>
              <w:contextualSpacing/>
              <w:jc w:val="start"/>
              <w:rPr>
                <w:rFonts w:ascii="PT Astra Serif" w:hAnsi="PT Astra Serif"/>
                <w:color w:val="000000"/>
                <w:sz w:val="20"/>
              </w:rPr>
            </w:pPr>
            <w:r>
              <w:rPr>
                <w:rFonts w:ascii="PT Astra Serif" w:hAnsi="PT Astra Serif"/>
                <w:color w:val="000000"/>
                <w:sz w:val="20"/>
              </w:rPr>
            </w:r>
          </w:p>
        </w:tc>
      </w:tr>
    </w:tbl>
    <w:p>
      <w:pPr>
        <w:pStyle w:val="Normal"/>
        <w:widowControl/>
        <w:ind w:firstLine="709" w:start="0" w:end="0"/>
        <w:rPr>
          <w:rFonts w:ascii="PT Astra Serif" w:hAnsi="PT Astra Serif"/>
          <w:b/>
          <w:color w:val="000000"/>
          <w:sz w:val="20"/>
        </w:rPr>
      </w:pPr>
      <w:r>
        <w:rPr>
          <w:rFonts w:ascii="PT Astra Serif" w:hAnsi="PT Astra Serif"/>
          <w:b/>
          <w:color w:val="000000"/>
          <w:sz w:val="20"/>
        </w:rPr>
      </w:r>
    </w:p>
    <w:sectPr>
      <w:type w:val="nextPage"/>
      <w:pgSz w:w="11906" w:h="16838"/>
      <w:pgMar w:left="1134" w:right="1134" w:gutter="0" w:header="0" w:top="1134"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Arial">
    <w:charset w:val="01" w:characterSet="utf-8"/>
    <w:family w:val="swiss"/>
    <w:pitch w:val="variable"/>
  </w:font>
  <w:font w:name="XO Thames">
    <w:charset w:val="01" w:characterSet="utf-8"/>
    <w:family w:val="roman"/>
    <w:pitch w:val="variable"/>
  </w:font>
  <w:font w:name="Liberation Sans">
    <w:altName w:val="Arial"/>
    <w:charset w:val="01" w:characterSet="utf-8"/>
    <w:family w:val="roman"/>
    <w:pitch w:val="variable"/>
  </w:font>
  <w:font w:name="Cambria">
    <w:charset w:val="01" w:characterSet="utf-8"/>
    <w:family w:val="roman"/>
    <w:pitch w:val="variable"/>
  </w:font>
  <w:font w:name="Times New Roman">
    <w:charset w:val="01" w:characterSet="utf-8"/>
    <w:family w:val="roman"/>
    <w:pitch w:val="variable"/>
  </w:font>
  <w:font w:name="OpenSymbol">
    <w:altName w:val="Arial Unicode MS"/>
    <w:charset w:val="01" w:characterSet="utf-8"/>
    <w:family w:val="roman"/>
    <w:pitch w:val="variable"/>
  </w:font>
  <w:font w:name="Segoe UI">
    <w:charset w:val="01" w:characterSet="utf-8"/>
    <w:family w:val="roman"/>
    <w:pitch w:val="variable"/>
  </w:font>
  <w:font w:name="Liberation Sans">
    <w:altName w:val="Arial"/>
    <w:charset w:val="01" w:characterSet="utf-8"/>
    <w:family w:val="swiss"/>
    <w:pitch w:val="variable"/>
  </w:font>
  <w:font w:name="PT Astra Serif">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11"/>
      <w:numFmt w:val="decimal"/>
      <w:suff w:val="space"/>
      <w:lvlText w:val="%1"/>
      <w:lvlJc w:val="start"/>
      <w:pPr>
        <w:tabs>
          <w:tab w:val="num" w:pos="0"/>
        </w:tabs>
        <w:ind w:start="0" w:hanging="432"/>
      </w:pPr>
      <w:rPr/>
    </w:lvl>
    <w:lvl w:ilvl="1">
      <w:start w:val="1"/>
      <w:numFmt w:val="decimal"/>
      <w:lvlText w:val="%1.%2"/>
      <w:lvlJc w:val="start"/>
      <w:pPr>
        <w:tabs>
          <w:tab w:val="num" w:pos="0"/>
        </w:tabs>
        <w:ind w:start="0" w:hanging="576"/>
      </w:pPr>
      <w:rPr/>
    </w:lvl>
    <w:lvl w:ilvl="2">
      <w:start w:val="1"/>
      <w:numFmt w:val="decimal"/>
      <w:lvlText w:val="%1.%2.%3"/>
      <w:lvlJc w:val="start"/>
      <w:pPr>
        <w:tabs>
          <w:tab w:val="num" w:pos="0"/>
        </w:tabs>
        <w:ind w:start="0" w:hanging="720"/>
      </w:pPr>
      <w:rPr/>
    </w:lvl>
    <w:lvl w:ilvl="3">
      <w:start w:val="1"/>
      <w:numFmt w:val="decimal"/>
      <w:lvlText w:val="%1.%2.%3.%4"/>
      <w:lvlJc w:val="start"/>
      <w:pPr>
        <w:tabs>
          <w:tab w:val="num" w:pos="0"/>
        </w:tabs>
        <w:ind w:start="0" w:hanging="864"/>
      </w:pPr>
      <w:rPr/>
    </w:lvl>
    <w:lvl w:ilvl="4">
      <w:start w:val="1"/>
      <w:numFmt w:val="decimal"/>
      <w:lvlText w:val="%1.%2.%3.%4.%5"/>
      <w:lvlJc w:val="start"/>
      <w:pPr>
        <w:tabs>
          <w:tab w:val="num" w:pos="0"/>
        </w:tabs>
        <w:ind w:start="0" w:hanging="1008"/>
      </w:pPr>
      <w:rPr/>
    </w:lvl>
    <w:lvl w:ilvl="5">
      <w:start w:val="1"/>
      <w:numFmt w:val="decimal"/>
      <w:lvlText w:val="%1.%2.%3.%4.%5.%6"/>
      <w:lvlJc w:val="start"/>
      <w:pPr>
        <w:tabs>
          <w:tab w:val="num" w:pos="0"/>
        </w:tabs>
        <w:ind w:start="0" w:hanging="1152"/>
      </w:pPr>
      <w:rPr/>
    </w:lvl>
    <w:lvl w:ilvl="6">
      <w:start w:val="1"/>
      <w:numFmt w:val="decimal"/>
      <w:lvlText w:val="%1.%2.%3.%4.%5.%6.%7"/>
      <w:lvlJc w:val="start"/>
      <w:pPr>
        <w:tabs>
          <w:tab w:val="num" w:pos="0"/>
        </w:tabs>
        <w:ind w:start="0" w:hanging="1296"/>
      </w:pPr>
      <w:rPr/>
    </w:lvl>
    <w:lvl w:ilvl="7">
      <w:start w:val="1"/>
      <w:numFmt w:val="decimal"/>
      <w:lvlText w:val="%1.%2.%3.%4.%5.%6.%7.%8"/>
      <w:lvlJc w:val="start"/>
      <w:pPr>
        <w:tabs>
          <w:tab w:val="num" w:pos="0"/>
        </w:tabs>
        <w:ind w:start="0" w:hanging="1440"/>
      </w:pPr>
      <w:rPr/>
    </w:lvl>
    <w:lvl w:ilvl="8">
      <w:start w:val="1"/>
      <w:numFmt w:val="decimal"/>
      <w:lvlText w:val="%1.%2.%3.%4.%5.%6.%7.%8.%9"/>
      <w:lvlJc w:val="start"/>
      <w:pPr>
        <w:tabs>
          <w:tab w:val="num" w:pos="0"/>
        </w:tabs>
        <w:ind w:start="0" w:hanging="1584"/>
      </w:pPr>
      <w:rPr/>
    </w:lvl>
  </w:abstractNum>
  <w:abstractNum w:abstractNumId="2">
    <w:lvl w:ilvl="0">
      <w:start w:val="1"/>
      <w:numFmt w:val="bullet"/>
      <w:lvlText w:val=""/>
      <w:lvlJc w:val="start"/>
      <w:pPr>
        <w:tabs>
          <w:tab w:val="num" w:pos="0"/>
        </w:tabs>
        <w:ind w:start="0" w:hanging="360"/>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3">
    <w:lvl w:ilvl="0">
      <w:start w:val="1"/>
      <w:numFmt w:val="bullet"/>
      <w:lvlText w:val="–"/>
      <w:lvlJc w:val="start"/>
      <w:pPr>
        <w:tabs>
          <w:tab w:val="num" w:pos="0"/>
        </w:tabs>
        <w:ind w:start="928" w:hanging="360"/>
      </w:pPr>
      <w:rPr>
        <w:rFonts w:ascii="Arial" w:hAnsi="Arial" w:cs="Arial" w:hint="default"/>
      </w:rPr>
    </w:lvl>
    <w:lvl w:ilvl="1">
      <w:start w:val="1"/>
      <w:numFmt w:val="lowerLetter"/>
      <w:lvlText w:val="%2."/>
      <w:lvlJc w:val="start"/>
      <w:pPr>
        <w:tabs>
          <w:tab w:val="num" w:pos="0"/>
        </w:tabs>
        <w:ind w:start="2007" w:hanging="360"/>
      </w:pPr>
      <w:rPr/>
    </w:lvl>
    <w:lvl w:ilvl="2">
      <w:start w:val="1"/>
      <w:numFmt w:val="lowerRoman"/>
      <w:lvlText w:val="%3."/>
      <w:lvlJc w:val="end"/>
      <w:pPr>
        <w:tabs>
          <w:tab w:val="num" w:pos="0"/>
        </w:tabs>
        <w:ind w:start="2727" w:hanging="180"/>
      </w:pPr>
      <w:rPr/>
    </w:lvl>
    <w:lvl w:ilvl="3">
      <w:start w:val="1"/>
      <w:numFmt w:val="decimal"/>
      <w:lvlText w:val="%4."/>
      <w:lvlJc w:val="start"/>
      <w:pPr>
        <w:tabs>
          <w:tab w:val="num" w:pos="0"/>
        </w:tabs>
        <w:ind w:start="3447" w:hanging="360"/>
      </w:pPr>
      <w:rPr/>
    </w:lvl>
    <w:lvl w:ilvl="4">
      <w:start w:val="1"/>
      <w:numFmt w:val="lowerLetter"/>
      <w:lvlText w:val="%5."/>
      <w:lvlJc w:val="start"/>
      <w:pPr>
        <w:tabs>
          <w:tab w:val="num" w:pos="0"/>
        </w:tabs>
        <w:ind w:start="4167" w:hanging="360"/>
      </w:pPr>
      <w:rPr/>
    </w:lvl>
    <w:lvl w:ilvl="5">
      <w:start w:val="1"/>
      <w:numFmt w:val="lowerRoman"/>
      <w:lvlText w:val="%6."/>
      <w:lvlJc w:val="end"/>
      <w:pPr>
        <w:tabs>
          <w:tab w:val="num" w:pos="0"/>
        </w:tabs>
        <w:ind w:start="4887" w:hanging="180"/>
      </w:pPr>
      <w:rPr/>
    </w:lvl>
    <w:lvl w:ilvl="6">
      <w:start w:val="1"/>
      <w:numFmt w:val="decimal"/>
      <w:lvlText w:val="%7."/>
      <w:lvlJc w:val="start"/>
      <w:pPr>
        <w:tabs>
          <w:tab w:val="num" w:pos="0"/>
        </w:tabs>
        <w:ind w:start="5607" w:hanging="360"/>
      </w:pPr>
      <w:rPr/>
    </w:lvl>
    <w:lvl w:ilvl="7">
      <w:start w:val="1"/>
      <w:numFmt w:val="lowerLetter"/>
      <w:lvlText w:val="%8."/>
      <w:lvlJc w:val="start"/>
      <w:pPr>
        <w:tabs>
          <w:tab w:val="num" w:pos="0"/>
        </w:tabs>
        <w:ind w:start="6327" w:hanging="360"/>
      </w:pPr>
      <w:rPr/>
    </w:lvl>
    <w:lvl w:ilvl="8">
      <w:start w:val="1"/>
      <w:numFmt w:val="lowerRoman"/>
      <w:lvlText w:val="%9."/>
      <w:lvlJc w:val="end"/>
      <w:pPr>
        <w:tabs>
          <w:tab w:val="num" w:pos="0"/>
        </w:tabs>
        <w:ind w:start="7047" w:hanging="180"/>
      </w:pPr>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2"/>
      <w:numFmt w:val="bullet"/>
      <w:lvlText w:val=""/>
      <w:lvlJc w:val="start"/>
      <w:pPr>
        <w:tabs>
          <w:tab w:val="num" w:pos="0"/>
        </w:tabs>
        <w:ind w:start="1065" w:hanging="705"/>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2"/>
      <w:numFmt w:val="bullet"/>
      <w:lvlText w:val=""/>
      <w:lvlJc w:val="start"/>
      <w:pPr>
        <w:tabs>
          <w:tab w:val="num" w:pos="0"/>
        </w:tabs>
        <w:ind w:start="1065" w:hanging="705"/>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2"/>
      <w:numFmt w:val="bullet"/>
      <w:lvlText w:val=""/>
      <w:lvlJc w:val="start"/>
      <w:pPr>
        <w:tabs>
          <w:tab w:val="num" w:pos="0"/>
        </w:tabs>
        <w:ind w:start="643"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0"/>
        </w:tabs>
        <w:ind w:start="0" w:hanging="360"/>
      </w:pPr>
      <w:rPr>
        <w:rFonts w:ascii="Symbol" w:hAnsi="Symbol" w:cs="Symbol" w:hint="default"/>
      </w:rPr>
    </w:lvl>
    <w:lvl w:ilvl="1">
      <w:start w:val="1"/>
      <w:numFmt w:val="decimal"/>
      <w:lvlText w:val="%2."/>
      <w:lvlJc w:val="start"/>
      <w:pPr>
        <w:tabs>
          <w:tab w:val="num" w:pos="1080"/>
        </w:tabs>
        <w:ind w:start="0" w:hanging="360"/>
      </w:pPr>
      <w:rPr/>
    </w:lvl>
    <w:lvl w:ilvl="2">
      <w:start w:val="1"/>
      <w:numFmt w:val="decimal"/>
      <w:lvlText w:val="%3."/>
      <w:lvlJc w:val="start"/>
      <w:pPr>
        <w:tabs>
          <w:tab w:val="num" w:pos="1440"/>
        </w:tabs>
        <w:ind w:start="0" w:hanging="360"/>
      </w:pPr>
      <w:rPr/>
    </w:lvl>
    <w:lvl w:ilvl="3">
      <w:start w:val="1"/>
      <w:numFmt w:val="decimal"/>
      <w:lvlText w:val="%4."/>
      <w:lvlJc w:val="start"/>
      <w:pPr>
        <w:tabs>
          <w:tab w:val="num" w:pos="1800"/>
        </w:tabs>
        <w:ind w:start="0" w:hanging="360"/>
      </w:pPr>
      <w:rPr/>
    </w:lvl>
    <w:lvl w:ilvl="4">
      <w:start w:val="1"/>
      <w:numFmt w:val="decimal"/>
      <w:lvlText w:val="%5."/>
      <w:lvlJc w:val="start"/>
      <w:pPr>
        <w:tabs>
          <w:tab w:val="num" w:pos="2160"/>
        </w:tabs>
        <w:ind w:start="0" w:hanging="360"/>
      </w:pPr>
      <w:rPr/>
    </w:lvl>
    <w:lvl w:ilvl="5">
      <w:start w:val="1"/>
      <w:numFmt w:val="decimal"/>
      <w:lvlText w:val="%6."/>
      <w:lvlJc w:val="start"/>
      <w:pPr>
        <w:tabs>
          <w:tab w:val="num" w:pos="2520"/>
        </w:tabs>
        <w:ind w:start="0" w:hanging="360"/>
      </w:pPr>
      <w:rPr/>
    </w:lvl>
    <w:lvl w:ilvl="6">
      <w:start w:val="1"/>
      <w:numFmt w:val="decimal"/>
      <w:lvlText w:val="%7."/>
      <w:lvlJc w:val="start"/>
      <w:pPr>
        <w:tabs>
          <w:tab w:val="num" w:pos="2880"/>
        </w:tabs>
        <w:ind w:start="0" w:hanging="360"/>
      </w:pPr>
      <w:rPr/>
    </w:lvl>
    <w:lvl w:ilvl="7">
      <w:start w:val="1"/>
      <w:numFmt w:val="decimal"/>
      <w:lvlText w:val="%8."/>
      <w:lvlJc w:val="start"/>
      <w:pPr>
        <w:tabs>
          <w:tab w:val="num" w:pos="3240"/>
        </w:tabs>
        <w:ind w:start="0" w:hanging="360"/>
      </w:pPr>
      <w:rPr/>
    </w:lvl>
    <w:lvl w:ilvl="8">
      <w:start w:val="1"/>
      <w:numFmt w:val="decimal"/>
      <w:lvlText w:val="%9."/>
      <w:lvlJc w:val="start"/>
      <w:pPr>
        <w:tabs>
          <w:tab w:val="num" w:pos="3600"/>
        </w:tabs>
        <w:ind w:start="0" w:hanging="360"/>
      </w:pPr>
      <w:rPr/>
    </w:lvl>
  </w:abstractNum>
  <w:abstractNum w:abstractNumId="11">
    <w:lvl w:ilvl="0">
      <w:start w:val="1"/>
      <w:numFmt w:val="decimal"/>
      <w:lvlText w:val="%1."/>
      <w:lvlJc w:val="start"/>
      <w:pPr>
        <w:tabs>
          <w:tab w:val="num" w:pos="928"/>
        </w:tabs>
        <w:ind w:start="0" w:hanging="360"/>
      </w:pPr>
      <w:rPr/>
    </w:lvl>
    <w:lvl w:ilvl="1">
      <w:start w:val="1"/>
      <w:numFmt w:val="lowerLetter"/>
      <w:lvlText w:val="%2."/>
      <w:lvlJc w:val="start"/>
      <w:pPr>
        <w:tabs>
          <w:tab w:val="num" w:pos="0"/>
        </w:tabs>
        <w:ind w:start="0" w:hanging="360"/>
      </w:pPr>
      <w:rPr/>
    </w:lvl>
    <w:lvl w:ilvl="2">
      <w:start w:val="1"/>
      <w:numFmt w:val="lowerRoman"/>
      <w:lvlText w:val="%3."/>
      <w:lvlJc w:val="end"/>
      <w:pPr>
        <w:tabs>
          <w:tab w:val="num" w:pos="0"/>
        </w:tabs>
        <w:ind w:start="0" w:hanging="180"/>
      </w:pPr>
      <w:rPr/>
    </w:lvl>
    <w:lvl w:ilvl="3">
      <w:start w:val="1"/>
      <w:numFmt w:val="decimal"/>
      <w:lvlText w:val="%4."/>
      <w:lvlJc w:val="start"/>
      <w:pPr>
        <w:tabs>
          <w:tab w:val="num" w:pos="0"/>
        </w:tabs>
        <w:ind w:start="0" w:hanging="360"/>
      </w:pPr>
      <w:rPr/>
    </w:lvl>
    <w:lvl w:ilvl="4">
      <w:start w:val="1"/>
      <w:numFmt w:val="lowerLetter"/>
      <w:lvlText w:val="%5."/>
      <w:lvlJc w:val="start"/>
      <w:pPr>
        <w:tabs>
          <w:tab w:val="num" w:pos="0"/>
        </w:tabs>
        <w:ind w:start="0" w:hanging="360"/>
      </w:pPr>
      <w:rPr/>
    </w:lvl>
    <w:lvl w:ilvl="5">
      <w:start w:val="1"/>
      <w:numFmt w:val="lowerRoman"/>
      <w:lvlText w:val="%6."/>
      <w:lvlJc w:val="end"/>
      <w:pPr>
        <w:tabs>
          <w:tab w:val="num" w:pos="0"/>
        </w:tabs>
        <w:ind w:start="0" w:hanging="180"/>
      </w:pPr>
      <w:rPr/>
    </w:lvl>
    <w:lvl w:ilvl="6">
      <w:start w:val="1"/>
      <w:numFmt w:val="decimal"/>
      <w:lvlText w:val="%7."/>
      <w:lvlJc w:val="start"/>
      <w:pPr>
        <w:tabs>
          <w:tab w:val="num" w:pos="0"/>
        </w:tabs>
        <w:ind w:start="0" w:hanging="360"/>
      </w:pPr>
      <w:rPr/>
    </w:lvl>
    <w:lvl w:ilvl="7">
      <w:start w:val="1"/>
      <w:numFmt w:val="lowerLetter"/>
      <w:lvlText w:val="%8."/>
      <w:lvlJc w:val="start"/>
      <w:pPr>
        <w:tabs>
          <w:tab w:val="num" w:pos="0"/>
        </w:tabs>
        <w:ind w:start="0" w:hanging="360"/>
      </w:pPr>
      <w:rPr/>
    </w:lvl>
    <w:lvl w:ilvl="8">
      <w:start w:val="1"/>
      <w:numFmt w:val="lowerRoman"/>
      <w:lvlText w:val="%9."/>
      <w:lvlJc w:val="end"/>
      <w:pPr>
        <w:tabs>
          <w:tab w:val="num" w:pos="0"/>
        </w:tabs>
        <w:ind w:start="0" w:hanging="180"/>
      </w:pPr>
      <w:rPr/>
    </w:lvl>
  </w:abstractNum>
  <w:abstractNum w:abstractNumId="12">
    <w:lvl w:ilvl="0">
      <w:start w:val="1"/>
      <w:numFmt w:val="decimal"/>
      <w:lvlText w:val="%1."/>
      <w:lvlJc w:val="start"/>
      <w:pPr>
        <w:tabs>
          <w:tab w:val="num" w:pos="0"/>
        </w:tabs>
        <w:ind w:start="720" w:hanging="360"/>
      </w:pPr>
      <w:rPr/>
    </w:lvl>
    <w:lvl w:ilvl="1">
      <w:start w:val="1"/>
      <w:numFmt w:val="decimal"/>
      <w:lvlText w:val="%1.%2."/>
      <w:lvlJc w:val="start"/>
      <w:pPr>
        <w:tabs>
          <w:tab w:val="num" w:pos="0"/>
        </w:tabs>
        <w:ind w:start="720" w:hanging="360"/>
      </w:pPr>
      <w:rPr/>
    </w:lvl>
    <w:lvl w:ilvl="2">
      <w:start w:val="1"/>
      <w:numFmt w:val="decimal"/>
      <w:lvlText w:val="%1.%2.%3."/>
      <w:lvlJc w:val="start"/>
      <w:pPr>
        <w:tabs>
          <w:tab w:val="num" w:pos="0"/>
        </w:tabs>
        <w:ind w:start="1080" w:hanging="720"/>
      </w:pPr>
      <w:rPr/>
    </w:lvl>
    <w:lvl w:ilvl="3">
      <w:start w:val="1"/>
      <w:numFmt w:val="decimal"/>
      <w:lvlText w:val="%1.%2.%3.%4."/>
      <w:lvlJc w:val="start"/>
      <w:pPr>
        <w:tabs>
          <w:tab w:val="num" w:pos="0"/>
        </w:tabs>
        <w:ind w:start="1080" w:hanging="720"/>
      </w:pPr>
      <w:rPr/>
    </w:lvl>
    <w:lvl w:ilvl="4">
      <w:start w:val="1"/>
      <w:numFmt w:val="decimal"/>
      <w:lvlText w:val="%1.%2.%3.%4.%5."/>
      <w:lvlJc w:val="start"/>
      <w:pPr>
        <w:tabs>
          <w:tab w:val="num" w:pos="0"/>
        </w:tabs>
        <w:ind w:start="1440" w:hanging="1080"/>
      </w:pPr>
      <w:rPr/>
    </w:lvl>
    <w:lvl w:ilvl="5">
      <w:start w:val="1"/>
      <w:numFmt w:val="decimal"/>
      <w:lvlText w:val="%1.%2.%3.%4.%5.%6."/>
      <w:lvlJc w:val="start"/>
      <w:pPr>
        <w:tabs>
          <w:tab w:val="num" w:pos="0"/>
        </w:tabs>
        <w:ind w:start="1440" w:hanging="1080"/>
      </w:pPr>
      <w:rPr/>
    </w:lvl>
    <w:lvl w:ilvl="6">
      <w:start w:val="1"/>
      <w:numFmt w:val="decimal"/>
      <w:lvlText w:val="%1.%2.%3.%4.%5.%6.%7."/>
      <w:lvlJc w:val="start"/>
      <w:pPr>
        <w:tabs>
          <w:tab w:val="num" w:pos="0"/>
        </w:tabs>
        <w:ind w:start="1800" w:hanging="1440"/>
      </w:pPr>
      <w:rPr/>
    </w:lvl>
    <w:lvl w:ilvl="7">
      <w:start w:val="1"/>
      <w:numFmt w:val="decimal"/>
      <w:lvlText w:val="%1.%2.%3.%4.%5.%6.%7.%8."/>
      <w:lvlJc w:val="start"/>
      <w:pPr>
        <w:tabs>
          <w:tab w:val="num" w:pos="0"/>
        </w:tabs>
        <w:ind w:start="1800" w:hanging="1440"/>
      </w:pPr>
      <w:rPr/>
    </w:lvl>
    <w:lvl w:ilvl="8">
      <w:start w:val="1"/>
      <w:numFmt w:val="decimal"/>
      <w:lvlText w:val="%1.%2.%3.%4.%5.%6.%7.%8.%9."/>
      <w:lvlJc w:val="start"/>
      <w:pPr>
        <w:tabs>
          <w:tab w:val="num" w:pos="0"/>
        </w:tabs>
        <w:ind w:start="2160" w:hanging="1800"/>
      </w:pPr>
      <w:rPr/>
    </w:lvl>
  </w:abstractNum>
  <w:abstractNum w:abstractNumId="13">
    <w:lvl w:ilvl="0">
      <w:start w:val="1"/>
      <w:numFmt w:val="decimal"/>
      <w:lvlText w:val="%1."/>
      <w:lvlJc w:val="start"/>
      <w:pPr>
        <w:tabs>
          <w:tab w:val="num" w:pos="0"/>
        </w:tabs>
        <w:ind w:start="926" w:hanging="360"/>
      </w:pPr>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14">
    <w:lvl w:ilvl="0">
      <w:start w:val="1"/>
      <w:numFmt w:val="decimal"/>
      <w:lvlText w:val="%1."/>
      <w:lvlJc w:val="center"/>
      <w:pPr>
        <w:tabs>
          <w:tab w:val="num" w:pos="0"/>
        </w:tabs>
        <w:ind w:start="0" w:hanging="0"/>
      </w:pPr>
      <w:rPr>
        <w:i w:val="false"/>
        <w:b/>
      </w:rPr>
    </w:lvl>
    <w:lvl w:ilvl="1">
      <w:start w:val="1"/>
      <w:numFmt w:val="decimal"/>
      <w:lvlText w:val="%1.%2"/>
      <w:lvlJc w:val="start"/>
      <w:pPr>
        <w:tabs>
          <w:tab w:val="num" w:pos="851"/>
        </w:tabs>
        <w:ind w:start="0" w:hanging="851"/>
      </w:pPr>
      <w:rPr>
        <w:smallCaps w:val="false"/>
        <w:caps w:val="false"/>
        <w:dstrike w:val="false"/>
        <w:strike w:val="false"/>
        <w:sz w:val="24"/>
        <w:spacing w:val="0"/>
        <w:i w:val="false"/>
        <w:shadow w:val="false"/>
        <w:u w:val="none"/>
        <w:b w:val="false"/>
        <w:emboss w:val="false"/>
        <w:imprint w:val="false"/>
        <w:color w:val="000000"/>
      </w:rPr>
    </w:lvl>
    <w:lvl w:ilvl="2">
      <w:start w:val="1"/>
      <w:numFmt w:val="decimal"/>
      <w:lvlText w:val="%1.%2.%3"/>
      <w:lvlJc w:val="start"/>
      <w:pPr>
        <w:tabs>
          <w:tab w:val="num" w:pos="851"/>
        </w:tabs>
        <w:ind w:start="0" w:hanging="851"/>
      </w:pPr>
      <w:rPr>
        <w:i w:val="false"/>
        <w:b w:val="false"/>
      </w:rPr>
    </w:lvl>
    <w:lvl w:ilvl="3">
      <w:start w:val="1"/>
      <w:numFmt w:val="lowerLetter"/>
      <w:lvlText w:val="%4)"/>
      <w:lvlJc w:val="start"/>
      <w:pPr>
        <w:tabs>
          <w:tab w:val="num" w:pos="1418"/>
        </w:tabs>
        <w:ind w:start="0" w:hanging="567"/>
      </w:pPr>
      <w:rPr>
        <w:smallCaps w:val="false"/>
        <w:caps w:val="false"/>
        <w:dstrike w:val="false"/>
        <w:strike w:val="false"/>
        <w:sz w:val="22"/>
        <w:spacing w:val="0"/>
        <w:i w:val="false"/>
        <w:shadow w:val="false"/>
        <w:u w:val="none"/>
        <w:b w:val="false"/>
        <w:emboss w:val="false"/>
        <w:imprint w:val="false"/>
        <w:color w:val="000000"/>
      </w:rPr>
    </w:lvl>
    <w:lvl w:ilvl="4">
      <w:start w:val="1"/>
      <w:numFmt w:val="lowerLetter"/>
      <w:lvlText w:val="%5)"/>
      <w:lvlJc w:val="start"/>
      <w:pPr>
        <w:tabs>
          <w:tab w:val="num" w:pos="1134"/>
        </w:tabs>
        <w:ind w:start="0" w:hanging="567"/>
      </w:pPr>
      <w:rPr/>
    </w:lvl>
    <w:lvl w:ilvl="5">
      <w:start w:val="1"/>
      <w:numFmt w:val="bullet"/>
      <w:lvlText w:val=""/>
      <w:lvlJc w:val="start"/>
      <w:pPr>
        <w:tabs>
          <w:tab w:val="num" w:pos="1701"/>
        </w:tabs>
        <w:ind w:start="0" w:hanging="567"/>
      </w:pPr>
      <w:rPr>
        <w:rFonts w:ascii="Symbol" w:hAnsi="Symbol" w:cs="Symbol" w:hint="default"/>
      </w:rPr>
    </w:lvl>
    <w:lvl w:ilvl="6">
      <w:start w:val="1"/>
      <w:numFmt w:val="lowerLetter"/>
      <w:lvlText w:val="%5%6%7)"/>
      <w:lvlJc w:val="start"/>
      <w:pPr>
        <w:tabs>
          <w:tab w:val="num" w:pos="2268"/>
        </w:tabs>
        <w:ind w:start="0" w:hanging="567"/>
      </w:pPr>
      <w:rPr/>
    </w:lvl>
    <w:lvl w:ilvl="7">
      <w:start w:val="1"/>
      <w:numFmt w:val="decimal"/>
      <w:lvlText w:val="%1.%2.%3.%4.%5.%6.%7.%8."/>
      <w:lvlJc w:val="start"/>
      <w:pPr>
        <w:tabs>
          <w:tab w:val="num" w:pos="3978"/>
        </w:tabs>
        <w:ind w:start="0" w:hanging="1224"/>
      </w:pPr>
      <w:rPr/>
    </w:lvl>
    <w:lvl w:ilvl="8">
      <w:start w:val="1"/>
      <w:numFmt w:val="decimal"/>
      <w:lvlText w:val="%1.%2.%3.%4.%5.%6.%7.%8.%9."/>
      <w:lvlJc w:val="start"/>
      <w:pPr>
        <w:tabs>
          <w:tab w:val="num" w:pos="4698"/>
        </w:tabs>
        <w:ind w:start="0" w:hanging="1440"/>
      </w:pPr>
      <w:rPr/>
    </w:lvl>
  </w:abstractNum>
  <w:abstractNum w:abstractNumId="15">
    <w:lvl w:ilvl="0">
      <w:start w:val="1"/>
      <w:numFmt w:val="decimal"/>
      <w:lvlText w:val="%1."/>
      <w:lvlJc w:val="start"/>
      <w:pPr>
        <w:tabs>
          <w:tab w:val="num" w:pos="0"/>
        </w:tabs>
        <w:ind w:start="0" w:hanging="360"/>
      </w:pPr>
      <w:rPr>
        <w:b/>
      </w:rPr>
    </w:lvl>
    <w:lvl w:ilvl="1">
      <w:start w:val="1"/>
      <w:numFmt w:val="decimal"/>
      <w:lvlText w:val="%1.%2."/>
      <w:lvlJc w:val="start"/>
      <w:pPr>
        <w:tabs>
          <w:tab w:val="num" w:pos="0"/>
        </w:tabs>
        <w:ind w:start="0" w:hanging="720"/>
      </w:pPr>
      <w:rPr>
        <w:i/>
        <w:b/>
      </w:rPr>
    </w:lvl>
    <w:lvl w:ilvl="2">
      <w:start w:val="1"/>
      <w:numFmt w:val="decimal"/>
      <w:lvlText w:val="%1.%2.%3."/>
      <w:lvlJc w:val="start"/>
      <w:pPr>
        <w:tabs>
          <w:tab w:val="num" w:pos="0"/>
        </w:tabs>
        <w:ind w:start="0" w:hanging="720"/>
      </w:pPr>
      <w:rPr/>
    </w:lvl>
    <w:lvl w:ilvl="3">
      <w:start w:val="1"/>
      <w:numFmt w:val="decimal"/>
      <w:lvlText w:val="%1.%2.%3.%4."/>
      <w:lvlJc w:val="start"/>
      <w:pPr>
        <w:tabs>
          <w:tab w:val="num" w:pos="0"/>
        </w:tabs>
        <w:ind w:start="0" w:hanging="1080"/>
      </w:pPr>
      <w:rPr/>
    </w:lvl>
    <w:lvl w:ilvl="4">
      <w:start w:val="1"/>
      <w:numFmt w:val="decimal"/>
      <w:lvlText w:val="%1.%2.%3.%4.%5."/>
      <w:lvlJc w:val="start"/>
      <w:pPr>
        <w:tabs>
          <w:tab w:val="num" w:pos="0"/>
        </w:tabs>
        <w:ind w:start="0" w:hanging="1080"/>
      </w:pPr>
      <w:rPr/>
    </w:lvl>
    <w:lvl w:ilvl="5">
      <w:start w:val="1"/>
      <w:numFmt w:val="decimal"/>
      <w:lvlText w:val="%1.%2.%3.%4.%5.%6."/>
      <w:lvlJc w:val="start"/>
      <w:pPr>
        <w:tabs>
          <w:tab w:val="num" w:pos="0"/>
        </w:tabs>
        <w:ind w:start="0" w:hanging="1440"/>
      </w:pPr>
      <w:rPr/>
    </w:lvl>
    <w:lvl w:ilvl="6">
      <w:start w:val="1"/>
      <w:numFmt w:val="decimal"/>
      <w:lvlText w:val="%1.%2.%3.%4.%5.%6.%7."/>
      <w:lvlJc w:val="start"/>
      <w:pPr>
        <w:tabs>
          <w:tab w:val="num" w:pos="0"/>
        </w:tabs>
        <w:ind w:start="0" w:hanging="1440"/>
      </w:pPr>
      <w:rPr/>
    </w:lvl>
    <w:lvl w:ilvl="7">
      <w:start w:val="1"/>
      <w:numFmt w:val="decimal"/>
      <w:lvlText w:val="%1.%2.%3.%4.%5.%6.%7.%8."/>
      <w:lvlJc w:val="start"/>
      <w:pPr>
        <w:tabs>
          <w:tab w:val="num" w:pos="0"/>
        </w:tabs>
        <w:ind w:start="0" w:hanging="1800"/>
      </w:pPr>
      <w:rPr/>
    </w:lvl>
    <w:lvl w:ilvl="8">
      <w:start w:val="1"/>
      <w:numFmt w:val="decimal"/>
      <w:lvlText w:val="%1.%2.%3.%4.%5.%6.%7.%8.%9."/>
      <w:lvlJc w:val="start"/>
      <w:pPr>
        <w:tabs>
          <w:tab w:val="num" w:pos="0"/>
        </w:tabs>
        <w:ind w:start="0" w:hanging="1800"/>
      </w:pPr>
      <w:rPr/>
    </w:lvl>
  </w:abstractNum>
  <w:abstractNum w:abstractNumId="16">
    <w:lvl w:ilvl="0">
      <w:start w:val="1"/>
      <w:numFmt w:val="decimal"/>
      <w:lvlText w:val="%1."/>
      <w:lvlJc w:val="start"/>
      <w:pPr>
        <w:tabs>
          <w:tab w:val="num" w:pos="0"/>
        </w:tabs>
        <w:ind w:start="643" w:hanging="360"/>
      </w:pPr>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val="false"/>
      <w:suppressAutoHyphens w:val="true"/>
      <w:bidi w:val="0"/>
      <w:spacing w:lineRule="auto" w:line="240" w:before="0" w:after="0"/>
      <w:ind w:hanging="0" w:start="0" w:end="0"/>
      <w:jc w:val="start"/>
    </w:pPr>
    <w:rPr>
      <w:rFonts w:ascii="Arial" w:hAnsi="Arial" w:eastAsia="Tahoma" w:cs="Noto Sans"/>
      <w:color w:val="000000"/>
      <w:spacing w:val="0"/>
      <w:kern w:val="0"/>
      <w:sz w:val="18"/>
      <w:szCs w:val="20"/>
      <w:lang w:val="ru-RU" w:eastAsia="zh-CN" w:bidi="hi-IN"/>
    </w:rPr>
  </w:style>
  <w:style w:type="paragraph" w:styleId="Heading1">
    <w:name w:val="heading 1"/>
    <w:next w:val="Normal"/>
    <w:uiPriority w:val="9"/>
    <w:qFormat/>
    <w:pPr>
      <w:widowControl/>
      <w:suppressAutoHyphens w:val="true"/>
      <w:bidi w:val="0"/>
      <w:spacing w:lineRule="auto" w:line="240" w:before="120" w:after="120"/>
      <w:ind w:hanging="0" w:start="0" w:end="0"/>
      <w:jc w:val="both"/>
      <w:outlineLvl w:val="0"/>
    </w:pPr>
    <w:rPr>
      <w:rFonts w:ascii="XO Thames" w:hAnsi="XO Thames" w:eastAsia="Tahoma" w:cs="Noto Sans"/>
      <w:b/>
      <w:color w:val="000000"/>
      <w:spacing w:val="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40" w:before="120" w:after="120"/>
      <w:ind w:hanging="0" w:start="0" w:end="0"/>
      <w:jc w:val="both"/>
      <w:outlineLvl w:val="1"/>
    </w:pPr>
    <w:rPr>
      <w:rFonts w:ascii="XO Thames" w:hAnsi="XO Thames" w:eastAsia="Tahoma" w:cs="Noto Sans"/>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40" w:before="120" w:after="120"/>
      <w:ind w:hanging="0" w:start="0" w:end="0"/>
      <w:jc w:val="both"/>
      <w:outlineLvl w:val="2"/>
    </w:pPr>
    <w:rPr>
      <w:rFonts w:ascii="XO Thames" w:hAnsi="XO Thames" w:eastAsia="Tahoma" w:cs="Noto Sans"/>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start="0" w:end="0"/>
      <w:jc w:val="both"/>
      <w:outlineLvl w:val="3"/>
    </w:pPr>
    <w:rPr>
      <w:rFonts w:ascii="XO Thames" w:hAnsi="XO Thames" w:eastAsia="Tahoma" w:cs="Noto Sans"/>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start="0" w:end="0"/>
      <w:jc w:val="both"/>
      <w:outlineLvl w:val="4"/>
    </w:pPr>
    <w:rPr>
      <w:rFonts w:ascii="XO Thames" w:hAnsi="XO Thames" w:eastAsia="Tahoma" w:cs="Noto Sans"/>
      <w:b/>
      <w:color w:val="000000"/>
      <w:spacing w:val="0"/>
      <w:kern w:val="0"/>
      <w:sz w:val="22"/>
      <w:szCs w:val="20"/>
      <w:lang w:val="ru-RU" w:eastAsia="zh-CN" w:bidi="hi-IN"/>
    </w:rPr>
  </w:style>
  <w:style w:type="character" w:styleId="Endnote1">
    <w:name w:val="Endnote1"/>
    <w:link w:val="Endnote11"/>
    <w:qFormat/>
    <w:rPr>
      <w:rFonts w:ascii="XO Thames" w:hAnsi="XO Thames"/>
    </w:rPr>
  </w:style>
  <w:style w:type="character" w:styleId="Contents2">
    <w:name w:val="Contents 2"/>
    <w:qFormat/>
    <w:rPr>
      <w:rFonts w:ascii="XO Thames" w:hAnsi="XO Thames"/>
      <w:sz w:val="28"/>
    </w:rPr>
  </w:style>
  <w:style w:type="character" w:styleId="Marginalia">
    <w:name w:val="Marginalia"/>
    <w:qFormat/>
    <w:rPr>
      <w:sz w:val="20"/>
    </w:rPr>
  </w:style>
  <w:style w:type="character" w:styleId="Contents4">
    <w:name w:val="Contents 4"/>
    <w:qFormat/>
    <w:rPr>
      <w:rFonts w:ascii="XO Thames" w:hAnsi="XO Thames"/>
      <w:sz w:val="28"/>
    </w:rPr>
  </w:style>
  <w:style w:type="character" w:styleId="1">
    <w:name w:val="Заголовок1"/>
    <w:basedOn w:val="18"/>
    <w:link w:val="114"/>
    <w:qFormat/>
    <w:rPr>
      <w:rFonts w:ascii="Liberation Sans" w:hAnsi="Liberation Sans"/>
      <w:color w:val="000000"/>
      <w:sz w:val="28"/>
    </w:rPr>
  </w:style>
  <w:style w:type="character" w:styleId="Contents6">
    <w:name w:val="Contents 6"/>
    <w:qFormat/>
    <w:rPr>
      <w:rFonts w:ascii="XO Thames" w:hAnsi="XO Thames"/>
      <w:sz w:val="28"/>
    </w:rPr>
  </w:style>
  <w:style w:type="character" w:styleId="11">
    <w:name w:val="Заголовок_Приложения1"/>
    <w:link w:val="115"/>
    <w:qFormat/>
    <w:rPr>
      <w:rFonts w:ascii="Cambria" w:hAnsi="Cambria"/>
      <w:sz w:val="22"/>
    </w:rPr>
  </w:style>
  <w:style w:type="character" w:styleId="Contents7">
    <w:name w:val="Contents 7"/>
    <w:qFormat/>
    <w:rPr>
      <w:rFonts w:ascii="XO Thames" w:hAnsi="XO Thames"/>
      <w:sz w:val="28"/>
    </w:rPr>
  </w:style>
  <w:style w:type="character" w:styleId="Header1">
    <w:name w:val="Header1"/>
    <w:qFormat/>
    <w:rPr/>
  </w:style>
  <w:style w:type="character" w:styleId="12">
    <w:name w:val="_Текст таблицы1"/>
    <w:link w:val="116"/>
    <w:qFormat/>
    <w:rPr>
      <w:rFonts w:ascii="Calibri" w:hAnsi="Calibri"/>
      <w:sz w:val="20"/>
    </w:rPr>
  </w:style>
  <w:style w:type="character" w:styleId="Endnote">
    <w:name w:val="Endnote"/>
    <w:link w:val="Endnote2"/>
    <w:qFormat/>
    <w:rPr>
      <w:rFonts w:ascii="XO Thames" w:hAnsi="XO Thames"/>
      <w:sz w:val="22"/>
    </w:rPr>
  </w:style>
  <w:style w:type="character" w:styleId="Heading31">
    <w:name w:val="Heading 31"/>
    <w:qFormat/>
    <w:rPr>
      <w:rFonts w:ascii="XO Thames" w:hAnsi="XO Thames"/>
      <w:b/>
      <w:sz w:val="26"/>
    </w:rPr>
  </w:style>
  <w:style w:type="character" w:styleId="22">
    <w:name w:val="2 раздел 2"/>
    <w:basedOn w:val="ListParagraph"/>
    <w:link w:val="221"/>
    <w:qFormat/>
    <w:rPr>
      <w:rFonts w:ascii="Times New Roman" w:hAnsi="Times New Roman"/>
      <w:b/>
      <w:color w:val="000000"/>
    </w:rPr>
  </w:style>
  <w:style w:type="character" w:styleId="13">
    <w:name w:val="Колонтитулы1"/>
    <w:link w:val="117"/>
    <w:qFormat/>
    <w:rPr>
      <w:rFonts w:ascii="XO Thames" w:hAnsi="XO Thames"/>
      <w:sz w:val="28"/>
    </w:rPr>
  </w:style>
  <w:style w:type="character" w:styleId="Style9">
    <w:name w:val="Содержимое врезки"/>
    <w:link w:val="110"/>
    <w:qFormat/>
    <w:rPr/>
  </w:style>
  <w:style w:type="character" w:styleId="100">
    <w:name w:val="1 абзац 0+0"/>
    <w:link w:val="1001"/>
    <w:qFormat/>
    <w:rPr>
      <w:rFonts w:ascii="Times New Roman" w:hAnsi="Times New Roman"/>
      <w:color w:val="000000"/>
      <w:sz w:val="24"/>
    </w:rPr>
  </w:style>
  <w:style w:type="character" w:styleId="Caption1">
    <w:name w:val="Caption1"/>
    <w:qFormat/>
    <w:rPr>
      <w:i/>
      <w:sz w:val="24"/>
    </w:rPr>
  </w:style>
  <w:style w:type="character" w:styleId="2">
    <w:name w:val="Нижний колонтитул Знак2"/>
    <w:basedOn w:val="17"/>
    <w:link w:val="213"/>
    <w:qFormat/>
    <w:rPr>
      <w:rFonts w:ascii="Arial" w:hAnsi="Arial"/>
      <w:sz w:val="18"/>
    </w:rPr>
  </w:style>
  <w:style w:type="character" w:styleId="Textbody1">
    <w:name w:val="Text body1"/>
    <w:link w:val="Textbody11"/>
    <w:qFormat/>
    <w:rPr>
      <w:rFonts w:ascii="Liberation Serif" w:hAnsi="Liberation Serif"/>
      <w:color w:val="000000"/>
      <w:sz w:val="24"/>
    </w:rPr>
  </w:style>
  <w:style w:type="character" w:styleId="Style10">
    <w:name w:val="маркированный"/>
    <w:basedOn w:val="Textbody1"/>
    <w:link w:val="118"/>
    <w:qFormat/>
    <w:rPr/>
  </w:style>
  <w:style w:type="character" w:styleId="Standard">
    <w:name w:val="Standard"/>
    <w:link w:val="Standard1"/>
    <w:qFormat/>
    <w:rPr>
      <w:rFonts w:ascii="Arial" w:hAnsi="Arial"/>
      <w:color w:val="000000"/>
      <w:sz w:val="24"/>
    </w:rPr>
  </w:style>
  <w:style w:type="character" w:styleId="-1">
    <w:name w:val="Контракт-подподпункт1"/>
    <w:link w:val="-111"/>
    <w:qFormat/>
    <w:rPr>
      <w:rFonts w:ascii="Times New Roman" w:hAnsi="Times New Roman"/>
      <w:sz w:val="24"/>
    </w:rPr>
  </w:style>
  <w:style w:type="character" w:styleId="annotationsubject">
    <w:name w:val="annotation subject"/>
    <w:basedOn w:val="Marginalia"/>
    <w:link w:val="annotationsubject1"/>
    <w:qFormat/>
    <w:rPr>
      <w:b/>
    </w:rPr>
  </w:style>
  <w:style w:type="character" w:styleId="Style11">
    <w:name w:val="Заголовок"/>
    <w:link w:val="212"/>
    <w:qFormat/>
    <w:rPr>
      <w:rFonts w:ascii="Liberation Sans" w:hAnsi="Liberation Sans"/>
      <w:sz w:val="28"/>
    </w:rPr>
  </w:style>
  <w:style w:type="character" w:styleId="14">
    <w:name w:val="Пункт приложения1"/>
    <w:link w:val="119"/>
    <w:qFormat/>
    <w:rPr>
      <w:rFonts w:ascii="Cambria" w:hAnsi="Cambria"/>
      <w:sz w:val="24"/>
    </w:rPr>
  </w:style>
  <w:style w:type="character" w:styleId="-11">
    <w:name w:val="Контракт-пункт1"/>
    <w:link w:val="-112"/>
    <w:qFormat/>
    <w:rPr>
      <w:rFonts w:ascii="Times New Roman" w:hAnsi="Times New Roman"/>
      <w:sz w:val="24"/>
    </w:rPr>
  </w:style>
  <w:style w:type="character" w:styleId="21">
    <w:name w:val="Основной шрифт абзаца2"/>
    <w:link w:val="214"/>
    <w:qFormat/>
    <w:rPr/>
  </w:style>
  <w:style w:type="character" w:styleId="NoSpacing">
    <w:name w:val="No Spacing"/>
    <w:link w:val="NoSpacing1"/>
    <w:qFormat/>
    <w:rPr>
      <w:rFonts w:ascii="Arial" w:hAnsi="Arial"/>
      <w:sz w:val="18"/>
    </w:rPr>
  </w:style>
  <w:style w:type="character" w:styleId="Style12">
    <w:name w:val="Маркеры"/>
    <w:qFormat/>
    <w:rPr>
      <w:rFonts w:ascii="OpenSymbol" w:hAnsi="OpenSymbol"/>
    </w:rPr>
  </w:style>
  <w:style w:type="character" w:styleId="Contents3">
    <w:name w:val="Contents 3"/>
    <w:qFormat/>
    <w:rPr>
      <w:rFonts w:ascii="XO Thames" w:hAnsi="XO Thames"/>
      <w:sz w:val="28"/>
    </w:rPr>
  </w:style>
  <w:style w:type="character" w:styleId="Numbering2">
    <w:name w:val="Numbering 2"/>
    <w:link w:val="Numbering21"/>
    <w:qFormat/>
    <w:rPr>
      <w:rFonts w:ascii="Times New Roman" w:hAnsi="Times New Roman"/>
      <w:color w:val="000000"/>
      <w:sz w:val="20"/>
    </w:rPr>
  </w:style>
  <w:style w:type="character" w:styleId="23">
    <w:name w:val="Неразрешенное упоминание2"/>
    <w:basedOn w:val="DefaultParagraphFont"/>
    <w:link w:val="215"/>
    <w:qFormat/>
    <w:rPr>
      <w:color w:val="605E5C"/>
      <w:shd w:fill="E1DFDD" w:val="clear"/>
    </w:rPr>
  </w:style>
  <w:style w:type="character" w:styleId="Style13">
    <w:name w:val="Символ сноски"/>
    <w:qFormat/>
    <w:rPr>
      <w:vertAlign w:val="superscript"/>
    </w:rPr>
  </w:style>
  <w:style w:type="character" w:styleId="Textbody">
    <w:name w:val="Text body"/>
    <w:qFormat/>
    <w:rPr/>
  </w:style>
  <w:style w:type="character" w:styleId="24">
    <w:name w:val="Колонтитулы2"/>
    <w:link w:val="216"/>
    <w:qFormat/>
    <w:rPr/>
  </w:style>
  <w:style w:type="character" w:styleId="ListParagraph">
    <w:name w:val="List Paragraph"/>
    <w:link w:val="ListParagraph1"/>
    <w:qFormat/>
    <w:rPr>
      <w:rFonts w:ascii="Calibri" w:hAnsi="Calibri" w:asciiTheme="minorAscii" w:hAnsiTheme="minorHAnsi"/>
      <w:sz w:val="24"/>
    </w:rPr>
  </w:style>
  <w:style w:type="character" w:styleId="Style14">
    <w:name w:val="Содержимое таблицы"/>
    <w:link w:val="122"/>
    <w:qFormat/>
    <w:rPr/>
  </w:style>
  <w:style w:type="character" w:styleId="Heading51">
    <w:name w:val="Heading 51"/>
    <w:qFormat/>
    <w:rPr>
      <w:rFonts w:ascii="XO Thames" w:hAnsi="XO Thames"/>
      <w:b/>
    </w:rPr>
  </w:style>
  <w:style w:type="character" w:styleId="15">
    <w:name w:val="Гиперссылка1"/>
    <w:link w:val="1110"/>
    <w:qFormat/>
    <w:rPr>
      <w:rFonts w:ascii="Calibri" w:hAnsi="Calibri"/>
      <w:color w:val="0000FF"/>
      <w:u w:val="single"/>
    </w:rPr>
  </w:style>
  <w:style w:type="character" w:styleId="headI1">
    <w:name w:val="head_I1"/>
    <w:link w:val="headI11"/>
    <w:qFormat/>
    <w:rPr>
      <w:rFonts w:ascii="Times New Roman" w:hAnsi="Times New Roman"/>
      <w:b/>
      <w:sz w:val="28"/>
    </w:rPr>
  </w:style>
  <w:style w:type="character" w:styleId="Heading11">
    <w:name w:val="Heading 11"/>
    <w:qFormat/>
    <w:rPr>
      <w:rFonts w:ascii="XO Thames" w:hAnsi="XO Thames"/>
      <w:b/>
      <w:sz w:val="32"/>
    </w:rPr>
  </w:style>
  <w:style w:type="character" w:styleId="Strong">
    <w:name w:val="Strong"/>
    <w:basedOn w:val="DefaultParagraphFont"/>
    <w:qFormat/>
    <w:rPr>
      <w:b/>
    </w:rPr>
  </w:style>
  <w:style w:type="character" w:styleId="BalloonText">
    <w:name w:val="Balloon Text"/>
    <w:link w:val="BalloonText1"/>
    <w:qFormat/>
    <w:rPr>
      <w:rFonts w:ascii="Segoe UI" w:hAnsi="Segoe UI"/>
    </w:rPr>
  </w:style>
  <w:style w:type="character" w:styleId="Hyperlink">
    <w:name w:val="Hyperlink"/>
    <w:rPr>
      <w:color w:val="0000FF"/>
      <w:u w:val="single"/>
    </w:rPr>
  </w:style>
  <w:style w:type="character" w:styleId="Footnote">
    <w:name w:val="Footnote"/>
    <w:link w:val="Footnote2"/>
    <w:qFormat/>
    <w:rPr>
      <w:sz w:val="20"/>
    </w:rPr>
  </w:style>
  <w:style w:type="character" w:styleId="Style15">
    <w:name w:val="Указатель"/>
    <w:link w:val="113"/>
    <w:qFormat/>
    <w:rPr/>
  </w:style>
  <w:style w:type="character" w:styleId="-12">
    <w:name w:val="Контракт-раздел1"/>
    <w:link w:val="-113"/>
    <w:qFormat/>
    <w:rPr>
      <w:rFonts w:ascii="Times New Roman" w:hAnsi="Times New Roman"/>
      <w:b/>
      <w:smallCaps/>
      <w:sz w:val="24"/>
    </w:rPr>
  </w:style>
  <w:style w:type="character" w:styleId="Contents1">
    <w:name w:val="Contents 1"/>
    <w:qFormat/>
    <w:rPr>
      <w:rFonts w:ascii="XO Thames" w:hAnsi="XO Thames"/>
      <w:b/>
      <w:sz w:val="28"/>
    </w:rPr>
  </w:style>
  <w:style w:type="character" w:styleId="241">
    <w:name w:val="2 раздел 4"/>
    <w:basedOn w:val="100"/>
    <w:link w:val="2411"/>
    <w:qFormat/>
    <w:rPr/>
  </w:style>
  <w:style w:type="character" w:styleId="HeaderandFooter">
    <w:name w:val="Header and Footer"/>
    <w:qFormat/>
    <w:rPr>
      <w:rFonts w:ascii="XO Thames" w:hAnsi="XO Thames"/>
      <w:sz w:val="28"/>
    </w:rPr>
  </w:style>
  <w:style w:type="character" w:styleId="Footnote1">
    <w:name w:val="Footnote1"/>
    <w:link w:val="Footnote11"/>
    <w:qFormat/>
    <w:rPr>
      <w:rFonts w:ascii="XO Thames" w:hAnsi="XO Thames"/>
    </w:rPr>
  </w:style>
  <w:style w:type="character" w:styleId="16">
    <w:name w:val="Неразрешенное упоминание1"/>
    <w:basedOn w:val="DefaultParagraphFont"/>
    <w:link w:val="1111"/>
    <w:qFormat/>
    <w:rPr>
      <w:color w:val="605E5C"/>
      <w:shd w:fill="E1DFDD" w:val="clear"/>
    </w:rPr>
  </w:style>
  <w:style w:type="character" w:styleId="25">
    <w:name w:val="Верхний колонтитул Знак2"/>
    <w:basedOn w:val="17"/>
    <w:link w:val="217"/>
    <w:qFormat/>
    <w:rPr>
      <w:rFonts w:ascii="Arial" w:hAnsi="Arial"/>
      <w:sz w:val="18"/>
    </w:rPr>
  </w:style>
  <w:style w:type="character" w:styleId="Contents9">
    <w:name w:val="Contents 9"/>
    <w:qFormat/>
    <w:rPr>
      <w:rFonts w:ascii="XO Thames" w:hAnsi="XO Thames"/>
      <w:sz w:val="28"/>
    </w:rPr>
  </w:style>
  <w:style w:type="character" w:styleId="IndexHeading1">
    <w:name w:val="Index Heading1"/>
    <w:qFormat/>
    <w:rPr/>
  </w:style>
  <w:style w:type="character" w:styleId="Contents8">
    <w:name w:val="Contents 8"/>
    <w:qFormat/>
    <w:rPr>
      <w:rFonts w:ascii="XO Thames" w:hAnsi="XO Thames"/>
      <w:sz w:val="28"/>
    </w:rPr>
  </w:style>
  <w:style w:type="character" w:styleId="user">
    <w:name w:val="Символ сноски (user)"/>
    <w:basedOn w:val="DefaultParagraphFont"/>
    <w:link w:val="121"/>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link w:val="annotationreference1"/>
    <w:qFormat/>
    <w:rPr>
      <w:sz w:val="16"/>
    </w:rPr>
  </w:style>
  <w:style w:type="character" w:styleId="Contents5">
    <w:name w:val="Contents 5"/>
    <w:qFormat/>
    <w:rPr>
      <w:rFonts w:ascii="XO Thames" w:hAnsi="XO Thames"/>
      <w:sz w:val="28"/>
    </w:rPr>
  </w:style>
  <w:style w:type="character" w:styleId="17">
    <w:name w:val="Основной шрифт абзаца1"/>
    <w:link w:val="1112"/>
    <w:qFormat/>
    <w:rPr/>
  </w:style>
  <w:style w:type="character" w:styleId="18">
    <w:name w:val="Обычный1"/>
    <w:link w:val="123"/>
    <w:qFormat/>
    <w:rPr>
      <w:rFonts w:ascii="Times New Roman" w:hAnsi="Times New Roman"/>
      <w:color w:val="000000"/>
      <w:sz w:val="24"/>
    </w:rPr>
  </w:style>
  <w:style w:type="character" w:styleId="Style16">
    <w:name w:val="Заголовок таблицы"/>
    <w:basedOn w:val="Style14"/>
    <w:link w:val="124"/>
    <w:qFormat/>
    <w:rPr>
      <w:b/>
    </w:rPr>
  </w:style>
  <w:style w:type="character" w:styleId="Textbody2">
    <w:name w:val="Text body2"/>
    <w:link w:val="Textbody3"/>
    <w:qFormat/>
    <w:rPr>
      <w:rFonts w:ascii="Times New Roman" w:hAnsi="Times New Roman"/>
      <w:color w:val="000000"/>
      <w:sz w:val="24"/>
    </w:rPr>
  </w:style>
  <w:style w:type="character" w:styleId="111">
    <w:name w:val="Обычный11"/>
    <w:link w:val="1113"/>
    <w:qFormat/>
    <w:rPr>
      <w:rFonts w:ascii="Times New Roman" w:hAnsi="Times New Roman"/>
      <w:sz w:val="24"/>
    </w:rPr>
  </w:style>
  <w:style w:type="character" w:styleId="211">
    <w:name w:val="2 раздел 1"/>
    <w:basedOn w:val="ListParagraph"/>
    <w:link w:val="2111"/>
    <w:qFormat/>
    <w:rPr>
      <w:rFonts w:ascii="Times New Roman" w:hAnsi="Times New Roman"/>
      <w:b/>
      <w:color w:val="000000"/>
    </w:rPr>
  </w:style>
  <w:style w:type="character" w:styleId="DefaultParagraphFont">
    <w:name w:val="Default Paragraph Font"/>
    <w:link w:val="DefaultParagraphFont1"/>
    <w:qFormat/>
    <w:rPr/>
  </w:style>
  <w:style w:type="character" w:styleId="headII1">
    <w:name w:val="head_II1"/>
    <w:basedOn w:val="headI1"/>
    <w:link w:val="headII11"/>
    <w:qFormat/>
    <w:rPr>
      <w:rFonts w:ascii="Calibri" w:hAnsi="Calibri" w:asciiTheme="minorAscii" w:hAnsiTheme="minorHAnsi"/>
      <w:color w:val="365F91"/>
      <w:sz w:val="24"/>
    </w:rPr>
  </w:style>
  <w:style w:type="character" w:styleId="112">
    <w:name w:val="Стиль11"/>
    <w:link w:val="1114"/>
    <w:qFormat/>
    <w:rPr>
      <w:rFonts w:ascii="Times New Roman" w:hAnsi="Times New Roman"/>
      <w:sz w:val="20"/>
    </w:rPr>
  </w:style>
  <w:style w:type="character" w:styleId="Subtitle1">
    <w:name w:val="Subtitle1"/>
    <w:qFormat/>
    <w:rPr>
      <w:rFonts w:ascii="XO Thames" w:hAnsi="XO Thames"/>
      <w:i/>
      <w:sz w:val="24"/>
    </w:rPr>
  </w:style>
  <w:style w:type="character" w:styleId="Footer1">
    <w:name w:val="Footer1"/>
    <w:qFormat/>
    <w:rPr/>
  </w:style>
  <w:style w:type="character" w:styleId="Title1">
    <w:name w:val="Title1"/>
    <w:qFormat/>
    <w:rPr>
      <w:rFonts w:ascii="XO Thames" w:hAnsi="XO Thames"/>
      <w:b/>
      <w:caps/>
      <w:sz w:val="40"/>
    </w:rPr>
  </w:style>
  <w:style w:type="character" w:styleId="-13">
    <w:name w:val="Контракт-подпункт1"/>
    <w:link w:val="-114"/>
    <w:qFormat/>
    <w:rPr>
      <w:rFonts w:ascii="Times New Roman" w:hAnsi="Times New Roman"/>
      <w:sz w:val="24"/>
    </w:rPr>
  </w:style>
  <w:style w:type="character" w:styleId="Heading41">
    <w:name w:val="Heading 41"/>
    <w:qFormat/>
    <w:rPr>
      <w:rFonts w:ascii="XO Thames" w:hAnsi="XO Thames"/>
      <w:b/>
      <w:sz w:val="24"/>
    </w:rPr>
  </w:style>
  <w:style w:type="character" w:styleId="basictext1">
    <w:name w:val="basic_text1"/>
    <w:link w:val="basictext11"/>
    <w:qFormat/>
    <w:rPr>
      <w:rFonts w:ascii="Calibri" w:hAnsi="Calibri" w:asciiTheme="minorAscii" w:hAnsiTheme="minorHAnsi"/>
      <w:sz w:val="24"/>
    </w:rPr>
  </w:style>
  <w:style w:type="character" w:styleId="Heading21">
    <w:name w:val="Heading 21"/>
    <w:qFormat/>
    <w:rPr>
      <w:rFonts w:ascii="XO Thames" w:hAnsi="XO Thames"/>
      <w:b/>
      <w:sz w:val="28"/>
    </w:rPr>
  </w:style>
  <w:style w:type="character" w:styleId="headIII1">
    <w:name w:val="head_III1"/>
    <w:basedOn w:val="headII1"/>
    <w:link w:val="headIII11"/>
    <w:qFormat/>
    <w:rPr>
      <w:b w:val="false"/>
    </w:rPr>
  </w:style>
  <w:style w:type="character" w:styleId="List1">
    <w:name w:val="List1"/>
    <w:basedOn w:val="Textbody"/>
    <w:qFormat/>
    <w:rPr/>
  </w:style>
  <w:style w:type="character" w:styleId="user1">
    <w:name w:val="Маркеры (user)"/>
    <w:qFormat/>
    <w:rPr>
      <w:rFonts w:ascii="OpenSymbol" w:hAnsi="OpenSymbol" w:eastAsia="OpenSymbol" w:cs="OpenSymbol"/>
    </w:rPr>
  </w:style>
  <w:style w:type="paragraph" w:styleId="26">
    <w:name w:val="Заголовок2"/>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widowControl/>
      <w:spacing w:lineRule="auto" w:line="276" w:before="0" w:after="140"/>
    </w:pPr>
    <w:rPr/>
  </w:style>
  <w:style w:type="paragraph" w:styleId="List">
    <w:name w:val="List"/>
    <w:basedOn w:val="BodyText"/>
    <w:pPr/>
    <w:rPr/>
  </w:style>
  <w:style w:type="paragraph" w:styleId="Caption">
    <w:name w:val="caption"/>
    <w:basedOn w:val="Normal"/>
    <w:qFormat/>
    <w:pPr>
      <w:widowControl/>
      <w:spacing w:before="120" w:after="120"/>
    </w:pPr>
    <w:rPr>
      <w:i/>
      <w:sz w:val="24"/>
    </w:rPr>
  </w:style>
  <w:style w:type="paragraph" w:styleId="19">
    <w:name w:val="Указатель1"/>
    <w:basedOn w:val="Normal"/>
    <w:qFormat/>
    <w:pPr>
      <w:suppressLineNumbers/>
    </w:pPr>
    <w:rPr>
      <w:rFonts w:cs="Noto Sans"/>
    </w:rPr>
  </w:style>
  <w:style w:type="paragraph" w:styleId="212">
    <w:name w:val="Заголовок21"/>
    <w:basedOn w:val="Normal"/>
    <w:next w:val="BodyText"/>
    <w:qFormat/>
    <w:pPr>
      <w:keepNext w:val="true"/>
      <w:widowControl/>
      <w:spacing w:before="240" w:after="120"/>
    </w:pPr>
    <w:rPr>
      <w:rFonts w:ascii="Liberation Sans" w:hAnsi="Liberation Sans"/>
      <w:sz w:val="28"/>
    </w:rPr>
  </w:style>
  <w:style w:type="paragraph" w:styleId="113">
    <w:name w:val="Указатель11"/>
    <w:basedOn w:val="Normal"/>
    <w:qFormat/>
    <w:pPr/>
    <w:rPr/>
  </w:style>
  <w:style w:type="paragraph" w:styleId="Endnote11">
    <w:name w:val="Endnote11"/>
    <w:link w:val="Endnote1"/>
    <w:qFormat/>
    <w:pPr>
      <w:widowControl/>
      <w:suppressAutoHyphens w:val="true"/>
      <w:bidi w:val="0"/>
      <w:spacing w:lineRule="auto" w:line="240" w:before="0" w:after="0"/>
      <w:ind w:firstLine="851" w:start="0" w:end="0"/>
      <w:jc w:val="both"/>
    </w:pPr>
    <w:rPr>
      <w:rFonts w:ascii="XO Thames" w:hAnsi="XO Thames" w:eastAsia="Tahoma" w:cs="Noto Sans"/>
      <w:color w:val="000000"/>
      <w:spacing w:val="0"/>
      <w:kern w:val="0"/>
      <w:sz w:val="22"/>
      <w:szCs w:val="20"/>
      <w:lang w:val="ru-RU" w:eastAsia="zh-CN" w:bidi="hi-IN"/>
    </w:rPr>
  </w:style>
  <w:style w:type="paragraph" w:styleId="TOC2">
    <w:name w:val="toc 2"/>
    <w:next w:val="Normal"/>
    <w:uiPriority w:val="39"/>
    <w:pPr>
      <w:widowControl/>
      <w:suppressAutoHyphens w:val="true"/>
      <w:bidi w:val="0"/>
      <w:spacing w:lineRule="auto" w:line="240" w:before="0" w:after="0"/>
      <w:ind w:hanging="0" w:start="200" w:end="0"/>
      <w:jc w:val="start"/>
    </w:pPr>
    <w:rPr>
      <w:rFonts w:ascii="XO Thames" w:hAnsi="XO Thames" w:eastAsia="Tahoma" w:cs="Noto Sans"/>
      <w:color w:val="000000"/>
      <w:spacing w:val="0"/>
      <w:kern w:val="0"/>
      <w:sz w:val="28"/>
      <w:szCs w:val="20"/>
      <w:lang w:val="ru-RU" w:eastAsia="zh-CN" w:bidi="hi-IN"/>
    </w:rPr>
  </w:style>
  <w:style w:type="paragraph" w:styleId="CommentText">
    <w:name w:val="annotation text"/>
    <w:basedOn w:val="Normal"/>
    <w:pPr/>
    <w:rPr>
      <w:sz w:val="20"/>
    </w:rPr>
  </w:style>
  <w:style w:type="paragraph" w:styleId="TOC4">
    <w:name w:val="toc 4"/>
    <w:next w:val="Normal"/>
    <w:uiPriority w:val="39"/>
    <w:pPr>
      <w:widowControl/>
      <w:suppressAutoHyphens w:val="true"/>
      <w:bidi w:val="0"/>
      <w:spacing w:lineRule="auto" w:line="240" w:before="0" w:after="0"/>
      <w:ind w:hanging="0" w:start="600" w:end="0"/>
      <w:jc w:val="start"/>
    </w:pPr>
    <w:rPr>
      <w:rFonts w:ascii="XO Thames" w:hAnsi="XO Thames" w:eastAsia="Tahoma" w:cs="Noto Sans"/>
      <w:color w:val="000000"/>
      <w:spacing w:val="0"/>
      <w:kern w:val="0"/>
      <w:sz w:val="28"/>
      <w:szCs w:val="20"/>
      <w:lang w:val="ru-RU" w:eastAsia="zh-CN" w:bidi="hi-IN"/>
    </w:rPr>
  </w:style>
  <w:style w:type="paragraph" w:styleId="114">
    <w:name w:val="Заголовок11"/>
    <w:basedOn w:val="123"/>
    <w:link w:val="1"/>
    <w:qFormat/>
    <w:pPr/>
    <w:rPr>
      <w:rFonts w:ascii="Liberation Sans" w:hAnsi="Liberation Sans"/>
      <w:color w:val="000000"/>
      <w:sz w:val="28"/>
    </w:rPr>
  </w:style>
  <w:style w:type="paragraph" w:styleId="TOC6">
    <w:name w:val="toc 6"/>
    <w:next w:val="Normal"/>
    <w:uiPriority w:val="39"/>
    <w:pPr>
      <w:widowControl/>
      <w:suppressAutoHyphens w:val="true"/>
      <w:bidi w:val="0"/>
      <w:spacing w:lineRule="auto" w:line="240" w:before="0" w:after="0"/>
      <w:ind w:hanging="0" w:start="1000" w:end="0"/>
      <w:jc w:val="start"/>
    </w:pPr>
    <w:rPr>
      <w:rFonts w:ascii="XO Thames" w:hAnsi="XO Thames" w:eastAsia="Tahoma" w:cs="Noto Sans"/>
      <w:color w:val="000000"/>
      <w:spacing w:val="0"/>
      <w:kern w:val="0"/>
      <w:sz w:val="28"/>
      <w:szCs w:val="20"/>
      <w:lang w:val="ru-RU" w:eastAsia="zh-CN" w:bidi="hi-IN"/>
    </w:rPr>
  </w:style>
  <w:style w:type="paragraph" w:styleId="115">
    <w:name w:val="Заголовок_Приложения11"/>
    <w:basedOn w:val="Normal"/>
    <w:link w:val="11"/>
    <w:qFormat/>
    <w:pPr>
      <w:widowControl/>
    </w:pPr>
    <w:rPr>
      <w:rFonts w:ascii="Cambria" w:hAnsi="Cambria"/>
      <w:sz w:val="22"/>
    </w:rPr>
  </w:style>
  <w:style w:type="paragraph" w:styleId="TOC7">
    <w:name w:val="toc 7"/>
    <w:next w:val="Normal"/>
    <w:uiPriority w:val="39"/>
    <w:pPr>
      <w:widowControl/>
      <w:suppressAutoHyphens w:val="true"/>
      <w:bidi w:val="0"/>
      <w:spacing w:lineRule="auto" w:line="240" w:before="0" w:after="0"/>
      <w:ind w:hanging="0" w:start="1200" w:end="0"/>
      <w:jc w:val="start"/>
    </w:pPr>
    <w:rPr>
      <w:rFonts w:ascii="XO Thames" w:hAnsi="XO Thames" w:eastAsia="Tahoma" w:cs="Noto Sans"/>
      <w:color w:val="000000"/>
      <w:spacing w:val="0"/>
      <w:kern w:val="0"/>
      <w:sz w:val="28"/>
      <w:szCs w:val="20"/>
      <w:lang w:val="ru-RU" w:eastAsia="zh-CN" w:bidi="hi-IN"/>
    </w:rPr>
  </w:style>
  <w:style w:type="paragraph" w:styleId="user2">
    <w:name w:val="Колонтитулы (user)"/>
    <w:qFormat/>
    <w:pPr>
      <w:widowControl/>
      <w:suppressAutoHyphens w:val="true"/>
      <w:bidi w:val="0"/>
      <w:spacing w:lineRule="auto" w:line="240" w:before="0" w:after="0"/>
      <w:ind w:hanging="0" w:start="0" w:end="0"/>
      <w:jc w:val="start"/>
    </w:pPr>
    <w:rPr>
      <w:rFonts w:ascii="XO Thames" w:hAnsi="XO Thames" w:eastAsia="Tahoma" w:cs="Noto Sans"/>
      <w:color w:val="000000"/>
      <w:spacing w:val="0"/>
      <w:kern w:val="0"/>
      <w:sz w:val="28"/>
      <w:szCs w:val="20"/>
      <w:lang w:val="ru-RU" w:eastAsia="zh-CN" w:bidi="hi-IN"/>
    </w:rPr>
  </w:style>
  <w:style w:type="paragraph" w:styleId="Style17">
    <w:name w:val="Колонтитулы"/>
    <w:basedOn w:val="Normal"/>
    <w:qFormat/>
    <w:pPr/>
    <w:rPr/>
  </w:style>
  <w:style w:type="paragraph" w:styleId="Header">
    <w:name w:val="header"/>
    <w:basedOn w:val="Normal"/>
    <w:pPr>
      <w:widowControl/>
      <w:tabs>
        <w:tab w:val="clear" w:pos="708"/>
        <w:tab w:val="center" w:pos="4677" w:leader="none"/>
        <w:tab w:val="right" w:pos="9355" w:leader="none"/>
      </w:tabs>
    </w:pPr>
    <w:rPr/>
  </w:style>
  <w:style w:type="paragraph" w:styleId="116">
    <w:name w:val="_Текст таблицы11"/>
    <w:basedOn w:val="Normal"/>
    <w:link w:val="12"/>
    <w:qFormat/>
    <w:pPr>
      <w:widowControl/>
    </w:pPr>
    <w:rPr>
      <w:rFonts w:ascii="Calibri" w:hAnsi="Calibri"/>
      <w:sz w:val="20"/>
    </w:rPr>
  </w:style>
  <w:style w:type="paragraph" w:styleId="Endnote2">
    <w:name w:val="Endnote2"/>
    <w:link w:val="Endnote"/>
    <w:qFormat/>
    <w:pPr>
      <w:widowControl/>
      <w:suppressAutoHyphens w:val="true"/>
      <w:bidi w:val="0"/>
      <w:spacing w:lineRule="auto" w:line="240" w:before="0" w:after="0"/>
      <w:ind w:firstLine="851" w:start="0" w:end="0"/>
      <w:jc w:val="both"/>
    </w:pPr>
    <w:rPr>
      <w:rFonts w:ascii="XO Thames" w:hAnsi="XO Thames" w:eastAsia="Tahoma" w:cs="Noto Sans"/>
      <w:color w:val="000000"/>
      <w:spacing w:val="0"/>
      <w:kern w:val="0"/>
      <w:sz w:val="22"/>
      <w:szCs w:val="20"/>
      <w:lang w:val="ru-RU" w:eastAsia="zh-CN" w:bidi="hi-IN"/>
    </w:rPr>
  </w:style>
  <w:style w:type="paragraph" w:styleId="221">
    <w:name w:val="2 раздел 21"/>
    <w:basedOn w:val="ListParagraph1"/>
    <w:link w:val="22"/>
    <w:qFormat/>
    <w:pPr>
      <w:widowControl/>
      <w:numPr>
        <w:ilvl w:val="1"/>
        <w:numId w:val="12"/>
      </w:numPr>
      <w:tabs>
        <w:tab w:val="clear" w:pos="708"/>
        <w:tab w:val="left" w:pos="1276" w:leader="none"/>
      </w:tabs>
      <w:spacing w:lineRule="auto" w:line="276" w:before="240" w:after="120"/>
      <w:ind w:hanging="0" w:start="709"/>
      <w:contextualSpacing w:val="false"/>
      <w:jc w:val="both"/>
      <w:outlineLvl w:val="1"/>
    </w:pPr>
    <w:rPr>
      <w:rFonts w:ascii="Times New Roman" w:hAnsi="Times New Roman"/>
      <w:b/>
      <w:color w:val="000000"/>
    </w:rPr>
  </w:style>
  <w:style w:type="paragraph" w:styleId="117">
    <w:name w:val="Колонтитулы11"/>
    <w:link w:val="13"/>
    <w:qFormat/>
    <w:pPr>
      <w:widowControl/>
      <w:suppressAutoHyphens w:val="true"/>
      <w:bidi w:val="0"/>
      <w:spacing w:lineRule="auto" w:line="240" w:before="0" w:after="0"/>
      <w:ind w:hanging="0" w:start="0" w:end="0"/>
      <w:jc w:val="both"/>
    </w:pPr>
    <w:rPr>
      <w:rFonts w:ascii="XO Thames" w:hAnsi="XO Thames" w:eastAsia="Tahoma" w:cs="Noto Sans"/>
      <w:color w:val="000000"/>
      <w:spacing w:val="0"/>
      <w:kern w:val="0"/>
      <w:sz w:val="28"/>
      <w:szCs w:val="20"/>
      <w:lang w:val="ru-RU" w:eastAsia="zh-CN" w:bidi="hi-IN"/>
    </w:rPr>
  </w:style>
  <w:style w:type="paragraph" w:styleId="110">
    <w:name w:val="Содержимое врезки1"/>
    <w:basedOn w:val="Normal"/>
    <w:qFormat/>
    <w:pPr/>
    <w:rPr/>
  </w:style>
  <w:style w:type="paragraph" w:styleId="1001">
    <w:name w:val="1 абзац 0+01"/>
    <w:basedOn w:val="Normal"/>
    <w:link w:val="100"/>
    <w:qFormat/>
    <w:pPr>
      <w:widowControl/>
      <w:spacing w:lineRule="auto" w:line="276"/>
      <w:ind w:firstLine="709"/>
      <w:jc w:val="both"/>
    </w:pPr>
    <w:rPr>
      <w:rFonts w:ascii="Times New Roman" w:hAnsi="Times New Roman"/>
      <w:color w:val="000000"/>
      <w:sz w:val="24"/>
    </w:rPr>
  </w:style>
  <w:style w:type="paragraph" w:styleId="213">
    <w:name w:val="Нижний колонтитул Знак21"/>
    <w:basedOn w:val="1112"/>
    <w:link w:val="2"/>
    <w:qFormat/>
    <w:pPr/>
    <w:rPr>
      <w:rFonts w:ascii="Arial" w:hAnsi="Arial"/>
      <w:sz w:val="18"/>
    </w:rPr>
  </w:style>
  <w:style w:type="paragraph" w:styleId="Textbody11">
    <w:name w:val="Text body11"/>
    <w:link w:val="Textbody1"/>
    <w:qFormat/>
    <w:pPr>
      <w:widowControl/>
      <w:suppressAutoHyphens w:val="true"/>
      <w:bidi w:val="0"/>
      <w:spacing w:lineRule="auto" w:line="240" w:before="0" w:after="120"/>
      <w:ind w:hanging="0" w:start="0" w:end="0"/>
      <w:jc w:val="both"/>
    </w:pPr>
    <w:rPr>
      <w:rFonts w:ascii="Liberation Serif" w:hAnsi="Liberation Serif" w:eastAsia="Tahoma" w:cs="Noto Sans"/>
      <w:color w:val="000000"/>
      <w:spacing w:val="0"/>
      <w:kern w:val="0"/>
      <w:sz w:val="24"/>
      <w:szCs w:val="20"/>
      <w:lang w:val="ru-RU" w:eastAsia="zh-CN" w:bidi="hi-IN"/>
    </w:rPr>
  </w:style>
  <w:style w:type="paragraph" w:styleId="118">
    <w:name w:val="маркированный1"/>
    <w:basedOn w:val="Textbody11"/>
    <w:link w:val="Style10"/>
    <w:qFormat/>
    <w:pPr>
      <w:numPr>
        <w:ilvl w:val="0"/>
        <w:numId w:val="13"/>
      </w:numPr>
    </w:pPr>
    <w:rPr/>
  </w:style>
  <w:style w:type="paragraph" w:styleId="Standard1">
    <w:name w:val="Standard1"/>
    <w:link w:val="Standard"/>
    <w:qFormat/>
    <w:pPr>
      <w:widowControl/>
      <w:suppressAutoHyphens w:val="true"/>
      <w:bidi w:val="0"/>
      <w:spacing w:lineRule="auto" w:line="240" w:before="0" w:after="0"/>
      <w:ind w:hanging="0" w:start="0" w:end="0"/>
      <w:jc w:val="start"/>
    </w:pPr>
    <w:rPr>
      <w:rFonts w:ascii="Arial" w:hAnsi="Arial" w:eastAsia="Tahoma" w:cs="Noto Sans"/>
      <w:color w:val="000000"/>
      <w:spacing w:val="0"/>
      <w:kern w:val="0"/>
      <w:sz w:val="24"/>
      <w:szCs w:val="20"/>
      <w:lang w:val="ru-RU" w:eastAsia="zh-CN" w:bidi="hi-IN"/>
    </w:rPr>
  </w:style>
  <w:style w:type="paragraph" w:styleId="-111">
    <w:name w:val="Контракт-подподпункт11"/>
    <w:basedOn w:val="Normal"/>
    <w:link w:val="-1"/>
    <w:qFormat/>
    <w:pPr>
      <w:widowControl/>
      <w:numPr>
        <w:ilvl w:val="3"/>
        <w:numId w:val="14"/>
      </w:numPr>
      <w:jc w:val="both"/>
    </w:pPr>
    <w:rPr>
      <w:rFonts w:ascii="Times New Roman" w:hAnsi="Times New Roman"/>
      <w:sz w:val="24"/>
    </w:rPr>
  </w:style>
  <w:style w:type="paragraph" w:styleId="annotationsubject1">
    <w:name w:val="annotation subject1"/>
    <w:basedOn w:val="CommentText"/>
    <w:next w:val="CommentText"/>
    <w:link w:val="annotationsubject"/>
    <w:qFormat/>
    <w:pPr/>
    <w:rPr>
      <w:b/>
    </w:rPr>
  </w:style>
  <w:style w:type="paragraph" w:styleId="119">
    <w:name w:val="Пункт приложения11"/>
    <w:basedOn w:val="Normal"/>
    <w:link w:val="14"/>
    <w:qFormat/>
    <w:pPr>
      <w:widowControl/>
      <w:numPr>
        <w:ilvl w:val="0"/>
        <w:numId w:val="15"/>
      </w:numPr>
      <w:spacing w:lineRule="auto" w:line="276" w:before="0" w:after="200"/>
      <w:jc w:val="both"/>
    </w:pPr>
    <w:rPr>
      <w:rFonts w:ascii="Cambria" w:hAnsi="Cambria"/>
      <w:sz w:val="24"/>
    </w:rPr>
  </w:style>
  <w:style w:type="paragraph" w:styleId="-112">
    <w:name w:val="Контракт-пункт11"/>
    <w:basedOn w:val="Normal"/>
    <w:link w:val="-11"/>
    <w:qFormat/>
    <w:pPr>
      <w:widowControl/>
      <w:numPr>
        <w:ilvl w:val="1"/>
        <w:numId w:val="14"/>
      </w:numPr>
      <w:jc w:val="both"/>
    </w:pPr>
    <w:rPr>
      <w:rFonts w:ascii="Times New Roman" w:hAnsi="Times New Roman"/>
      <w:sz w:val="24"/>
    </w:rPr>
  </w:style>
  <w:style w:type="paragraph" w:styleId="214">
    <w:name w:val="Основной шрифт абзаца21"/>
    <w:link w:val="21"/>
    <w:qFormat/>
    <w:pPr>
      <w:widowControl/>
      <w:suppressAutoHyphens w:val="true"/>
      <w:bidi w:val="0"/>
      <w:spacing w:lineRule="auto" w:line="240" w:before="0" w:after="0"/>
      <w:ind w:hanging="0" w:start="0" w:end="0"/>
      <w:jc w:val="start"/>
    </w:pPr>
    <w:rPr>
      <w:rFonts w:ascii="Calibri" w:hAnsi="Calibri" w:eastAsia="Tahoma" w:cs="Noto Sans" w:asciiTheme="minorAscii" w:hAnsiTheme="minorHAnsi"/>
      <w:color w:val="000000"/>
      <w:spacing w:val="0"/>
      <w:kern w:val="0"/>
      <w:sz w:val="22"/>
      <w:szCs w:val="20"/>
      <w:lang w:val="ru-RU" w:eastAsia="zh-CN" w:bidi="hi-IN"/>
    </w:rPr>
  </w:style>
  <w:style w:type="paragraph" w:styleId="NoSpacing1">
    <w:name w:val="No Spacing1"/>
    <w:link w:val="NoSpacing"/>
    <w:qFormat/>
    <w:pPr>
      <w:widowControl w:val="false"/>
      <w:suppressAutoHyphens w:val="true"/>
      <w:bidi w:val="0"/>
      <w:spacing w:lineRule="auto" w:line="240" w:before="0" w:after="0"/>
      <w:ind w:hanging="0" w:start="0" w:end="0"/>
      <w:jc w:val="start"/>
    </w:pPr>
    <w:rPr>
      <w:rFonts w:ascii="Arial" w:hAnsi="Arial" w:eastAsia="Tahoma" w:cs="Noto Sans"/>
      <w:color w:val="000000"/>
      <w:spacing w:val="0"/>
      <w:kern w:val="0"/>
      <w:sz w:val="18"/>
      <w:szCs w:val="20"/>
      <w:lang w:val="ru-RU" w:eastAsia="zh-CN" w:bidi="hi-IN"/>
    </w:rPr>
  </w:style>
  <w:style w:type="paragraph" w:styleId="120">
    <w:name w:val="Маркеры1"/>
    <w:link w:val="Style12"/>
    <w:qFormat/>
    <w:pPr>
      <w:widowControl/>
      <w:suppressAutoHyphens w:val="true"/>
      <w:bidi w:val="0"/>
      <w:spacing w:lineRule="auto" w:line="240" w:before="0" w:after="0"/>
      <w:ind w:hanging="0" w:start="0" w:end="0"/>
      <w:jc w:val="start"/>
    </w:pPr>
    <w:rPr>
      <w:rFonts w:ascii="OpenSymbol" w:hAnsi="OpenSymbol" w:eastAsia="Tahoma" w:cs="Noto Sans"/>
      <w:color w:val="000000"/>
      <w:spacing w:val="0"/>
      <w:kern w:val="0"/>
      <w:sz w:val="22"/>
      <w:szCs w:val="20"/>
      <w:lang w:val="ru-RU" w:eastAsia="zh-CN" w:bidi="hi-IN"/>
    </w:rPr>
  </w:style>
  <w:style w:type="paragraph" w:styleId="TOC3">
    <w:name w:val="toc 3"/>
    <w:next w:val="Normal"/>
    <w:uiPriority w:val="39"/>
    <w:pPr>
      <w:widowControl/>
      <w:suppressAutoHyphens w:val="true"/>
      <w:bidi w:val="0"/>
      <w:spacing w:lineRule="auto" w:line="240" w:before="0" w:after="0"/>
      <w:ind w:hanging="0" w:start="400" w:end="0"/>
      <w:jc w:val="start"/>
    </w:pPr>
    <w:rPr>
      <w:rFonts w:ascii="XO Thames" w:hAnsi="XO Thames" w:eastAsia="Tahoma" w:cs="Noto Sans"/>
      <w:color w:val="000000"/>
      <w:spacing w:val="0"/>
      <w:kern w:val="0"/>
      <w:sz w:val="28"/>
      <w:szCs w:val="20"/>
      <w:lang w:val="ru-RU" w:eastAsia="zh-CN" w:bidi="hi-IN"/>
    </w:rPr>
  </w:style>
  <w:style w:type="paragraph" w:styleId="Numbering21">
    <w:name w:val="Numbering 21"/>
    <w:basedOn w:val="Normal"/>
    <w:link w:val="Numbering2"/>
    <w:qFormat/>
    <w:pPr>
      <w:widowControl/>
      <w:numPr>
        <w:ilvl w:val="0"/>
        <w:numId w:val="16"/>
      </w:numPr>
    </w:pPr>
    <w:rPr>
      <w:rFonts w:ascii="Times New Roman" w:hAnsi="Times New Roman"/>
      <w:color w:val="000000"/>
      <w:sz w:val="20"/>
    </w:rPr>
  </w:style>
  <w:style w:type="paragraph" w:styleId="215">
    <w:name w:val="Неразрешенное упоминание21"/>
    <w:basedOn w:val="DefaultParagraphFont1"/>
    <w:link w:val="23"/>
    <w:qFormat/>
    <w:pPr/>
    <w:rPr>
      <w:color w:val="605E5C"/>
      <w:shd w:fill="E1DFDD" w:val="clear"/>
    </w:rPr>
  </w:style>
  <w:style w:type="paragraph" w:styleId="121">
    <w:name w:val="Символ сноски1"/>
    <w:basedOn w:val="DefaultParagraphFont1"/>
    <w:link w:val="Style13"/>
    <w:qFormat/>
    <w:pPr/>
    <w:rPr>
      <w:vertAlign w:val="superscript"/>
    </w:rPr>
  </w:style>
  <w:style w:type="paragraph" w:styleId="216">
    <w:name w:val="Колонтитулы21"/>
    <w:basedOn w:val="Normal"/>
    <w:link w:val="24"/>
    <w:qFormat/>
    <w:pPr/>
    <w:rPr/>
  </w:style>
  <w:style w:type="paragraph" w:styleId="ListParagraph1">
    <w:name w:val="List Paragraph1"/>
    <w:basedOn w:val="Normal"/>
    <w:link w:val="ListParagraph"/>
    <w:qFormat/>
    <w:pPr>
      <w:widowControl/>
      <w:spacing w:before="0" w:after="0"/>
      <w:contextualSpacing/>
    </w:pPr>
    <w:rPr>
      <w:rFonts w:ascii="Calibri" w:hAnsi="Calibri" w:asciiTheme="minorAscii" w:hAnsiTheme="minorHAnsi"/>
      <w:sz w:val="24"/>
    </w:rPr>
  </w:style>
  <w:style w:type="paragraph" w:styleId="122">
    <w:name w:val="Содержимое таблицы1"/>
    <w:basedOn w:val="Normal"/>
    <w:qFormat/>
    <w:pPr/>
    <w:rPr/>
  </w:style>
  <w:style w:type="paragraph" w:styleId="1110">
    <w:name w:val="Гиперссылка11"/>
    <w:link w:val="15"/>
    <w:qFormat/>
    <w:pPr>
      <w:widowControl/>
      <w:suppressAutoHyphens w:val="true"/>
      <w:bidi w:val="0"/>
      <w:spacing w:lineRule="auto" w:line="240" w:before="0" w:after="0"/>
      <w:ind w:hanging="0" w:start="0" w:end="0"/>
      <w:jc w:val="start"/>
    </w:pPr>
    <w:rPr>
      <w:rFonts w:ascii="Calibri" w:hAnsi="Calibri" w:eastAsia="Tahoma" w:cs="Noto Sans"/>
      <w:color w:val="0000FF"/>
      <w:spacing w:val="0"/>
      <w:kern w:val="0"/>
      <w:sz w:val="22"/>
      <w:szCs w:val="20"/>
      <w:u w:val="single"/>
      <w:lang w:val="ru-RU" w:eastAsia="zh-CN" w:bidi="hi-IN"/>
    </w:rPr>
  </w:style>
  <w:style w:type="paragraph" w:styleId="headI11">
    <w:name w:val="head_I11"/>
    <w:basedOn w:val="Normal"/>
    <w:link w:val="headI1"/>
    <w:qFormat/>
    <w:pPr>
      <w:keepNext w:val="true"/>
      <w:keepLines/>
      <w:pageBreakBefore/>
      <w:widowControl/>
      <w:numPr>
        <w:ilvl w:val="0"/>
        <w:numId w:val="1"/>
      </w:numPr>
      <w:spacing w:before="480" w:after="240"/>
      <w:outlineLvl w:val="0"/>
    </w:pPr>
    <w:rPr>
      <w:rFonts w:ascii="Times New Roman" w:hAnsi="Times New Roman"/>
      <w:b/>
      <w:sz w:val="28"/>
    </w:rPr>
  </w:style>
  <w:style w:type="paragraph" w:styleId="StrongEmphasis">
    <w:name w:val="Strong Emphasis"/>
    <w:basedOn w:val="DefaultParagraphFont1"/>
    <w:qFormat/>
    <w:pPr/>
    <w:rPr>
      <w:b/>
    </w:rPr>
  </w:style>
  <w:style w:type="paragraph" w:styleId="BalloonText1">
    <w:name w:val="Balloon Text1"/>
    <w:basedOn w:val="Normal"/>
    <w:link w:val="BalloonText"/>
    <w:qFormat/>
    <w:pPr/>
    <w:rPr>
      <w:rFonts w:ascii="Segoe UI" w:hAnsi="Segoe UI"/>
    </w:rPr>
  </w:style>
  <w:style w:type="paragraph" w:styleId="Internetlink">
    <w:name w:val="Internet link"/>
    <w:qFormat/>
    <w:pPr>
      <w:widowControl/>
      <w:suppressAutoHyphens w:val="true"/>
      <w:bidi w:val="0"/>
      <w:spacing w:lineRule="auto" w:line="240" w:before="0" w:after="0"/>
      <w:ind w:hanging="0" w:start="0" w:end="0"/>
      <w:jc w:val="start"/>
    </w:pPr>
    <w:rPr>
      <w:rFonts w:ascii="Calibri" w:hAnsi="Calibri" w:eastAsia="Tahoma" w:cs="Noto Sans"/>
      <w:color w:val="0000FF"/>
      <w:spacing w:val="0"/>
      <w:kern w:val="0"/>
      <w:sz w:val="22"/>
      <w:szCs w:val="20"/>
      <w:u w:val="single"/>
      <w:lang w:val="ru-RU" w:eastAsia="zh-CN" w:bidi="hi-IN"/>
    </w:rPr>
  </w:style>
  <w:style w:type="paragraph" w:styleId="Footnote2">
    <w:name w:val="Footnote2"/>
    <w:basedOn w:val="Normal"/>
    <w:link w:val="Footnote"/>
    <w:qFormat/>
    <w:pPr/>
    <w:rPr>
      <w:sz w:val="20"/>
    </w:rPr>
  </w:style>
  <w:style w:type="paragraph" w:styleId="-113">
    <w:name w:val="Контракт-раздел11"/>
    <w:basedOn w:val="Normal"/>
    <w:next w:val="-112"/>
    <w:link w:val="-12"/>
    <w:qFormat/>
    <w:pPr>
      <w:keepNext w:val="true"/>
      <w:widowControl/>
      <w:numPr>
        <w:ilvl w:val="0"/>
        <w:numId w:val="14"/>
      </w:numPr>
      <w:tabs>
        <w:tab w:val="clear" w:pos="708"/>
        <w:tab w:val="left" w:pos="540" w:leader="none"/>
      </w:tabs>
      <w:spacing w:before="360" w:after="120"/>
      <w:jc w:val="center"/>
      <w:outlineLvl w:val="3"/>
    </w:pPr>
    <w:rPr>
      <w:rFonts w:ascii="Times New Roman" w:hAnsi="Times New Roman"/>
      <w:b/>
      <w:smallCaps/>
      <w:sz w:val="24"/>
    </w:rPr>
  </w:style>
  <w:style w:type="paragraph" w:styleId="TOC1">
    <w:name w:val="toc 1"/>
    <w:next w:val="Normal"/>
    <w:uiPriority w:val="39"/>
    <w:pPr>
      <w:widowControl/>
      <w:suppressAutoHyphens w:val="true"/>
      <w:bidi w:val="0"/>
      <w:spacing w:lineRule="auto" w:line="240" w:before="0" w:after="0"/>
      <w:ind w:hanging="0" w:start="0" w:end="0"/>
      <w:jc w:val="start"/>
    </w:pPr>
    <w:rPr>
      <w:rFonts w:ascii="XO Thames" w:hAnsi="XO Thames" w:eastAsia="Tahoma" w:cs="Noto Sans"/>
      <w:b/>
      <w:color w:val="000000"/>
      <w:spacing w:val="0"/>
      <w:kern w:val="0"/>
      <w:sz w:val="28"/>
      <w:szCs w:val="20"/>
      <w:lang w:val="ru-RU" w:eastAsia="zh-CN" w:bidi="hi-IN"/>
    </w:rPr>
  </w:style>
  <w:style w:type="paragraph" w:styleId="2411">
    <w:name w:val="2 раздел 41"/>
    <w:basedOn w:val="1001"/>
    <w:link w:val="241"/>
    <w:qFormat/>
    <w:pPr>
      <w:widowControl/>
      <w:numPr>
        <w:ilvl w:val="2"/>
        <w:numId w:val="12"/>
      </w:numPr>
      <w:tabs>
        <w:tab w:val="clear" w:pos="708"/>
        <w:tab w:val="left" w:pos="0" w:leader="none"/>
        <w:tab w:val="left" w:pos="360" w:leader="none"/>
        <w:tab w:val="left" w:pos="1560" w:leader="none"/>
      </w:tabs>
      <w:spacing w:before="120" w:after="60"/>
      <w:ind w:firstLine="709" w:start="0"/>
    </w:pPr>
    <w:rPr/>
  </w:style>
  <w:style w:type="paragraph" w:styleId="27">
    <w:name w:val="Содержимое врезки2"/>
    <w:basedOn w:val="Normal"/>
    <w:qFormat/>
    <w:pPr/>
    <w:rPr/>
  </w:style>
  <w:style w:type="paragraph" w:styleId="Footnote11">
    <w:name w:val="Footnote11"/>
    <w:link w:val="Footnote1"/>
    <w:qFormat/>
    <w:pPr>
      <w:widowControl/>
      <w:suppressAutoHyphens w:val="true"/>
      <w:bidi w:val="0"/>
      <w:spacing w:lineRule="auto" w:line="240" w:before="0" w:after="0"/>
      <w:ind w:firstLine="851" w:start="0" w:end="0"/>
      <w:jc w:val="both"/>
    </w:pPr>
    <w:rPr>
      <w:rFonts w:ascii="XO Thames" w:hAnsi="XO Thames" w:eastAsia="Tahoma" w:cs="Noto Sans"/>
      <w:color w:val="000000"/>
      <w:spacing w:val="0"/>
      <w:kern w:val="0"/>
      <w:sz w:val="22"/>
      <w:szCs w:val="20"/>
      <w:lang w:val="ru-RU" w:eastAsia="zh-CN" w:bidi="hi-IN"/>
    </w:rPr>
  </w:style>
  <w:style w:type="paragraph" w:styleId="1111">
    <w:name w:val="Неразрешенное упоминание11"/>
    <w:basedOn w:val="DefaultParagraphFont1"/>
    <w:link w:val="16"/>
    <w:qFormat/>
    <w:pPr/>
    <w:rPr>
      <w:color w:val="605E5C"/>
      <w:shd w:fill="E1DFDD" w:val="clear"/>
    </w:rPr>
  </w:style>
  <w:style w:type="paragraph" w:styleId="217">
    <w:name w:val="Верхний колонтитул Знак21"/>
    <w:basedOn w:val="1112"/>
    <w:link w:val="25"/>
    <w:qFormat/>
    <w:pPr/>
    <w:rPr>
      <w:rFonts w:ascii="Arial" w:hAnsi="Arial"/>
      <w:sz w:val="18"/>
    </w:rPr>
  </w:style>
  <w:style w:type="paragraph" w:styleId="TOC9">
    <w:name w:val="toc 9"/>
    <w:next w:val="Normal"/>
    <w:uiPriority w:val="39"/>
    <w:pPr>
      <w:widowControl/>
      <w:suppressAutoHyphens w:val="true"/>
      <w:bidi w:val="0"/>
      <w:spacing w:lineRule="auto" w:line="240" w:before="0" w:after="0"/>
      <w:ind w:hanging="0" w:start="1600" w:end="0"/>
      <w:jc w:val="start"/>
    </w:pPr>
    <w:rPr>
      <w:rFonts w:ascii="XO Thames" w:hAnsi="XO Thames" w:eastAsia="Tahoma" w:cs="Noto Sans"/>
      <w:color w:val="000000"/>
      <w:spacing w:val="0"/>
      <w:kern w:val="0"/>
      <w:sz w:val="28"/>
      <w:szCs w:val="20"/>
      <w:lang w:val="ru-RU" w:eastAsia="zh-CN" w:bidi="hi-IN"/>
    </w:rPr>
  </w:style>
  <w:style w:type="paragraph" w:styleId="IndexHeading">
    <w:name w:val="index heading"/>
    <w:basedOn w:val="Normal"/>
    <w:pPr/>
    <w:rPr/>
  </w:style>
  <w:style w:type="paragraph" w:styleId="TOC8">
    <w:name w:val="toc 8"/>
    <w:next w:val="Normal"/>
    <w:uiPriority w:val="39"/>
    <w:pPr>
      <w:widowControl/>
      <w:suppressAutoHyphens w:val="true"/>
      <w:bidi w:val="0"/>
      <w:spacing w:lineRule="auto" w:line="240" w:before="0" w:after="0"/>
      <w:ind w:hanging="0" w:start="1400" w:end="0"/>
      <w:jc w:val="start"/>
    </w:pPr>
    <w:rPr>
      <w:rFonts w:ascii="XO Thames" w:hAnsi="XO Thames" w:eastAsia="Tahoma" w:cs="Noto Sans"/>
      <w:color w:val="000000"/>
      <w:spacing w:val="0"/>
      <w:kern w:val="0"/>
      <w:sz w:val="28"/>
      <w:szCs w:val="20"/>
      <w:lang w:val="ru-RU" w:eastAsia="zh-CN" w:bidi="hi-IN"/>
    </w:rPr>
  </w:style>
  <w:style w:type="paragraph" w:styleId="FootnoteSymbol">
    <w:name w:val="Footnote Symbol"/>
    <w:qFormat/>
    <w:pPr>
      <w:widowControl/>
      <w:suppressAutoHyphens w:val="true"/>
      <w:bidi w:val="0"/>
      <w:spacing w:lineRule="auto" w:line="240" w:before="0" w:after="0"/>
      <w:ind w:hanging="0" w:start="0" w:end="0"/>
      <w:jc w:val="start"/>
    </w:pPr>
    <w:rPr>
      <w:rFonts w:ascii="Calibri" w:hAnsi="Calibri" w:eastAsia="Tahoma" w:cs="Noto Sans" w:asciiTheme="minorAscii" w:hAnsiTheme="minorHAnsi"/>
      <w:color w:val="000000"/>
      <w:spacing w:val="0"/>
      <w:kern w:val="0"/>
      <w:sz w:val="22"/>
      <w:szCs w:val="20"/>
      <w:vertAlign w:val="superscript"/>
      <w:lang w:val="ru-RU" w:eastAsia="zh-CN" w:bidi="hi-IN"/>
    </w:rPr>
  </w:style>
  <w:style w:type="paragraph" w:styleId="annotationreference1">
    <w:name w:val="annotation reference1"/>
    <w:basedOn w:val="DefaultParagraphFont1"/>
    <w:link w:val="CommentReference"/>
    <w:qFormat/>
    <w:pPr/>
    <w:rPr>
      <w:sz w:val="16"/>
    </w:rPr>
  </w:style>
  <w:style w:type="paragraph" w:styleId="TOC5">
    <w:name w:val="toc 5"/>
    <w:next w:val="Normal"/>
    <w:uiPriority w:val="39"/>
    <w:pPr>
      <w:widowControl/>
      <w:suppressAutoHyphens w:val="true"/>
      <w:bidi w:val="0"/>
      <w:spacing w:lineRule="auto" w:line="240" w:before="0" w:after="0"/>
      <w:ind w:hanging="0" w:start="800" w:end="0"/>
      <w:jc w:val="start"/>
    </w:pPr>
    <w:rPr>
      <w:rFonts w:ascii="XO Thames" w:hAnsi="XO Thames" w:eastAsia="Tahoma" w:cs="Noto Sans"/>
      <w:color w:val="000000"/>
      <w:spacing w:val="0"/>
      <w:kern w:val="0"/>
      <w:sz w:val="28"/>
      <w:szCs w:val="20"/>
      <w:lang w:val="ru-RU" w:eastAsia="zh-CN" w:bidi="hi-IN"/>
    </w:rPr>
  </w:style>
  <w:style w:type="paragraph" w:styleId="1112">
    <w:name w:val="Основной шрифт абзаца11"/>
    <w:link w:val="17"/>
    <w:qFormat/>
    <w:pPr>
      <w:widowControl/>
      <w:suppressAutoHyphens w:val="true"/>
      <w:bidi w:val="0"/>
      <w:spacing w:lineRule="auto" w:line="240" w:before="0" w:after="0"/>
      <w:ind w:hanging="0" w:start="0" w:end="0"/>
      <w:jc w:val="start"/>
    </w:pPr>
    <w:rPr>
      <w:rFonts w:ascii="Calibri" w:hAnsi="Calibri" w:eastAsia="Tahoma" w:cs="Noto Sans" w:asciiTheme="minorAscii" w:hAnsiTheme="minorHAnsi"/>
      <w:color w:val="000000"/>
      <w:spacing w:val="0"/>
      <w:kern w:val="0"/>
      <w:sz w:val="22"/>
      <w:szCs w:val="20"/>
      <w:lang w:val="ru-RU" w:eastAsia="zh-CN" w:bidi="hi-IN"/>
    </w:rPr>
  </w:style>
  <w:style w:type="paragraph" w:styleId="123">
    <w:name w:val="Обычный12"/>
    <w:link w:val="18"/>
    <w:qFormat/>
    <w:pPr>
      <w:widowControl/>
      <w:suppressAutoHyphens w:val="true"/>
      <w:bidi w:val="0"/>
      <w:spacing w:lineRule="auto" w:line="240" w:before="0" w:after="0"/>
      <w:ind w:hanging="0" w:start="0" w:end="0"/>
      <w:jc w:val="start"/>
    </w:pPr>
    <w:rPr>
      <w:rFonts w:ascii="Times New Roman" w:hAnsi="Times New Roman" w:eastAsia="Tahoma" w:cs="Noto Sans"/>
      <w:color w:val="000000"/>
      <w:spacing w:val="0"/>
      <w:kern w:val="0"/>
      <w:sz w:val="24"/>
      <w:szCs w:val="20"/>
      <w:lang w:val="ru-RU" w:eastAsia="zh-CN" w:bidi="hi-IN"/>
    </w:rPr>
  </w:style>
  <w:style w:type="paragraph" w:styleId="124">
    <w:name w:val="Заголовок таблицы1"/>
    <w:basedOn w:val="122"/>
    <w:qFormat/>
    <w:pPr>
      <w:widowControl/>
      <w:jc w:val="center"/>
    </w:pPr>
    <w:rPr>
      <w:b/>
    </w:rPr>
  </w:style>
  <w:style w:type="paragraph" w:styleId="Textbody3">
    <w:name w:val="Text body3"/>
    <w:basedOn w:val="Normal"/>
    <w:link w:val="Textbody2"/>
    <w:qFormat/>
    <w:pPr>
      <w:widowControl/>
      <w:spacing w:before="0" w:after="120"/>
    </w:pPr>
    <w:rPr>
      <w:rFonts w:ascii="Times New Roman" w:hAnsi="Times New Roman"/>
      <w:color w:val="000000"/>
      <w:sz w:val="24"/>
    </w:rPr>
  </w:style>
  <w:style w:type="paragraph" w:styleId="1113">
    <w:name w:val="Обычный111"/>
    <w:link w:val="111"/>
    <w:qFormat/>
    <w:pPr>
      <w:widowControl/>
      <w:suppressAutoHyphens w:val="true"/>
      <w:bidi w:val="0"/>
      <w:spacing w:lineRule="auto" w:line="240" w:before="0" w:after="0"/>
      <w:ind w:firstLine="567" w:start="0" w:end="0"/>
      <w:jc w:val="both"/>
    </w:pPr>
    <w:rPr>
      <w:rFonts w:ascii="Times New Roman" w:hAnsi="Times New Roman" w:eastAsia="Tahoma" w:cs="Noto Sans"/>
      <w:color w:val="000000"/>
      <w:spacing w:val="0"/>
      <w:kern w:val="0"/>
      <w:sz w:val="24"/>
      <w:szCs w:val="20"/>
      <w:lang w:val="ru-RU" w:eastAsia="zh-CN" w:bidi="hi-IN"/>
    </w:rPr>
  </w:style>
  <w:style w:type="paragraph" w:styleId="2111">
    <w:name w:val="2 раздел 11"/>
    <w:basedOn w:val="ListParagraph1"/>
    <w:link w:val="211"/>
    <w:qFormat/>
    <w:pPr>
      <w:widowControl/>
      <w:numPr>
        <w:ilvl w:val="0"/>
        <w:numId w:val="12"/>
      </w:numPr>
      <w:tabs>
        <w:tab w:val="clear" w:pos="708"/>
        <w:tab w:val="left" w:pos="360" w:leader="none"/>
        <w:tab w:val="left" w:pos="709" w:leader="none"/>
      </w:tabs>
      <w:spacing w:lineRule="auto" w:line="276" w:before="360" w:after="240"/>
      <w:ind w:hanging="0" w:start="0"/>
      <w:contextualSpacing w:val="false"/>
      <w:jc w:val="both"/>
      <w:outlineLvl w:val="0"/>
    </w:pPr>
    <w:rPr>
      <w:rFonts w:ascii="Times New Roman" w:hAnsi="Times New Roman"/>
      <w:b/>
      <w:color w:val="000000"/>
    </w:rPr>
  </w:style>
  <w:style w:type="paragraph" w:styleId="DefaultParagraphFont1">
    <w:name w:val="Default Paragraph Font1"/>
    <w:link w:val="DefaultParagraphFont"/>
    <w:qFormat/>
    <w:pPr>
      <w:widowControl/>
      <w:suppressAutoHyphens w:val="true"/>
      <w:bidi w:val="0"/>
      <w:spacing w:lineRule="auto" w:line="240" w:before="0" w:after="0"/>
      <w:ind w:hanging="0" w:start="0" w:end="0"/>
      <w:jc w:val="start"/>
    </w:pPr>
    <w:rPr>
      <w:rFonts w:ascii="Calibri" w:hAnsi="Calibri" w:eastAsia="Tahoma" w:cs="Noto Sans" w:asciiTheme="minorAscii" w:hAnsiTheme="minorHAnsi"/>
      <w:color w:val="000000"/>
      <w:spacing w:val="0"/>
      <w:kern w:val="0"/>
      <w:sz w:val="22"/>
      <w:szCs w:val="20"/>
      <w:lang w:val="ru-RU" w:eastAsia="zh-CN" w:bidi="hi-IN"/>
    </w:rPr>
  </w:style>
  <w:style w:type="paragraph" w:styleId="headII11">
    <w:name w:val="head_II11"/>
    <w:basedOn w:val="headI11"/>
    <w:link w:val="headII1"/>
    <w:qFormat/>
    <w:pPr>
      <w:pageBreakBefore w:val="false"/>
      <w:widowControl/>
      <w:numPr>
        <w:ilvl w:val="0"/>
        <w:numId w:val="1"/>
      </w:numPr>
      <w:spacing w:before="240" w:after="0"/>
      <w:outlineLvl w:val="1"/>
    </w:pPr>
    <w:rPr>
      <w:rFonts w:ascii="Calibri" w:hAnsi="Calibri" w:asciiTheme="minorAscii" w:hAnsiTheme="minorHAnsi"/>
      <w:color w:val="365F91"/>
      <w:sz w:val="24"/>
    </w:rPr>
  </w:style>
  <w:style w:type="paragraph" w:styleId="1114">
    <w:name w:val="Стиль111"/>
    <w:basedOn w:val="Normal"/>
    <w:link w:val="112"/>
    <w:qFormat/>
    <w:pPr>
      <w:widowControl/>
      <w:spacing w:lineRule="auto" w:line="276"/>
      <w:ind w:firstLine="720"/>
      <w:jc w:val="center"/>
    </w:pPr>
    <w:rPr>
      <w:rFonts w:ascii="Times New Roman" w:hAnsi="Times New Roman"/>
      <w:sz w:val="20"/>
    </w:rPr>
  </w:style>
  <w:style w:type="paragraph" w:styleId="Subtitle">
    <w:name w:val="Subtitle"/>
    <w:next w:val="Normal"/>
    <w:uiPriority w:val="11"/>
    <w:qFormat/>
    <w:pPr>
      <w:widowControl/>
      <w:suppressAutoHyphens w:val="true"/>
      <w:bidi w:val="0"/>
      <w:spacing w:lineRule="auto" w:line="240" w:before="0" w:after="0"/>
      <w:ind w:hanging="0" w:start="0" w:end="0"/>
      <w:jc w:val="both"/>
    </w:pPr>
    <w:rPr>
      <w:rFonts w:ascii="XO Thames" w:hAnsi="XO Thames" w:eastAsia="Tahoma" w:cs="Noto Sans"/>
      <w:i/>
      <w:color w:val="000000"/>
      <w:spacing w:val="0"/>
      <w:kern w:val="0"/>
      <w:sz w:val="24"/>
      <w:szCs w:val="20"/>
      <w:lang w:val="ru-RU" w:eastAsia="zh-CN" w:bidi="hi-IN"/>
    </w:rPr>
  </w:style>
  <w:style w:type="paragraph" w:styleId="Footer">
    <w:name w:val="footer"/>
    <w:basedOn w:val="Normal"/>
    <w:pPr>
      <w:widowControl/>
      <w:tabs>
        <w:tab w:val="clear" w:pos="708"/>
        <w:tab w:val="center" w:pos="4677" w:leader="none"/>
        <w:tab w:val="right" w:pos="9355" w:leader="none"/>
      </w:tabs>
    </w:pPr>
    <w:rPr/>
  </w:style>
  <w:style w:type="paragraph" w:styleId="Title">
    <w:name w:val="Title"/>
    <w:next w:val="BodyText"/>
    <w:uiPriority w:val="10"/>
    <w:qFormat/>
    <w:pPr>
      <w:widowControl/>
      <w:suppressAutoHyphens w:val="true"/>
      <w:bidi w:val="0"/>
      <w:spacing w:lineRule="auto" w:line="240" w:before="567" w:after="567"/>
      <w:ind w:hanging="0" w:start="0" w:end="0"/>
      <w:jc w:val="center"/>
    </w:pPr>
    <w:rPr>
      <w:rFonts w:ascii="XO Thames" w:hAnsi="XO Thames" w:eastAsia="Tahoma" w:cs="Noto Sans"/>
      <w:b/>
      <w:caps/>
      <w:color w:val="000000"/>
      <w:spacing w:val="0"/>
      <w:kern w:val="0"/>
      <w:sz w:val="40"/>
      <w:szCs w:val="20"/>
      <w:lang w:val="ru-RU" w:eastAsia="zh-CN" w:bidi="hi-IN"/>
    </w:rPr>
  </w:style>
  <w:style w:type="paragraph" w:styleId="-114">
    <w:name w:val="Контракт-подпункт11"/>
    <w:basedOn w:val="Normal"/>
    <w:link w:val="-13"/>
    <w:qFormat/>
    <w:pPr>
      <w:widowControl/>
      <w:numPr>
        <w:ilvl w:val="2"/>
        <w:numId w:val="14"/>
      </w:numPr>
      <w:jc w:val="both"/>
    </w:pPr>
    <w:rPr>
      <w:rFonts w:ascii="Times New Roman" w:hAnsi="Times New Roman"/>
      <w:sz w:val="24"/>
    </w:rPr>
  </w:style>
  <w:style w:type="paragraph" w:styleId="basictext11">
    <w:name w:val="basic_text11"/>
    <w:basedOn w:val="Normal"/>
    <w:link w:val="basictext1"/>
    <w:qFormat/>
    <w:pPr>
      <w:widowControl/>
      <w:spacing w:lineRule="auto" w:line="360" w:before="0" w:after="120"/>
      <w:ind w:firstLine="709"/>
      <w:jc w:val="both"/>
    </w:pPr>
    <w:rPr>
      <w:rFonts w:ascii="Calibri" w:hAnsi="Calibri" w:asciiTheme="minorAscii" w:hAnsiTheme="minorHAnsi"/>
      <w:sz w:val="24"/>
    </w:rPr>
  </w:style>
  <w:style w:type="paragraph" w:styleId="headIII11">
    <w:name w:val="head_III11"/>
    <w:basedOn w:val="headII11"/>
    <w:link w:val="headIII1"/>
    <w:qFormat/>
    <w:pPr/>
    <w:rPr>
      <w:b w:val="false"/>
    </w:rPr>
  </w:style>
  <w:style w:type="table" w:styleId="Style_83">
    <w:name w:val="Сетка таблицы1"/>
    <w:basedOn w:val="Style_3"/>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4">
    <w:name w:val="Сетка таблицы112"/>
    <w:basedOn w:val="Style_3"/>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
    <w:name w:val="Table Grid"/>
    <w:basedOn w:val="Style_3"/>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3">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LibreOffice/25.8.0.4$Linux_X86_64 LibreOffice_project/48f00303701489684e67c38c28aff00cd5929e67</Application>
  <AppVersion>15.0000</AppVersion>
  <Pages>12</Pages>
  <Words>3993</Words>
  <Characters>28858</Characters>
  <CharactersWithSpaces>32483</CharactersWithSpaces>
  <Paragraphs>425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2026-06-15T08:46:00Z</dcterms:created>
  <dc:creator/>
  <dc:description/>
  <dc:language>ru-RU</dc:language>
  <cp:lastModifiedBy/>
  <dcterms:modified xsi:type="dcterms:W3CDTF">2026-06-18T12:30:26Z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