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Standard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kern w:val="2"/>
          <w:sz w:val="24"/>
          <w:szCs w:val="24"/>
          <w:u w:val="none"/>
          <w:em w:val="none"/>
          <w:lang w:val="ru-RU" w:eastAsia="en-US"/>
        </w:rPr>
        <w:t>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абораторные исследования воды на объектах Акционерного общества «Сахаэнерго»</w:t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Standard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3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2" w:name="__RefHeading___Toc1741_82466936"/>
      <w:bookmarkEnd w:id="2"/>
      <w:r>
        <w:rPr>
          <w:sz w:val="24"/>
          <w:szCs w:val="24"/>
        </w:rPr>
        <w:t>1.</w:t>
        <w:tab/>
      </w:r>
      <w:bookmarkStart w:id="3" w:name="_Toc124266665"/>
      <w:r>
        <w:rPr>
          <w:sz w:val="24"/>
          <w:szCs w:val="24"/>
        </w:rPr>
        <w:t>Общие сведения</w:t>
      </w:r>
      <w:bookmarkEnd w:id="3"/>
    </w:p>
    <w:p>
      <w:pPr>
        <w:pStyle w:val="Heading4"/>
        <w:numPr>
          <w:ilvl w:val="0"/>
          <w:numId w:val="0"/>
        </w:numPr>
        <w:tabs>
          <w:tab w:val="clear" w:pos="708"/>
          <w:tab w:val="left" w:pos="426" w:leader="none"/>
        </w:tabs>
        <w:ind w:left="0" w:right="0" w:hanging="0"/>
        <w:jc w:val="left"/>
        <w:rPr>
          <w:sz w:val="24"/>
          <w:szCs w:val="24"/>
        </w:rPr>
      </w:pPr>
      <w:bookmarkStart w:id="4" w:name="__RefHeading___Toc1743_82466936"/>
      <w:bookmarkEnd w:id="4"/>
      <w:r>
        <w:rPr>
          <w:sz w:val="24"/>
          <w:szCs w:val="24"/>
        </w:rPr>
        <w:t>1.1.</w:t>
        <w:tab/>
      </w:r>
      <w:bookmarkStart w:id="5" w:name="_Toc46743505"/>
      <w:bookmarkStart w:id="6" w:name="_Toc124266666"/>
      <w:r>
        <w:rPr>
          <w:sz w:val="24"/>
          <w:szCs w:val="24"/>
        </w:rPr>
        <w:t>Обозначения и сокращения</w:t>
      </w:r>
      <w:bookmarkEnd w:id="5"/>
      <w:bookmarkEnd w:id="6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Heading4"/>
        <w:numPr>
          <w:ilvl w:val="0"/>
          <w:numId w:val="0"/>
        </w:numPr>
        <w:tabs>
          <w:tab w:val="clear" w:pos="708"/>
          <w:tab w:val="left" w:pos="426" w:leader="none"/>
        </w:tabs>
        <w:ind w:left="0" w:right="0" w:hanging="0"/>
        <w:jc w:val="left"/>
        <w:rPr>
          <w:sz w:val="24"/>
          <w:szCs w:val="24"/>
        </w:rPr>
      </w:pPr>
      <w:bookmarkStart w:id="7" w:name="__RefHeading___Toc1745_82466936"/>
      <w:bookmarkStart w:id="8" w:name="_Toc46743506"/>
      <w:bookmarkEnd w:id="7"/>
      <w:r>
        <w:rPr>
          <w:sz w:val="24"/>
          <w:szCs w:val="24"/>
        </w:rPr>
        <w:t>1.2.</w:t>
        <w:tab/>
      </w:r>
      <w:bookmarkStart w:id="9" w:name="_Toc124266667"/>
      <w:r>
        <w:rPr>
          <w:sz w:val="24"/>
          <w:szCs w:val="24"/>
        </w:rPr>
        <w:t>Наименование закупаемой продукции</w:t>
      </w:r>
      <w:bookmarkEnd w:id="8"/>
      <w:bookmarkEnd w:id="9"/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kern w:val="2"/>
          <w:sz w:val="24"/>
          <w:szCs w:val="24"/>
          <w:u w:val="none"/>
          <w:em w:val="none"/>
          <w:lang w:val="ru-RU" w:eastAsia="en-US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КПД2 - 71.20.11.190. Лабораторные исследования воды на объектах Акционерного общества «Сахаэнерго»</w:t>
      </w:r>
    </w:p>
    <w:p>
      <w:pPr>
        <w:pStyle w:val="Heading4"/>
        <w:numPr>
          <w:ilvl w:val="0"/>
          <w:numId w:val="0"/>
        </w:numPr>
        <w:tabs>
          <w:tab w:val="clear" w:pos="708"/>
          <w:tab w:val="left" w:pos="426" w:leader="none"/>
        </w:tabs>
        <w:ind w:left="0" w:right="0" w:hanging="0"/>
        <w:jc w:val="left"/>
        <w:rPr>
          <w:sz w:val="24"/>
          <w:szCs w:val="24"/>
        </w:rPr>
      </w:pPr>
      <w:bookmarkStart w:id="10" w:name="_Toc46743507"/>
      <w:r>
        <w:rPr>
          <w:sz w:val="24"/>
          <w:szCs w:val="24"/>
        </w:rPr>
        <w:t>1.3.</w:t>
        <w:tab/>
      </w:r>
      <w:bookmarkStart w:id="11" w:name="_Toc124266668"/>
      <w:r>
        <w:rPr>
          <w:sz w:val="24"/>
          <w:szCs w:val="24"/>
        </w:rPr>
        <w:t xml:space="preserve">Цель </w:t>
      </w:r>
      <w:bookmarkEnd w:id="10"/>
      <w:r>
        <w:rPr>
          <w:sz w:val="24"/>
          <w:szCs w:val="24"/>
        </w:rPr>
        <w:t>оказания услуг</w:t>
      </w:r>
      <w:bookmarkEnd w:id="11"/>
      <w:r>
        <w:rPr>
          <w:sz w:val="24"/>
          <w:szCs w:val="24"/>
        </w:rPr>
        <w:t xml:space="preserve">.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Оказание услуг по лабораторным исследованиям воды на объектах Акционерного общества «Сахаэнерго»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1.4.</w:t>
        <w:tab/>
      </w:r>
      <w:bookmarkStart w:id="12" w:name="_Toc161754192"/>
      <w:bookmarkStart w:id="13" w:name="_Toc46743508"/>
      <w:r>
        <w:rPr>
          <w:rFonts w:eastAsia="Calibri"/>
          <w:b/>
          <w:bCs/>
          <w:sz w:val="24"/>
          <w:szCs w:val="24"/>
        </w:rPr>
        <w:t>Существующее положение</w:t>
      </w:r>
      <w:bookmarkEnd w:id="12"/>
      <w:bookmarkEnd w:id="13"/>
    </w:p>
    <w:p>
      <w:pPr>
        <w:pStyle w:val="Standard"/>
        <w:tabs>
          <w:tab w:val="clear" w:pos="708"/>
          <w:tab w:val="left" w:pos="426" w:leader="none"/>
        </w:tabs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Таблица 1.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Перечень и количество показателей для оказания услуг по проведению лабораторных исследований проб питьевой и сточной воды для нужд АО «Сахаэнерго» на 202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7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год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4"/>
        <w:gridCol w:w="2469"/>
        <w:gridCol w:w="4607"/>
        <w:gridCol w:w="2480"/>
      </w:tblGrid>
      <w:tr>
        <w:trPr/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исследования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определяемого показателя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проб</w:t>
            </w:r>
          </w:p>
        </w:tc>
      </w:tr>
      <w:tr>
        <w:trPr/>
        <w:tc>
          <w:tcPr>
            <w:tcW w:w="3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питьевая (природная, перед распределительной сетью, в распределительной сети)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numPr>
                <w:ilvl w:val="0"/>
                <w:numId w:val="0"/>
              </w:numPr>
              <w:suppressLineNumbers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Бактериологические исследования:</w:t>
            </w:r>
          </w:p>
          <w:p>
            <w:pPr>
              <w:pStyle w:val="Style39"/>
              <w:widowControl w:val="false"/>
              <w:numPr>
                <w:ilvl w:val="0"/>
                <w:numId w:val="7"/>
              </w:numPr>
              <w:suppressLineNumbers/>
              <w:suppressAutoHyphens w:val="tru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ОМЧ</w:t>
            </w:r>
          </w:p>
          <w:p>
            <w:pPr>
              <w:pStyle w:val="Style39"/>
              <w:widowControl w:val="false"/>
              <w:numPr>
                <w:ilvl w:val="0"/>
                <w:numId w:val="7"/>
              </w:numPr>
              <w:suppressLineNumbers/>
              <w:suppressAutoHyphens w:val="tru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ОКБ</w:t>
            </w:r>
          </w:p>
          <w:p>
            <w:pPr>
              <w:pStyle w:val="Style39"/>
              <w:widowControl w:val="false"/>
              <w:numPr>
                <w:ilvl w:val="0"/>
                <w:numId w:val="7"/>
              </w:numPr>
              <w:suppressLineNumbers/>
              <w:suppressAutoHyphens w:val="tru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Escherichia coli (E.coli)</w:t>
            </w:r>
          </w:p>
          <w:p>
            <w:pPr>
              <w:pStyle w:val="Style39"/>
              <w:widowControl w:val="false"/>
              <w:numPr>
                <w:ilvl w:val="0"/>
                <w:numId w:val="7"/>
              </w:numPr>
              <w:suppressLineNumbers/>
              <w:suppressAutoHyphens w:val="tru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энтерококки</w:t>
            </w:r>
          </w:p>
          <w:p>
            <w:pPr>
              <w:pStyle w:val="Style39"/>
              <w:widowControl w:val="false"/>
              <w:numPr>
                <w:ilvl w:val="0"/>
                <w:numId w:val="7"/>
              </w:numPr>
              <w:suppressLineNumbers/>
              <w:suppressAutoHyphens w:val="tru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колифаги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>
        <w:trPr/>
        <w:tc>
          <w:tcPr>
            <w:tcW w:w="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Паразитологические исследования:</w:t>
            </w:r>
          </w:p>
          <w:p>
            <w:pPr>
              <w:pStyle w:val="Style39"/>
              <w:widowControl w:val="fals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цисты и ооцисты патогенных простейших</w:t>
            </w:r>
          </w:p>
          <w:p>
            <w:pPr>
              <w:pStyle w:val="Style39"/>
              <w:widowControl w:val="fals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яйца и личинки гельминтов</w:t>
            </w:r>
          </w:p>
          <w:p>
            <w:pPr>
              <w:pStyle w:val="Style39"/>
              <w:widowControl w:val="fals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споры сульфитредуцирующих клостридий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Органолептический анализ:</w:t>
            </w:r>
          </w:p>
          <w:p>
            <w:pPr>
              <w:pStyle w:val="Style39"/>
              <w:widowControl w:val="fals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</w:t>
            </w:r>
          </w:p>
          <w:p>
            <w:pPr>
              <w:pStyle w:val="Style39"/>
              <w:widowControl w:val="fals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мутность</w:t>
            </w:r>
          </w:p>
          <w:p>
            <w:pPr>
              <w:pStyle w:val="Style39"/>
              <w:widowControl w:val="fals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цветность</w:t>
            </w:r>
          </w:p>
          <w:p>
            <w:pPr>
              <w:pStyle w:val="Style39"/>
              <w:widowControl w:val="fals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привкус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Санитарно-химические исследования: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водородный показатель pH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перманганатная окисляемость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минерализация (сухой остаток)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жесткость общая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нефтепродукты (суммарно)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БПК5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органический углерод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ХПК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цинк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кадмий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никель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ртуть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 (общий)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 (AL суммарно)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кобальт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свинец (Pb, суммарно)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нитраты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нитриты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сульфаты</w:t>
            </w:r>
          </w:p>
          <w:p>
            <w:pPr>
              <w:pStyle w:val="Style39"/>
              <w:widowControl w:val="fals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фториды</w:t>
            </w:r>
          </w:p>
          <w:p>
            <w:pPr>
              <w:pStyle w:val="Style39"/>
              <w:widowControl w:val="false"/>
              <w:numPr>
                <w:ilvl w:val="0"/>
                <w:numId w:val="0"/>
              </w:numPr>
              <w:ind w:left="720" w:hanging="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36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Радиологические показатели:</w:t>
            </w:r>
          </w:p>
          <w:p>
            <w:pPr>
              <w:pStyle w:val="Style39"/>
              <w:widowControl w:val="fals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суммарная альфа-активность (Аб)</w:t>
            </w:r>
          </w:p>
          <w:p>
            <w:pPr>
              <w:pStyle w:val="Style39"/>
              <w:widowControl w:val="fals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суммарная бета-активность (Ав)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Сточная вода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Неорганические показатели:</w:t>
            </w:r>
          </w:p>
          <w:p>
            <w:pPr>
              <w:pStyle w:val="Style39"/>
              <w:widowControl w:val="fals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  <w:p>
            <w:pPr>
              <w:pStyle w:val="Style39"/>
              <w:widowControl w:val="fals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нефтепродукты</w:t>
            </w:r>
          </w:p>
          <w:p>
            <w:pPr>
              <w:pStyle w:val="Style39"/>
              <w:widowControl w:val="fals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суммарная альфа-активность (Аб)</w:t>
            </w:r>
          </w:p>
          <w:p>
            <w:pPr>
              <w:pStyle w:val="Style39"/>
              <w:widowControl w:val="fals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суммарная бета-активность (Ав)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ind w:left="60" w:right="0" w:hanging="0"/>
        <w:rPr>
          <w:b/>
        </w:rPr>
      </w:pPr>
      <w:r>
        <w:rPr>
          <w:b/>
        </w:rPr>
      </w:r>
    </w:p>
    <w:p>
      <w:pPr>
        <w:pStyle w:val="Normal"/>
        <w:ind w:left="60" w:right="0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Срок оказания услуг. С 01.01.202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 xml:space="preserve"> по 31.12.202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 xml:space="preserve"> г.</w:t>
      </w:r>
      <w:r>
        <w:br w:type="page"/>
      </w:r>
    </w:p>
    <w:p>
      <w:pPr>
        <w:pStyle w:val="Normal"/>
        <w:spacing w:lineRule="auto" w:line="276" w:before="80" w:after="80"/>
        <w:jc w:val="both"/>
        <w:rPr>
          <w:rFonts w:ascii="Times New Roman" w:hAnsi="Times New Roman"/>
        </w:rPr>
      </w:pPr>
      <w:r>
        <w:rPr/>
      </w:r>
    </w:p>
    <w:sectPr>
      <w:headerReference w:type="first" r:id="rId2"/>
      <w:footerReference w:type="default" r:id="rId3"/>
      <w:type w:val="nextPage"/>
      <w:pgSz w:w="11906" w:h="16838"/>
      <w:pgMar w:left="1134" w:right="851" w:gutter="0" w:header="680" w:top="1134" w:footer="720" w:bottom="777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Standard"/>
    <w:qFormat/>
    <w:pPr>
      <w:numPr>
        <w:ilvl w:val="0"/>
        <w:numId w:val="1"/>
      </w:numPr>
      <w:outlineLvl w:val="0"/>
    </w:pPr>
    <w:rPr>
      <w:szCs w:val="28"/>
    </w:rPr>
  </w:style>
  <w:style w:type="paragraph" w:styleId="Heading2">
    <w:name w:val="Heading 2"/>
    <w:basedOn w:val="Heading4"/>
    <w:next w:val="Standard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Standard"/>
    <w:next w:val="Standard"/>
    <w:autoRedefine/>
    <w:qFormat/>
    <w:rsid w:val="006956f0"/>
    <w:pPr>
      <w:keepNext w:val="true"/>
      <w:widowControl/>
      <w:numPr>
        <w:ilvl w:val="2"/>
        <w:numId w:val="6"/>
      </w:numPr>
      <w:suppressAutoHyphens w:val="true"/>
      <w:bidi w:val="0"/>
      <w:spacing w:before="120" w:after="60"/>
      <w:ind w:left="0" w:right="0" w:hanging="0"/>
      <w:jc w:val="center"/>
      <w:textAlignment w:val="baseline"/>
      <w:outlineLvl w:val="2"/>
    </w:pPr>
    <w:rPr>
      <w:rFonts w:eastAsia="Calibri"/>
      <w:b/>
      <w:szCs w:val="24"/>
    </w:rPr>
  </w:style>
  <w:style w:type="paragraph" w:styleId="Heading4">
    <w:name w:val="Heading 4"/>
    <w:basedOn w:val="Heading3"/>
    <w:next w:val="Standard"/>
    <w:qFormat/>
    <w:pPr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qFormat/>
    <w:pPr>
      <w:keepNext w:val="true"/>
      <w:keepLines/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 w:eastAsia="Cambria" w:cs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FontStyle15" w:customStyle="1">
    <w:name w:val="Font Style15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4" w:customStyle="1">
    <w:name w:val="Текст Знак"/>
    <w:basedOn w:val="DefaultParagraphFont"/>
    <w:qFormat/>
    <w:rPr>
      <w:rFonts w:ascii="Calibri" w:hAnsi="Calibri" w:eastAsia="Calibri" w:cs="Calibri"/>
      <w:sz w:val="22"/>
      <w:szCs w:val="21"/>
      <w:lang w:eastAsia="en-US"/>
    </w:rPr>
  </w:style>
  <w:style w:type="character" w:styleId="210" w:customStyle="1">
    <w:name w:val="Основной текст (2) + 10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Style15" w:customStyle="1">
    <w:name w:val="Ссылка указателя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paragraph" w:styleId="Style19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 w:customStyle="1">
    <w:name w:val="Указатель"/>
    <w:basedOn w:val="Style19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21" w:customStyle="1">
    <w:name w:val="Название раздела инструкции"/>
    <w:basedOn w:val="Standard"/>
    <w:autoRedefine/>
    <w:qFormat/>
    <w:pPr>
      <w:jc w:val="center"/>
    </w:pPr>
    <w:rPr>
      <w:b/>
    </w:rPr>
  </w:style>
  <w:style w:type="paragraph" w:styleId="Style22" w:customStyle="1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Standard"/>
    <w:autoRedefine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13" w:customStyle="1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Standard"/>
    <w:qFormat/>
    <w:pPr>
      <w:jc w:val="center"/>
    </w:pPr>
    <w:rPr>
      <w:szCs w:val="20"/>
    </w:rPr>
  </w:style>
  <w:style w:type="paragraph" w:styleId="Style24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extbodyindent" w:customStyle="1">
    <w:name w:val="Text body indent"/>
    <w:basedOn w:val="Standard"/>
    <w:qFormat/>
    <w:pPr>
      <w:ind w:left="360" w:hanging="0"/>
    </w:pPr>
    <w:rPr>
      <w:sz w:val="24"/>
      <w:szCs w:val="24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Standard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Standard"/>
    <w:qFormat/>
    <w:pPr>
      <w:keepNext w:val="true"/>
      <w:tabs>
        <w:tab w:val="clear" w:pos="708"/>
        <w:tab w:val="left" w:pos="2268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Contents1" w:customStyle="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Contents3" w:customStyle="1">
    <w:name w:val="Contents 3"/>
    <w:basedOn w:val="Standard"/>
    <w:next w:val="Standard"/>
    <w:autoRedefine/>
    <w:qFormat/>
    <w:rsid w:val="006956f0"/>
    <w:pPr>
      <w:tabs>
        <w:tab w:val="clear" w:pos="708"/>
        <w:tab w:val="right" w:pos="10201" w:leader="dot"/>
      </w:tabs>
      <w:ind w:left="567" w:hanging="0"/>
    </w:pPr>
    <w:rPr>
      <w:rFonts w:cs="Calibri"/>
      <w:sz w:val="20"/>
      <w:szCs w:val="20"/>
    </w:rPr>
  </w:style>
  <w:style w:type="paragraph" w:styleId="Style26" w:customStyle="1">
    <w:name w:val="Раздел регламента"/>
    <w:basedOn w:val="Standard"/>
    <w:qFormat/>
    <w:pPr/>
    <w:rPr/>
  </w:style>
  <w:style w:type="paragraph" w:styleId="Style27" w:customStyle="1">
    <w:name w:val="Приложение к регламенту"/>
    <w:basedOn w:val="Standard"/>
    <w:qFormat/>
    <w:pPr>
      <w:jc w:val="right"/>
    </w:pPr>
    <w:rPr/>
  </w:style>
  <w:style w:type="paragraph" w:styleId="Contents2" w:customStyle="1">
    <w:name w:val="Contents 2"/>
    <w:basedOn w:val="Standard"/>
    <w:next w:val="Standard"/>
    <w:autoRedefine/>
    <w:qFormat/>
    <w:rsid w:val="006956f0"/>
    <w:pPr>
      <w:tabs>
        <w:tab w:val="clear" w:pos="708"/>
        <w:tab w:val="right" w:pos="9921" w:leader="dot"/>
      </w:tabs>
      <w:spacing w:before="240" w:after="0"/>
      <w:ind w:left="567" w:hanging="0"/>
    </w:pPr>
    <w:rPr>
      <w:rFonts w:cs="Calibri"/>
      <w:bCs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 w:customStyle="1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Contents9" w:customStyle="1">
    <w:name w:val="Contents 9"/>
    <w:basedOn w:val="Standard"/>
    <w:next w:val="Standard"/>
    <w:autoRedefine/>
    <w:qFormat/>
    <w:pPr>
      <w:ind w:left="1960" w:hanging="0"/>
    </w:pPr>
    <w:rPr>
      <w:rFonts w:ascii="Calibri" w:hAnsi="Calibri" w:eastAsia="Calibri" w:cs="Calibri"/>
      <w:sz w:val="20"/>
      <w:szCs w:val="20"/>
    </w:rPr>
  </w:style>
  <w:style w:type="paragraph" w:styleId="Contents5" w:customStyle="1">
    <w:name w:val="Contents 5"/>
    <w:basedOn w:val="Standard"/>
    <w:next w:val="Standard"/>
    <w:autoRedefine/>
    <w:qFormat/>
    <w:pPr>
      <w:ind w:left="840" w:hanging="0"/>
    </w:pPr>
    <w:rPr>
      <w:rFonts w:ascii="Calibri" w:hAnsi="Calibri" w:eastAsia="Calibri" w:cs="Calibri"/>
      <w:sz w:val="20"/>
      <w:szCs w:val="20"/>
    </w:rPr>
  </w:style>
  <w:style w:type="paragraph" w:styleId="Contents4" w:customStyle="1">
    <w:name w:val="Contents 4"/>
    <w:basedOn w:val="Standard"/>
    <w:next w:val="Standard"/>
    <w:autoRedefine/>
    <w:qFormat/>
    <w:pPr>
      <w:tabs>
        <w:tab w:val="clear" w:pos="708"/>
        <w:tab w:val="left" w:pos="1680" w:leader="none"/>
        <w:tab w:val="right" w:pos="10471" w:leader="none"/>
      </w:tabs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Standard"/>
    <w:qFormat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Standard"/>
    <w:next w:val="Standard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Standard"/>
    <w:uiPriority w:val="34"/>
    <w:qFormat/>
    <w:pPr>
      <w:ind w:left="720" w:hanging="0"/>
    </w:pPr>
    <w:rPr>
      <w:rFonts w:eastAsia="Calibri"/>
      <w:sz w:val="24"/>
      <w:szCs w:val="24"/>
    </w:rPr>
  </w:style>
  <w:style w:type="paragraph" w:styleId="Quote">
    <w:name w:val="Quote"/>
    <w:basedOn w:val="Standard"/>
    <w:next w:val="Standard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9"/>
    <w:qFormat/>
    <w:pPr>
      <w:suppressLineNumbers/>
    </w:pPr>
    <w:rPr>
      <w:b/>
      <w:bCs/>
      <w:sz w:val="32"/>
      <w:szCs w:val="32"/>
    </w:rPr>
  </w:style>
  <w:style w:type="paragraph" w:styleId="ContentsHeading" w:customStyle="1">
    <w:name w:val="Contents Heading"/>
    <w:basedOn w:val="Heading1"/>
    <w:next w:val="Standard"/>
    <w:qFormat/>
    <w:pPr>
      <w:keepLines/>
      <w:numPr>
        <w:ilvl w:val="0"/>
        <w:numId w:val="0"/>
      </w:numPr>
      <w:spacing w:before="480" w:after="0"/>
      <w:ind w:left="0" w:right="0" w:hanging="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  <w:sz w:val="24"/>
      <w:szCs w:val="24"/>
    </w:rPr>
  </w:style>
  <w:style w:type="paragraph" w:styleId="Style29" w:customStyle="1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 w:val="24"/>
      <w:szCs w:val="20"/>
    </w:rPr>
  </w:style>
  <w:style w:type="paragraph" w:styleId="ListBullet4" w:customStyle="1">
    <w:name w:val="List Bullet 4"/>
    <w:basedOn w:val="Standard"/>
    <w:qFormat/>
    <w:p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6" w:customStyle="1">
    <w:name w:val="Нумерованный список ур2"/>
    <w:basedOn w:val="Standard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30" w:customStyle="1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6" w:customStyle="1">
    <w:name w:val="Абзац списка1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31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2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4" w:customStyle="1">
    <w:name w:val="УРОВЕНЬ_(а)"/>
    <w:basedOn w:val="ListParagraph"/>
    <w:qFormat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1134" w:leader="none"/>
      </w:tabs>
      <w:spacing w:before="480" w:after="240"/>
      <w:ind w:left="567" w:right="0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" w:customStyle="1">
    <w:name w:val="Endnote"/>
    <w:basedOn w:val="Standard"/>
    <w:qFormat/>
    <w:pPr/>
    <w:rPr>
      <w:sz w:val="20"/>
      <w:szCs w:val="20"/>
    </w:rPr>
  </w:style>
  <w:style w:type="paragraph" w:styleId="28" w:customStyle="1">
    <w:name w:val="Заголовок 2 КВВ"/>
    <w:basedOn w:val="Standard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6" w:customStyle="1">
    <w:name w:val="Таблица текст"/>
    <w:basedOn w:val="Standard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Standard"/>
    <w:qFormat/>
    <w:pPr>
      <w:spacing w:before="280" w:after="280"/>
    </w:pPr>
    <w:rPr>
      <w:sz w:val="24"/>
      <w:szCs w:val="24"/>
    </w:rPr>
  </w:style>
  <w:style w:type="paragraph" w:styleId="18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Contents6" w:customStyle="1">
    <w:name w:val="Contents 6"/>
    <w:basedOn w:val="Standard"/>
    <w:next w:val="Standard"/>
    <w:autoRedefine/>
    <w:qFormat/>
    <w:pPr>
      <w:ind w:left="1120" w:hanging="0"/>
    </w:pPr>
    <w:rPr>
      <w:rFonts w:ascii="Calibri" w:hAnsi="Calibri" w:eastAsia="Calibri" w:cs="Calibri"/>
      <w:sz w:val="20"/>
      <w:szCs w:val="20"/>
    </w:rPr>
  </w:style>
  <w:style w:type="paragraph" w:styleId="Contents7" w:customStyle="1">
    <w:name w:val="Contents 7"/>
    <w:basedOn w:val="Standard"/>
    <w:next w:val="Standard"/>
    <w:autoRedefine/>
    <w:qFormat/>
    <w:pPr>
      <w:ind w:left="1400" w:hanging="0"/>
    </w:pPr>
    <w:rPr>
      <w:rFonts w:ascii="Calibri" w:hAnsi="Calibri" w:eastAsia="Calibri" w:cs="Calibri"/>
      <w:sz w:val="20"/>
      <w:szCs w:val="20"/>
    </w:rPr>
  </w:style>
  <w:style w:type="paragraph" w:styleId="Contents8" w:customStyle="1">
    <w:name w:val="Contents 8"/>
    <w:basedOn w:val="Standard"/>
    <w:next w:val="Standard"/>
    <w:autoRedefine/>
    <w:qFormat/>
    <w:pPr>
      <w:ind w:left="1680" w:hanging="0"/>
    </w:pPr>
    <w:rPr>
      <w:rFonts w:ascii="Calibri" w:hAnsi="Calibri" w:eastAsia="Calibri" w:cs="Calibri"/>
      <w:sz w:val="20"/>
      <w:szCs w:val="20"/>
    </w:rPr>
  </w:style>
  <w:style w:type="paragraph" w:styleId="Style37" w:customStyle="1">
    <w:name w:val="Текст"/>
    <w:basedOn w:val="Standard"/>
    <w:qFormat/>
    <w:pPr/>
    <w:rPr>
      <w:rFonts w:ascii="Calibri" w:hAnsi="Calibri" w:eastAsia="Calibri" w:cs="Calibri"/>
      <w:sz w:val="22"/>
      <w:szCs w:val="21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basedOn w:val="Standard"/>
    <w:qFormat/>
    <w:pPr>
      <w:spacing w:before="280" w:after="280"/>
    </w:pPr>
    <w:rPr>
      <w:sz w:val="24"/>
      <w:szCs w:val="24"/>
    </w:rPr>
  </w:style>
  <w:style w:type="paragraph" w:styleId="Style38" w:customStyle="1">
    <w:name w:val="Содержимое врезки"/>
    <w:basedOn w:val="Standard"/>
    <w:qFormat/>
    <w:pPr/>
    <w:rPr/>
  </w:style>
  <w:style w:type="paragraph" w:styleId="Style39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paragraph" w:styleId="TOC1">
    <w:name w:val="TOC 1"/>
    <w:basedOn w:val="Style20"/>
    <w:pPr/>
    <w:rPr/>
  </w:style>
  <w:style w:type="paragraph" w:styleId="TOC2">
    <w:name w:val="TOC 2"/>
    <w:basedOn w:val="Style20"/>
    <w:pPr/>
    <w:rPr/>
  </w:style>
  <w:style w:type="paragraph" w:styleId="TOC3">
    <w:name w:val="TOC 3"/>
    <w:basedOn w:val="Style20"/>
    <w:pPr/>
    <w:rPr/>
  </w:style>
  <w:style w:type="paragraph" w:styleId="TOC4">
    <w:name w:val="TOC 4"/>
    <w:basedOn w:val="Style20"/>
    <w:pPr/>
    <w:rPr/>
  </w:style>
  <w:style w:type="paragraph" w:styleId="Style41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" w:customStyle="1">
    <w:name w:val="WW_OutlineListStyle"/>
    <w:qFormat/>
  </w:style>
  <w:style w:type="numbering" w:styleId="19" w:customStyle="1">
    <w:name w:val="Стиль1"/>
    <w:qFormat/>
  </w:style>
  <w:style w:type="numbering" w:styleId="29" w:customStyle="1">
    <w:name w:val="Стиль2"/>
    <w:qFormat/>
  </w:style>
  <w:style w:type="numbering" w:styleId="7245481271">
    <w:name w:val="7245481271"/>
    <w:qFormat/>
  </w:style>
  <w:style w:type="numbering" w:styleId="27228309091">
    <w:name w:val="27228309091"/>
    <w:qFormat/>
  </w:style>
  <w:style w:type="numbering" w:styleId="19137145951">
    <w:name w:val="19137145951"/>
    <w:qFormat/>
  </w:style>
  <w:style w:type="numbering" w:styleId="32358131991">
    <w:name w:val="32358131991"/>
    <w:qFormat/>
  </w:style>
  <w:style w:type="numbering" w:styleId="1576228191">
    <w:name w:val="1576228191"/>
    <w:qFormat/>
  </w:style>
  <w:style w:type="numbering" w:styleId="29051426311">
    <w:name w:val="29051426311"/>
    <w:qFormat/>
  </w:style>
  <w:style w:type="numbering" w:styleId="38295285591">
    <w:name w:val="3829528559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3"/>
    <w:uiPriority w:val="39"/>
    <w:rsid w:val="00c06a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Application>AlterOffice/2025.3.0.0$Linux_X86_64 LibreOffice_project/4ba31b6a4271509a884f95065d0a726e9cb2bdbb</Application>
  <AppVersion>15.0000</AppVersion>
  <Pages>4</Pages>
  <Words>288</Words>
  <Characters>1691</Characters>
  <CharactersWithSpaces>1826</CharactersWithSpaces>
  <Paragraphs>111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2022-12-27T08:28:00Z</dcterms:created>
  <dc:creator>Быстров Олег Геннадьевич</dc:creator>
  <dc:description/>
  <dc:language>ru-RU</dc:language>
  <cp:lastModifiedBy>atlasovatt@sed.local</cp:lastModifiedBy>
  <cp:lastPrinted>2024-07-18T15:46:00Z</cp:lastPrinted>
  <dcterms:modified xsi:type="dcterms:W3CDTF">2026-06-19T10:11:26Z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