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/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поставку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bCs/>
          <w:sz w:val="26"/>
          <w:szCs w:val="26"/>
          <w:shd w:fill="auto" w:val="clear"/>
        </w:rPr>
        <w:t>«</w:t>
      </w:r>
      <w:r>
        <w:rPr>
          <w:rFonts w:eastAsia="Calibri"/>
          <w:b/>
          <w:bCs/>
          <w:sz w:val="28"/>
          <w:szCs w:val="28"/>
          <w:shd w:fill="auto" w:val="clear"/>
        </w:rPr>
        <w:t xml:space="preserve">ОКПД2 26.51.12.120. </w:t>
      </w:r>
      <w:r>
        <w:rPr>
          <w:rStyle w:val="Style8"/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риобретение нивелирных инварных штрих-кодовых реек (4 шт.)</w:t>
      </w:r>
      <w:r>
        <w:rPr>
          <w:rFonts w:eastAsia="Calibri"/>
          <w:b/>
          <w:bCs/>
          <w:i/>
          <w:sz w:val="26"/>
          <w:szCs w:val="26"/>
          <w:shd w:fill="auto" w:val="clear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b/>
          <w:i/>
          <w:sz w:val="26"/>
          <w:szCs w:val="26"/>
          <w:shd w:fill="auto" w:val="clear"/>
        </w:rPr>
        <w:t xml:space="preserve">Лот № </w:t>
      </w:r>
      <w:r>
        <w:rPr>
          <w:rFonts w:eastAsia="Calibri"/>
          <w:b/>
          <w:i/>
          <w:sz w:val="26"/>
          <w:szCs w:val="26"/>
        </w:rPr>
        <w:t>0011-ТПИР ОНМ-2026-БурГЭС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7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 xml:space="preserve">Цель использования закупаемой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0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 xml:space="preserve">Существующее положение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iCs/>
                <w:sz w:val="24"/>
                <w:szCs w:val="24"/>
                <w:shd w:fill="auto" w:val="clear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 2.1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 2.2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81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hd w:fill="auto" w:val="clear"/>
              <w:szCs w:val="2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 xml:space="preserve">        </w:t>
      </w:r>
      <w:r>
        <w:rPr>
          <w:rFonts w:eastAsia="Calibri"/>
          <w:i w:val="false"/>
          <w:iCs w:val="false"/>
          <w:sz w:val="28"/>
          <w:szCs w:val="28"/>
          <w:lang w:eastAsia="x-none"/>
        </w:rPr>
        <w:t xml:space="preserve"> </w:t>
      </w:r>
      <w:r>
        <w:rPr>
          <w:rFonts w:eastAsia="Calibri"/>
          <w:b w:val="false"/>
          <w:bCs w:val="false"/>
          <w:i w:val="false"/>
          <w:iCs w:val="false"/>
          <w:sz w:val="28"/>
          <w:szCs w:val="28"/>
          <w:shd w:fill="auto" w:val="clear"/>
          <w:lang w:eastAsia="x-none"/>
        </w:rPr>
        <w:t xml:space="preserve">ОКПД2 26.51.12.120. </w:t>
      </w:r>
      <w:r>
        <w:rPr>
          <w:rStyle w:val="Style8"/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x-none"/>
        </w:rPr>
        <w:t>П</w:t>
      </w:r>
      <w:r>
        <w:rPr>
          <w:rStyle w:val="Style8"/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x-none"/>
        </w:rPr>
        <w:t>риобретение нивелирных инварных штрих-кодовых реек (4 шт.)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x-none"/>
        </w:rPr>
        <w:t xml:space="preserve">     </w:t>
      </w: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x-none"/>
        </w:rPr>
        <w:t>Нивелирные инварные штрих-кодовые рейки</w:t>
      </w:r>
      <w:r>
        <w:rPr>
          <w:rStyle w:val="Style8"/>
          <w:rFonts w:eastAsia="Calibri"/>
          <w:b w:val="false"/>
          <w:b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ru-RU" w:eastAsia="x-none"/>
        </w:rPr>
        <w:t xml:space="preserve"> </w:t>
      </w:r>
      <w:r>
        <w:rPr>
          <w:rStyle w:val="Style8"/>
          <w:rFonts w:eastAsia="Calibri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x-none"/>
        </w:rPr>
        <w:t>закупаются для цифровых нивелиров Leica LS10 и Leica DNA0.3  Комплект цифровой нивелир и  нивелирные инварные штрих-кодовые рейки в количестве 2 шт.  применяются для проведения измерений вертикальных осадок гидротехнических сооружений   методом гидротехнического нивелирования 1 разряда.</w:t>
      </w:r>
    </w:p>
    <w:p>
      <w:pPr>
        <w:pStyle w:val="Heading4"/>
        <w:numPr>
          <w:ilvl w:val="1"/>
          <w:numId w:val="3"/>
        </w:numPr>
        <w:rPr/>
      </w:pPr>
      <w:bookmarkStart w:id="8" w:name="_Toc75446570"/>
      <w:bookmarkStart w:id="9" w:name="_Toc46743508"/>
      <w:r>
        <w:rPr/>
        <w:t>Существующее положение</w:t>
      </w:r>
      <w:bookmarkEnd w:id="9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19" w:after="0"/>
        <w:ind w:left="0" w:right="0" w:hanging="0"/>
        <w:jc w:val="both"/>
        <w:rPr/>
      </w:pPr>
      <w:r>
        <w:rPr>
          <w:rFonts w:eastAsia="Calibri" w:cs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         </w:t>
      </w:r>
      <w:r>
        <w:rPr>
          <w:rFonts w:eastAsia="Calibri" w:cs="Times New Roman"/>
          <w:b w:val="false"/>
          <w:bCs w:val="false"/>
          <w:color w:val="000000" w:themeColor="text1"/>
          <w:sz w:val="28"/>
          <w:szCs w:val="28"/>
          <w:lang w:val="ru-RU"/>
        </w:rPr>
        <w:t>Для выполнения гидротехнического нивелирования 1 разряда  в настоящее время используются цифровые нивелиры Leica DNA0.3 и Leica LS10 в комплекте с  нивелирными инварными штрих-кодовыми рейками Leica GPCL3 и   нивелирными инварными штрих-кодовыми рейками Leica GPCL2. Данные нивелиры могут работать только с нивелирными рейками определенных производителем нивелиров. Применение нивелирных инварных штрих-кодовых реек других производителей и марок не допустимо в связи с тем, что разными производителями используются отличные друг от друга  способы кодирования нивелирных реек, а также алгоритмы обработки принятого сигнала цифровыми нивелирами.</w:t>
      </w:r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before="0" w:after="62"/>
        <w:ind w:left="0" w:right="0" w:hanging="0"/>
        <w:jc w:val="both"/>
        <w:rPr/>
      </w:pPr>
      <w:r>
        <w:rPr>
          <w:rFonts w:eastAsia="Calibri" w:cs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eastAsia="Calibri" w:cs="Times New Roman"/>
          <w:b w:val="false"/>
          <w:bCs w:val="false"/>
          <w:color w:val="000000" w:themeColor="text1"/>
          <w:sz w:val="28"/>
          <w:szCs w:val="28"/>
          <w:lang w:val="ru-RU"/>
        </w:rPr>
        <w:t>Нивелирные инварные штрих-кодовые рейки Leica GPCL3 эксплуатируются с 2013г., а  нивелирные инварные штрих-кодовые рейки Leica GPCL2 с 2018г.  На данный момент рейки имеют изношенность внешнего слоя, в том числе на шрих-кодовых делениях, что затрудняет считывание цифровым нивелиром отсчетов по рейкам при попадании визирного луча цифрового нивелира на поврежденный участок и  следовательно приводит снижению точности измерений и увеличению времени производства измерений.</w:t>
      </w:r>
      <w:r>
        <w:rPr>
          <w:b w:val="false"/>
          <w:bCs w:val="false"/>
          <w:lang w:val="ru-RU"/>
        </w:rPr>
        <w:t xml:space="preserve"> </w:t>
      </w:r>
      <w:bookmarkEnd w:id="8"/>
    </w:p>
    <w:p>
      <w:pPr>
        <w:pStyle w:val="Heading4"/>
        <w:numPr>
          <w:ilvl w:val="0"/>
          <w:numId w:val="0"/>
        </w:numPr>
        <w:ind w:left="1224" w:hanging="0"/>
        <w:rPr>
          <w:rStyle w:val="Style8"/>
          <w:b w:val="false"/>
          <w:bCs/>
          <w:sz w:val="24"/>
          <w:szCs w:val="24"/>
          <w:lang w:val="ru-RU"/>
        </w:rPr>
      </w:pPr>
      <w:r>
        <w:rPr>
          <w:b w:val="false"/>
          <w:bCs/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75446573"/>
      <w:bookmarkStart w:id="11" w:name="_Toc51339693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75446576"/>
      <w:bookmarkStart w:id="15" w:name="_Toc51339695"/>
      <w:r>
        <w:rPr>
          <w:sz w:val="24"/>
          <w:szCs w:val="24"/>
        </w:rPr>
        <w:t>Таблица 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8"/>
        <w:gridCol w:w="3148"/>
        <w:gridCol w:w="2564"/>
        <w:gridCol w:w="1556"/>
        <w:gridCol w:w="1704"/>
      </w:tblGrid>
      <w:tr>
        <w:trPr>
          <w:trHeight w:val="311" w:hRule="atLeas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253" w:hRule="atLeast"/>
        </w:trPr>
        <w:tc>
          <w:tcPr>
            <w:tcW w:w="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  <w:t>Нивелирная инварная штрих-кодовая рейка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  <w:t xml:space="preserve">Leica GPCL3 </w:t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  <w:t>(применение эквивалента недопустимо с целью совместимости с основным оборудованием)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>
                <w:rStyle w:val="Style8"/>
                <w:rFonts w:eastAsia="Calibri" w:cs="Times New Roman"/>
                <w:b w:val="false"/>
                <w:bCs w:val="false"/>
                <w:i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color w:val="000000" w:themeColor="text1"/>
                <w:sz w:val="24"/>
                <w:szCs w:val="24"/>
                <w:shd w:fill="auto" w:val="clear"/>
                <w:lang w:val="ru-RU"/>
              </w:rPr>
              <w:t>Нивелирная инварная штрих-кодовая рейка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color w:val="000000" w:themeColor="text1"/>
                <w:sz w:val="24"/>
                <w:szCs w:val="24"/>
                <w:shd w:fill="auto" w:val="clear"/>
                <w:lang w:val="ru-RU"/>
              </w:rPr>
              <w:t xml:space="preserve">Leica GPCL2 </w:t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color w:val="000000" w:themeColor="text1"/>
                <w:sz w:val="24"/>
                <w:szCs w:val="24"/>
                <w:shd w:fill="auto" w:val="clear"/>
                <w:lang w:val="ru-RU"/>
              </w:rPr>
              <w:t>(применение эквивалента недопустимо с целью совместимости с основным оборудованием)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left"/>
              <w:rPr>
                <w:rStyle w:val="Style8"/>
                <w:rFonts w:eastAsia="Calibri" w:cs="Times New Roman"/>
                <w:b w:val="false"/>
                <w:bCs w:val="false"/>
                <w:i/>
                <w:i/>
                <w:color w:val="000000" w:themeColor="text1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Calibri" w:cs="Times New Roman"/>
                <w:b w:val="false"/>
                <w:bCs w:val="false"/>
                <w:i/>
                <w:color w:val="000000" w:themeColor="text1"/>
                <w:sz w:val="24"/>
                <w:szCs w:val="24"/>
                <w:shd w:fill="auto" w:val="clear"/>
                <w:lang w:val="ru-RU"/>
              </w:rPr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75446579"/>
      <w:bookmarkStart w:id="19" w:name="_Toc51339697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both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  <w:t>Нивелирные инварные штрих-кодовые рейки Leica GPCL3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следующий за днем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течение 120 (ста двадцати) календарных дней с даты начала поставки.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62"/>
              <w:ind w:left="0" w:right="0" w:hanging="0"/>
              <w:jc w:val="both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 w:themeColor="text1"/>
                <w:sz w:val="24"/>
                <w:szCs w:val="24"/>
                <w:shd w:fill="auto" w:val="clear"/>
                <w:lang w:val="ru-RU"/>
              </w:rPr>
              <w:t>Нивелирные инварные штрих-кодовые рейки Leica GPCL2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следующий за днем подписания 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течение 120 (ста двадцати) календарных дней с даты начала поставки.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75446581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r>
        <w:rPr>
          <w:sz w:val="24"/>
          <w:szCs w:val="24"/>
        </w:rPr>
        <w:t xml:space="preserve"> </w:t>
      </w:r>
      <w:bookmarkEnd w:id="23"/>
    </w:p>
    <w:tbl>
      <w:tblPr>
        <w:tblStyle w:val="af"/>
        <w:tblW w:w="147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4"/>
        <w:gridCol w:w="2835"/>
        <w:gridCol w:w="3676"/>
        <w:gridCol w:w="2385"/>
        <w:gridCol w:w="2565"/>
        <w:gridCol w:w="2579"/>
      </w:tblGrid>
      <w:tr>
        <w:trPr/>
        <w:tc>
          <w:tcPr>
            <w:tcW w:w="7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676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6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737" w:right="0" w:hanging="73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651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 w:themeColor="text1"/>
                <w:sz w:val="24"/>
                <w:szCs w:val="28"/>
                <w:u w:val="none"/>
                <w:shd w:fill="auto" w:val="clear"/>
                <w:lang w:val="ru-RU"/>
              </w:rPr>
              <w:t>Нивелирная инварная штрих-кодовая рейка Leica GPCL3 (Позиция № 1 таблицы 2.1)</w:t>
            </w:r>
          </w:p>
        </w:tc>
        <w:tc>
          <w:tcPr>
            <w:tcW w:w="23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62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56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62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579" w:type="dxa"/>
            <w:tcBorders>
              <w:top w:val="nil"/>
            </w:tcBorders>
            <w:vAlign w:val="cente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62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630" w:leader="none"/>
              </w:tabs>
              <w:suppressAutoHyphens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1.1.1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измерений 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0,035 - 2,98 м 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1.1.2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3676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- 3,05 м</w:t>
            </w:r>
          </w:p>
        </w:tc>
        <w:tc>
          <w:tcPr>
            <w:tcW w:w="238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6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круглых уровней</w:t>
            </w:r>
          </w:p>
        </w:tc>
        <w:tc>
          <w:tcPr>
            <w:tcW w:w="3676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Градуировка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Штрих-код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 кг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737" w:right="0" w:hanging="73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651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8" w:after="62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 w:themeColor="text1"/>
                <w:sz w:val="24"/>
                <w:szCs w:val="28"/>
                <w:u w:val="none"/>
                <w:shd w:fill="auto" w:val="clear"/>
                <w:lang w:val="ru-RU"/>
              </w:rPr>
              <w:t>Нивелирная инварная штрих-кодовая рейка Leica GPCL2 (Позиция № 2 таблицы 2.1)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62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8" w:after="62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Heading1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8" w:after="62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1.2.1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измерений 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0,035-1,94 м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1.2.2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- 2,0 м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круглых уровней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Градуировка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Штрих-код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</w:p>
        </w:tc>
        <w:tc>
          <w:tcPr>
            <w:tcW w:w="2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</w:p>
        </w:tc>
        <w:tc>
          <w:tcPr>
            <w:tcW w:w="36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 кг</w:t>
            </w:r>
          </w:p>
        </w:tc>
        <w:tc>
          <w:tcPr>
            <w:tcW w:w="23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676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676730, Амурская область, пгт Талакан, База флота, склад ТМЦ Бурейской ГЭС</w:t>
            </w:r>
          </w:p>
        </w:tc>
        <w:tc>
          <w:tcPr>
            <w:tcW w:w="23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367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оборудования производится Поставщиком (транспортом поставщика, за его счет) на склад Заказчика.</w:t>
            </w:r>
          </w:p>
        </w:tc>
        <w:tc>
          <w:tcPr>
            <w:tcW w:w="23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left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hd w:fill="auto" w:val="clear"/>
              </w:rPr>
              <w:t>Требования  в отношении совместимости с цифровыми нивелирами</w:t>
            </w:r>
          </w:p>
        </w:tc>
        <w:tc>
          <w:tcPr>
            <w:tcW w:w="3676" w:type="dxa"/>
            <w:tcBorders>
              <w:top w:val="nil"/>
              <w:right w:val="nil"/>
            </w:tcBorders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19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 w:themeColor="text1"/>
                <w:sz w:val="24"/>
                <w:szCs w:val="24"/>
              </w:rPr>
              <w:t>Должны быть совместимы с цифровыми нивелирами Leica DNA0.3 и Leica LS10</w:t>
            </w:r>
          </w:p>
        </w:tc>
        <w:tc>
          <w:tcPr>
            <w:tcW w:w="2385" w:type="dxa"/>
            <w:tcBorders>
              <w:top w:val="nil"/>
              <w:right w:val="nil"/>
            </w:tcBorders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19" w:after="0"/>
              <w:ind w:left="0" w:right="0" w:hanging="0"/>
              <w:jc w:val="lef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65" w:type="dxa"/>
            <w:tcBorders>
              <w:top w:val="nil"/>
              <w:right w:val="nil"/>
            </w:tcBorders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19" w:after="0"/>
              <w:ind w:left="0" w:right="0" w:hanging="0"/>
              <w:jc w:val="both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19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Гарантийное и послегарантийное обслуживание</w:t>
            </w:r>
          </w:p>
        </w:tc>
        <w:tc>
          <w:tcPr>
            <w:tcW w:w="367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На товар устанавливается гарантийный срок, установленный заводом-изготовителем, который исчисляется с даты подписания товарной накладной ТОРГ-12 (или УПД), но не менее 12 месяцев</w:t>
            </w:r>
          </w:p>
        </w:tc>
        <w:tc>
          <w:tcPr>
            <w:tcW w:w="23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Указать  срок гарантии на продукцию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оборудованием</w:t>
            </w:r>
          </w:p>
        </w:tc>
        <w:tc>
          <w:tcPr>
            <w:tcW w:w="367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сертификат метрологической  калибровке или поверке;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товарно-транспортную накладную формы № 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</w:rPr>
              <w:t>товарную накладную унифицированной формы ТОРГ-12 (или УПД) в 2 экз.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должен предоставить указанные документы на этапе поставки продукции на склад Заказчика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580" w:hRule="atLeast"/>
        </w:trPr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оборудованию</w:t>
            </w:r>
          </w:p>
        </w:tc>
        <w:tc>
          <w:tcPr>
            <w:tcW w:w="367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contextualSpacing/>
              <w:jc w:val="left"/>
              <w:rPr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Оборудование должно быть новым, ранее не использованный,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бывшем в употреблении, не восстановленным после ремонта, не выставочным экземпляром, технически исправным, свободной от права третьих лиц.</w:t>
            </w:r>
          </w:p>
        </w:tc>
        <w:tc>
          <w:tcPr>
            <w:tcW w:w="23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contextualSpacing/>
              <w:jc w:val="left"/>
              <w:rPr/>
            </w:pPr>
            <w:r>
              <w:rPr/>
            </w:r>
          </w:p>
        </w:tc>
        <w:tc>
          <w:tcPr>
            <w:tcW w:w="256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contextualSpacing/>
              <w:jc w:val="left"/>
              <w:rPr/>
            </w:pPr>
            <w:r>
              <w:rPr/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contextualSpacing/>
              <w:jc w:val="left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footerReference w:type="first" r:id="rId7"/>
          <w:type w:val="nextPage"/>
          <w:pgSz w:orient="landscape" w:w="16838" w:h="11906"/>
          <w:pgMar w:left="992" w:right="567" w:gutter="0" w:header="680" w:top="851" w:footer="851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Приложение 1</w:t>
      </w:r>
    </w:p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к Техническим требованиям</w:t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Участнику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b/>
          <w:bCs w:val="false"/>
          <w:i/>
          <w:i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bCs w:val="false"/>
          <w:i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sz w:val="24"/>
          <w:szCs w:val="28"/>
        </w:rPr>
      </w:pPr>
      <w:r>
        <w:rPr>
          <w:b/>
          <w:bCs/>
          <w:sz w:val="24"/>
          <w:szCs w:val="28"/>
        </w:rPr>
        <w:t>Квалификационные требования</w:t>
      </w:r>
    </w:p>
    <w:p>
      <w:pPr>
        <w:pStyle w:val="Normal"/>
        <w:keepNext w:val="true"/>
        <w:spacing w:before="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квалификационных требований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478"/>
        <w:gridCol w:w="487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Fonts w:eastAsia="Calibri"/>
                <w:i/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Требования к </w:t>
            </w:r>
            <w:r>
              <w:rPr>
                <w:rFonts w:eastAsia="Calibri"/>
                <w:b/>
                <w:bCs/>
                <w:i/>
                <w:iCs/>
                <w:spacing w:val="-6"/>
                <w:sz w:val="24"/>
                <w:szCs w:val="24"/>
              </w:rPr>
              <w:t>опыту</w:t>
            </w: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 (поставка продукции; оценка объема исполненных обязательств по договорам)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0"/>
              <w:ind w:left="284" w:hanging="295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 опыта: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  <w:szCs w:val="24"/>
              </w:rPr>
              <w:t>рекомендуется предоставить</w:t>
            </w:r>
            <w:r>
              <w:rPr>
                <w:sz w:val="24"/>
                <w:szCs w:val="24"/>
              </w:rPr>
              <w:t xml:space="preserve"> сведения для оценки Участника по неценовому критерию: н</w:t>
            </w:r>
            <w:r>
              <w:rPr>
                <w:color w:val="000000" w:themeColor="text1"/>
                <w:sz w:val="24"/>
                <w:szCs w:val="24"/>
              </w:rPr>
              <w:t xml:space="preserve">аличие опыта поставки продукции, соответствующей профилю лота, а именно: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геодезического  оборудования</w:t>
            </w:r>
            <w:r>
              <w:rPr>
                <w:color w:val="000000" w:themeColor="text1"/>
                <w:sz w:val="24"/>
                <w:szCs w:val="24"/>
              </w:rPr>
              <w:t xml:space="preserve"> 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 </w:t>
            </w:r>
          </w:p>
        </w:tc>
        <w:tc>
          <w:tcPr>
            <w:tcW w:w="4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Style w:val="Style8"/>
                <w:rFonts w:eastAsia="Calibri"/>
              </w:rPr>
            </w:pPr>
            <w:r>
              <w:rPr>
                <w:rFonts w:eastAsia="Calibri"/>
                <w:iCs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jc w:val="both"/>
              <w:rPr/>
            </w:pPr>
            <w:r>
              <w:rPr>
                <w:iCs/>
              </w:rPr>
              <w:t>копии договоров, подписанных с обеих сторон;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rPr>
                <w:iCs/>
                <w:shd w:fill="FFFF99" w:val="clear"/>
              </w:rPr>
            </w:pPr>
            <w:r>
              <w:rPr>
                <w:iCs/>
              </w:rPr>
              <w:t>копии товарных накладных по форме ТОРГ-12 (или УПД), подписанных с   обеих сторон.</w:t>
            </w:r>
          </w:p>
          <w:p>
            <w:pPr>
              <w:pStyle w:val="ListParagraph"/>
              <w:widowControl w:val="false"/>
              <w:spacing w:before="0" w:after="60"/>
              <w:ind w:left="312" w:hanging="0"/>
              <w:contextualSpacing/>
              <w:jc w:val="both"/>
              <w:rPr>
                <w:iCs/>
                <w:shd w:fill="FFFF99" w:val="clear"/>
              </w:rPr>
            </w:pPr>
            <w:r>
              <w:rPr>
                <w:iCs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before="0" w:after="12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ind w:hanging="0"/>
        <w:jc w:val="both"/>
        <w:rPr>
          <w:sz w:val="24"/>
        </w:rPr>
      </w:pPr>
      <w:r>
        <w:rPr>
          <w:sz w:val="26"/>
          <w:szCs w:val="26"/>
        </w:rPr>
        <w:t xml:space="preserve">  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FEB1-EE9B-4389-AAC3-7FFE8013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Application>AlterOffice/3.4.0.9$Linux_X86_64 LibreOffice_project/b8daf9e823b1a5463a2f48435ddc2e8696e7d4fc</Application>
  <AppVersion>15.0000</AppVersion>
  <Pages>9</Pages>
  <Words>1010</Words>
  <Characters>6743</Characters>
  <CharactersWithSpaces>7703</CharactersWithSpaces>
  <Paragraphs>196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kukushkinavb@corp.gidroogk.com</cp:lastModifiedBy>
  <cp:lastPrinted>2024-08-01T15:20:17Z</cp:lastPrinted>
  <dcterms:modified xsi:type="dcterms:W3CDTF">2026-06-19T09:27:14Z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