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59" w:before="0" w:after="160"/>
        <w:ind w:left="0" w:right="0" w:firstLine="397"/>
        <w:jc w:val="center"/>
        <w:rPr/>
      </w:pPr>
      <w:r>
        <w:rPr/>
      </w:r>
    </w:p>
    <w:p>
      <w:pPr>
        <w:pStyle w:val="Normal"/>
        <w:spacing w:lineRule="auto" w:line="240"/>
        <w:ind w:left="34" w:hanging="11"/>
        <w:jc w:val="center"/>
        <w:rPr>
          <w:b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Обоснование </w:t>
        <w:br/>
        <w:t xml:space="preserve">начальной (максимальной) цены договора </w:t>
        <w:br/>
        <w:t>/ цены единицы товара, работы, услуги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Общая информация</w:t>
      </w:r>
    </w:p>
    <w:tbl>
      <w:tblPr>
        <w:tblW w:w="10347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49"/>
        <w:gridCol w:w="7797"/>
      </w:tblGrid>
      <w:tr>
        <w:trPr>
          <w:trHeight w:val="315" w:hRule="atLeast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по лоту</w:t>
            </w:r>
          </w:p>
        </w:tc>
      </w:tr>
      <w:tr>
        <w:trPr>
          <w:trHeight w:val="387" w:hRule="atLeast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60" w:after="6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ОКПД2 26.51.12.120 Поставка рейки нивелирной инварной штрих-кодовой (4 шт.) для нужд филиала ПАО "РусГидро" - "Бурейская ГЭС"</w:t>
            </w:r>
          </w:p>
        </w:tc>
      </w:tr>
      <w:tr>
        <w:trPr>
          <w:trHeight w:val="462" w:hRule="atLeast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Лот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ru-RU"/>
              </w:rPr>
              <w:t>0011-ТПИР ОНМ-2026-БурГЭС</w:t>
            </w:r>
          </w:p>
        </w:tc>
      </w:tr>
      <w:tr>
        <w:trPr>
          <w:trHeight w:val="567" w:hRule="atLeast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НМЦ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1 046 519,03  рублей без НДС</w:t>
            </w:r>
          </w:p>
        </w:tc>
      </w:tr>
    </w:tbl>
    <w:p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Использованный метод (методы) расчета НМЦ / цены единицы товара, работы, услуги: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Метод анализа ТКП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Обоснование расчета НМЦ:</w:t>
      </w:r>
    </w:p>
    <w:tbl>
      <w:tblPr>
        <w:tblW w:w="10287" w:type="dxa"/>
        <w:jc w:val="left"/>
        <w:tblInd w:w="4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84"/>
        <w:gridCol w:w="2040"/>
        <w:gridCol w:w="1935"/>
        <w:gridCol w:w="1771"/>
        <w:gridCol w:w="1857"/>
      </w:tblGrid>
      <w:tr>
        <w:trPr>
          <w:trHeight w:val="1176" w:hRule="atLeast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товара/работы/услуги в составе лота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Цена* с учетом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полученной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информации из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соответствующего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ИЦИ, в руб. без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Цена итоговая, в руб. без НДС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Комментарии</w:t>
            </w:r>
          </w:p>
        </w:tc>
      </w:tr>
      <w:tr>
        <w:trPr>
          <w:trHeight w:val="1094" w:hRule="atLeast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-108" w:right="-108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Приобр нивелирных реек     4 шт. БурГЭС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ТКП 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ТКП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ТКП 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ТКП 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Style11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1 010 650,00</w:t>
            </w:r>
          </w:p>
          <w:p>
            <w:pPr>
              <w:pStyle w:val="Style11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948 333,33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953 333,33</w:t>
            </w:r>
          </w:p>
          <w:p>
            <w:pPr>
              <w:pStyle w:val="Style11"/>
              <w:widowControl w:val="false"/>
              <w:spacing w:before="0" w:after="16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1 144 000,00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1 115 287,66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1 046 519,03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1 052 036,71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1 262 444,05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ru-RU"/>
              </w:rPr>
              <w:t xml:space="preserve">НМЦ сформировано по наименьшей стоимости с учетом идек. дефл. (ПП ГКПЗ 2026) </w:t>
            </w:r>
          </w:p>
        </w:tc>
      </w:tr>
      <w:tr>
        <w:trPr>
          <w:trHeight w:val="359" w:hRule="atLeast"/>
        </w:trPr>
        <w:tc>
          <w:tcPr>
            <w:tcW w:w="6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1 04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519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b/>
        </w:rPr>
      </w:pPr>
      <w:r>
        <w:rPr>
          <w:rFonts w:cs="TimesNewRomanPSMT" w:ascii="TimesNewRomanPSMT" w:hAnsi="TimesNewRomanPSMT"/>
          <w:sz w:val="20"/>
          <w:szCs w:val="20"/>
        </w:rPr>
        <w:t xml:space="preserve"> </w:t>
      </w:r>
      <w:r>
        <w:rPr>
          <w:rFonts w:cs="TimesNewRomanPSMT" w:ascii="TimesNewRomanPSMT" w:hAnsi="TimesNewRomanPSMT"/>
          <w:sz w:val="20"/>
          <w:szCs w:val="20"/>
        </w:rPr>
        <w:t>*</w:t>
      </w:r>
      <w:r>
        <w:rPr>
          <w:rFonts w:cs="Times New Roman" w:ascii="Times New Roman" w:hAnsi="Times New Roman"/>
        </w:rPr>
        <w:t>С учетом количества поставляемой продукции в соответствии с Техническими требован</w:t>
      </w:r>
      <w:bookmarkStart w:id="0" w:name="_GoBack"/>
      <w:bookmarkEnd w:id="0"/>
      <w:r>
        <w:rPr>
          <w:rFonts w:cs="Times New Roman" w:ascii="Times New Roman" w:hAnsi="Times New Roman"/>
        </w:rPr>
        <w:t>иями</w:t>
      </w:r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>Специалист ОМТО                                                                                                            И.А. Кузьменко</w:t>
      </w:r>
    </w:p>
    <w:sectPr>
      <w:type w:val="nextPage"/>
      <w:pgSz w:w="11906" w:h="16838"/>
      <w:pgMar w:left="567" w:right="850" w:gutter="0" w:header="0" w:top="709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Style9"/>
    <w:next w:val="BodyText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8" w:customStyle="1">
    <w:name w:val="Абзац списка Знак"/>
    <w:basedOn w:val="DefaultParagraphFont"/>
    <w:link w:val="ListParagraph"/>
    <w:uiPriority w:val="34"/>
    <w:qFormat/>
    <w:rsid w:val="00ec5b0b"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link w:val="Style8"/>
    <w:uiPriority w:val="34"/>
    <w:qFormat/>
    <w:rsid w:val="00bb3941"/>
    <w:pPr>
      <w:spacing w:before="0" w:after="160"/>
      <w:ind w:left="720" w:hanging="0"/>
      <w:contextualSpacing/>
    </w:pPr>
    <w:rPr/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AlterOffice/3.4.0.9$Linux_X86_64 LibreOffice_project/b8daf9e823b1a5463a2f48435ddc2e8696e7d4fc</Application>
  <AppVersion>15.0000</AppVersion>
  <Pages>1</Pages>
  <Words>162</Words>
  <Characters>913</Characters>
  <CharactersWithSpaces>1151</CharactersWithSpaces>
  <Paragraphs>41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2023-12-19T07:46:00Z</dcterms:created>
  <dc:creator>Цаплина Вероника Борисовна</dc:creator>
  <dc:description/>
  <dc:language>ru-RU</dc:language>
  <cp:lastModifiedBy>Иляна Алексеевна Кузьменко</cp:lastModifiedBy>
  <cp:lastPrinted>2026-05-28T08:17:43Z</cp:lastPrinted>
  <dcterms:modified xsi:type="dcterms:W3CDTF">2026-05-28T08:18:31Z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