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911" w:rsidRPr="00A07BF1" w:rsidRDefault="003B339A" w:rsidP="00CB4911">
      <w:pPr>
        <w:keepNext/>
        <w:keepLines/>
        <w:ind w:left="23"/>
        <w:jc w:val="center"/>
        <w:rPr>
          <w:b/>
        </w:rPr>
      </w:pPr>
      <w:r w:rsidRPr="00A07BF1">
        <w:rPr>
          <w:b/>
        </w:rPr>
        <w:t>О</w:t>
      </w:r>
      <w:r w:rsidR="00CB4911" w:rsidRPr="00A07BF1">
        <w:rPr>
          <w:b/>
        </w:rPr>
        <w:t>боснования начальной (максимальной) цены договора</w:t>
      </w:r>
    </w:p>
    <w:p w:rsidR="00CB4911" w:rsidRPr="00A07BF1" w:rsidRDefault="00CB4911" w:rsidP="00CB4911">
      <w:pPr>
        <w:keepNext/>
        <w:keepLines/>
        <w:ind w:left="23"/>
        <w:jc w:val="center"/>
      </w:pPr>
    </w:p>
    <w:p w:rsidR="00CB4911" w:rsidRPr="00A07BF1" w:rsidRDefault="00CB4911" w:rsidP="00CB4911">
      <w:pPr>
        <w:keepNext/>
        <w:keepLines/>
        <w:ind w:firstLine="0"/>
        <w:rPr>
          <w:b/>
        </w:rPr>
      </w:pPr>
      <w:bookmarkStart w:id="0" w:name="bookmark2"/>
      <w:r w:rsidRPr="00A07BF1">
        <w:rPr>
          <w:rStyle w:val="Heading1"/>
          <w:b/>
        </w:rPr>
        <w:t>Наименование закупки:</w:t>
      </w:r>
      <w:bookmarkEnd w:id="0"/>
    </w:p>
    <w:p w:rsidR="0080374A" w:rsidRPr="00A07BF1" w:rsidRDefault="00AE0F02" w:rsidP="0080374A">
      <w:bookmarkStart w:id="1" w:name="bookmark3"/>
      <w:r w:rsidRPr="00AE0F02">
        <w:rPr>
          <w:i/>
        </w:rPr>
        <w:t>Сокращенный ценовой отбор (301)</w:t>
      </w:r>
      <w:r w:rsidR="00BA40C1" w:rsidRPr="00A07BF1">
        <w:rPr>
          <w:i/>
        </w:rPr>
        <w:t xml:space="preserve"> </w:t>
      </w:r>
      <w:r w:rsidR="0080374A" w:rsidRPr="00A07BF1">
        <w:t xml:space="preserve">на право заключения договора на </w:t>
      </w:r>
      <w:r w:rsidR="00FC61BE">
        <w:t>в</w:t>
      </w:r>
      <w:r w:rsidR="00FC61BE" w:rsidRPr="00FC61BE">
        <w:t>ыполнение погрузочно-разгрузочных работ на объектах УФПС Орловской области</w:t>
      </w:r>
      <w:r w:rsidR="00271CFB" w:rsidRPr="00271CFB">
        <w:t>.</w:t>
      </w:r>
    </w:p>
    <w:p w:rsidR="00D048DC" w:rsidRPr="00A07BF1" w:rsidRDefault="00D048DC" w:rsidP="00A07BF1">
      <w:pPr>
        <w:rPr>
          <w:rFonts w:eastAsia="Calibri"/>
          <w:b/>
          <w:lang w:eastAsia="en-US"/>
        </w:rPr>
      </w:pPr>
      <w:r w:rsidRPr="00A07BF1">
        <w:rPr>
          <w:i/>
        </w:rPr>
        <w:t xml:space="preserve"> </w:t>
      </w:r>
      <w:bookmarkStart w:id="2" w:name="bookmark5"/>
      <w:bookmarkEnd w:id="1"/>
      <w:r w:rsidRPr="00A07BF1">
        <w:rPr>
          <w:rFonts w:eastAsia="Calibri"/>
          <w:b/>
          <w:lang w:eastAsia="en-US"/>
        </w:rPr>
        <w:t xml:space="preserve">Начальная (максимальная) цена </w:t>
      </w:r>
      <w:r w:rsidR="00FD60C9">
        <w:rPr>
          <w:rFonts w:eastAsia="Calibri"/>
          <w:b/>
          <w:lang w:eastAsia="en-US"/>
        </w:rPr>
        <w:t>договора</w:t>
      </w:r>
      <w:r w:rsidR="00930AC0" w:rsidRPr="00A07BF1">
        <w:rPr>
          <w:rFonts w:eastAsia="Calibri"/>
          <w:b/>
          <w:lang w:eastAsia="en-US"/>
        </w:rPr>
        <w:t xml:space="preserve"> </w:t>
      </w:r>
      <w:r w:rsidRPr="00A07BF1">
        <w:rPr>
          <w:rFonts w:eastAsia="Calibri"/>
          <w:b/>
          <w:lang w:eastAsia="en-US"/>
        </w:rPr>
        <w:t>составляет:</w:t>
      </w:r>
    </w:p>
    <w:p w:rsidR="00D048DC" w:rsidRPr="00A07BF1" w:rsidRDefault="00FC61BE" w:rsidP="00D048DC">
      <w:pPr>
        <w:ind w:left="20" w:firstLine="0"/>
        <w:rPr>
          <w:b/>
        </w:rPr>
      </w:pPr>
      <w:r>
        <w:rPr>
          <w:b/>
        </w:rPr>
        <w:t>2 055 000</w:t>
      </w:r>
      <w:r w:rsidR="00282A32" w:rsidRPr="00282A32">
        <w:rPr>
          <w:b/>
        </w:rPr>
        <w:t xml:space="preserve"> </w:t>
      </w:r>
      <w:r w:rsidR="00AC2A2D" w:rsidRPr="00A07BF1">
        <w:rPr>
          <w:b/>
        </w:rPr>
        <w:t>(</w:t>
      </w:r>
      <w:r>
        <w:rPr>
          <w:b/>
        </w:rPr>
        <w:t>два миллиона пятьдесят пять</w:t>
      </w:r>
      <w:r w:rsidR="00271CFB">
        <w:rPr>
          <w:b/>
        </w:rPr>
        <w:t xml:space="preserve"> тысяч</w:t>
      </w:r>
      <w:r w:rsidR="00AC2A2D" w:rsidRPr="00A07BF1">
        <w:rPr>
          <w:b/>
        </w:rPr>
        <w:t>) руб</w:t>
      </w:r>
      <w:r w:rsidR="00A07BF1" w:rsidRPr="00A07BF1">
        <w:rPr>
          <w:b/>
        </w:rPr>
        <w:t>.</w:t>
      </w:r>
      <w:r w:rsidR="00AC2A2D" w:rsidRPr="00A07BF1">
        <w:rPr>
          <w:b/>
        </w:rPr>
        <w:t xml:space="preserve"> </w:t>
      </w:r>
      <w:r w:rsidR="00282A32">
        <w:rPr>
          <w:b/>
        </w:rPr>
        <w:t>0</w:t>
      </w:r>
      <w:r w:rsidR="00D627AE" w:rsidRPr="00A07BF1">
        <w:rPr>
          <w:b/>
        </w:rPr>
        <w:t xml:space="preserve">0 </w:t>
      </w:r>
      <w:r w:rsidR="00AC2A2D" w:rsidRPr="00A07BF1">
        <w:rPr>
          <w:b/>
        </w:rPr>
        <w:t>коп</w:t>
      </w:r>
      <w:r w:rsidR="00BA40C1" w:rsidRPr="00A07BF1">
        <w:rPr>
          <w:b/>
        </w:rPr>
        <w:t>еек</w:t>
      </w:r>
      <w:r w:rsidR="007F60DA">
        <w:rPr>
          <w:b/>
        </w:rPr>
        <w:t xml:space="preserve">, </w:t>
      </w:r>
      <w:r w:rsidR="007F60DA" w:rsidRPr="007F60DA">
        <w:t>с учетом НДС в размере ставки, определенной в главе 21 Налогового кодекса Российской Федерации.</w:t>
      </w:r>
    </w:p>
    <w:p w:rsidR="00A07BF1" w:rsidRPr="00A07BF1" w:rsidRDefault="00A07BF1" w:rsidP="00A07BF1">
      <w:pPr>
        <w:ind w:left="20"/>
        <w:rPr>
          <w:rFonts w:eastAsia="Calibri"/>
        </w:rPr>
      </w:pPr>
      <w:r w:rsidRPr="00A07BF1">
        <w:rPr>
          <w:rFonts w:eastAsia="Calibri"/>
        </w:rPr>
        <w:t xml:space="preserve">Начальная (максимальная) цена договора </w:t>
      </w:r>
      <w:r w:rsidRPr="00A07BF1">
        <w:rPr>
          <w:rFonts w:eastAsia="Calibri"/>
          <w:b/>
        </w:rPr>
        <w:t>включает</w:t>
      </w:r>
      <w:r w:rsidRPr="00A07BF1">
        <w:rPr>
          <w:rFonts w:eastAsia="Calibri"/>
        </w:rPr>
        <w:t xml:space="preserve"> в себя расходы на перевозку, страхование, уплату таможенных пошлин, налогов и других обязательных платежей.</w:t>
      </w:r>
    </w:p>
    <w:p w:rsidR="00AC2A2D" w:rsidRPr="00A07BF1" w:rsidRDefault="00AC2A2D" w:rsidP="00D048DC">
      <w:pPr>
        <w:ind w:left="20" w:firstLine="0"/>
        <w:rPr>
          <w:rFonts w:eastAsia="Calibri"/>
          <w:b/>
          <w:lang w:eastAsia="en-US"/>
        </w:rPr>
      </w:pPr>
    </w:p>
    <w:bookmarkEnd w:id="2"/>
    <w:p w:rsidR="00D048DC" w:rsidRPr="00A07BF1" w:rsidRDefault="00D048DC" w:rsidP="00D048DC">
      <w:pPr>
        <w:pStyle w:val="Bodytext20"/>
        <w:shd w:val="clear" w:color="auto" w:fill="auto"/>
        <w:spacing w:before="0" w:line="240" w:lineRule="auto"/>
        <w:ind w:left="20" w:firstLine="0"/>
        <w:rPr>
          <w:rFonts w:ascii="Times New Roman" w:hAnsi="Times New Roman" w:cs="Times New Roman"/>
          <w:b/>
          <w:sz w:val="24"/>
          <w:szCs w:val="24"/>
        </w:rPr>
      </w:pPr>
      <w:r w:rsidRPr="00A07BF1">
        <w:rPr>
          <w:rFonts w:ascii="Times New Roman" w:hAnsi="Times New Roman" w:cs="Times New Roman"/>
          <w:b/>
          <w:sz w:val="24"/>
          <w:szCs w:val="24"/>
        </w:rPr>
        <w:t>Используемый метод определения НМЦ:</w:t>
      </w:r>
    </w:p>
    <w:p w:rsidR="001C1E0A" w:rsidRPr="00A07BF1" w:rsidRDefault="001C1E0A" w:rsidP="001C1E0A">
      <w:pPr>
        <w:pStyle w:val="Bodytext20"/>
        <w:shd w:val="clear" w:color="auto" w:fill="auto"/>
        <w:spacing w:before="0" w:line="240" w:lineRule="auto"/>
        <w:ind w:left="20" w:firstLine="0"/>
        <w:rPr>
          <w:rFonts w:ascii="Times New Roman" w:hAnsi="Times New Roman" w:cs="Times New Roman"/>
          <w:sz w:val="24"/>
          <w:szCs w:val="24"/>
        </w:rPr>
      </w:pPr>
      <w:r w:rsidRPr="00A07BF1">
        <w:rPr>
          <w:rFonts w:ascii="Times New Roman" w:hAnsi="Times New Roman" w:cs="Times New Roman"/>
          <w:sz w:val="24"/>
          <w:szCs w:val="24"/>
        </w:rPr>
        <w:t>Метод сопоставимых рыночных цен (анализ рынка)</w:t>
      </w:r>
    </w:p>
    <w:p w:rsidR="001C1E0A" w:rsidRPr="00A07BF1" w:rsidRDefault="001C1E0A" w:rsidP="001C1E0A">
      <w:pPr>
        <w:pStyle w:val="Bodytext20"/>
        <w:shd w:val="clear" w:color="auto" w:fill="auto"/>
        <w:spacing w:before="0" w:line="240" w:lineRule="auto"/>
        <w:ind w:firstLine="0"/>
        <w:rPr>
          <w:rStyle w:val="Bodytext210pt"/>
          <w:rFonts w:eastAsiaTheme="minorHAnsi"/>
          <w:i/>
          <w:sz w:val="24"/>
          <w:szCs w:val="24"/>
        </w:rPr>
      </w:pPr>
    </w:p>
    <w:p w:rsidR="00FD60C9" w:rsidRPr="00A07BF1" w:rsidRDefault="00FD60C9" w:rsidP="00FD60C9">
      <w:pPr>
        <w:pStyle w:val="Bodytext20"/>
        <w:shd w:val="clear" w:color="auto" w:fill="auto"/>
        <w:spacing w:before="0" w:line="240" w:lineRule="auto"/>
        <w:ind w:left="20" w:firstLine="0"/>
        <w:rPr>
          <w:rFonts w:ascii="Times New Roman" w:hAnsi="Times New Roman" w:cs="Times New Roman"/>
          <w:b/>
          <w:sz w:val="24"/>
          <w:szCs w:val="24"/>
        </w:rPr>
      </w:pPr>
      <w:r>
        <w:rPr>
          <w:rFonts w:ascii="Times New Roman" w:hAnsi="Times New Roman" w:cs="Times New Roman"/>
          <w:b/>
          <w:sz w:val="24"/>
          <w:szCs w:val="24"/>
        </w:rPr>
        <w:t>Расчет</w:t>
      </w:r>
      <w:r w:rsidRPr="00A07BF1">
        <w:rPr>
          <w:rFonts w:ascii="Times New Roman" w:hAnsi="Times New Roman" w:cs="Times New Roman"/>
          <w:b/>
          <w:sz w:val="24"/>
          <w:szCs w:val="24"/>
        </w:rPr>
        <w:t xml:space="preserve"> НМЦ:</w:t>
      </w:r>
    </w:p>
    <w:p w:rsidR="00A07BF1" w:rsidRPr="00A07BF1" w:rsidRDefault="00A07BF1" w:rsidP="00A07BF1">
      <w:pPr>
        <w:keepNext/>
        <w:keepLines/>
        <w:spacing w:line="324" w:lineRule="exact"/>
        <w:ind w:left="20" w:right="20" w:firstLine="689"/>
        <w:rPr>
          <w:rFonts w:eastAsia="Calibri"/>
        </w:rPr>
      </w:pPr>
      <w:r w:rsidRPr="00A07BF1">
        <w:rPr>
          <w:rFonts w:eastAsia="Calibri"/>
        </w:rPr>
        <w:t xml:space="preserve">Начальная (максимальная) определена на основании 3-х коммерческих предложений. </w:t>
      </w:r>
    </w:p>
    <w:p w:rsidR="00A07BF1" w:rsidRDefault="00A07BF1" w:rsidP="00A07BF1">
      <w:pPr>
        <w:keepNext/>
        <w:keepLines/>
        <w:ind w:left="20" w:right="20" w:firstLine="689"/>
        <w:rPr>
          <w:color w:val="000000" w:themeColor="text1"/>
        </w:rPr>
      </w:pPr>
      <w:r w:rsidRPr="00A07BF1">
        <w:rPr>
          <w:rFonts w:eastAsia="Calibri"/>
        </w:rPr>
        <w:t>На запросы цен,</w:t>
      </w:r>
      <w:r w:rsidRPr="00A07BF1">
        <w:rPr>
          <w:color w:val="000000" w:themeColor="text1"/>
        </w:rPr>
        <w:t xml:space="preserve"> размещенных на электронных торговых площадках</w:t>
      </w:r>
      <w:r>
        <w:rPr>
          <w:color w:val="000000" w:themeColor="text1"/>
        </w:rPr>
        <w:t>:</w:t>
      </w:r>
      <w:r w:rsidRPr="00A07BF1">
        <w:t xml:space="preserve"> </w:t>
      </w:r>
      <w:r w:rsidR="006077A6" w:rsidRPr="006077A6">
        <w:rPr>
          <w:color w:val="000000" w:themeColor="text1"/>
        </w:rPr>
        <w:t>RAD000-26000770100258</w:t>
      </w:r>
      <w:r w:rsidRPr="00A07BF1">
        <w:rPr>
          <w:color w:val="000000" w:themeColor="text1"/>
        </w:rPr>
        <w:t xml:space="preserve">, </w:t>
      </w:r>
      <w:r w:rsidR="006077A6" w:rsidRPr="006077A6">
        <w:rPr>
          <w:color w:val="000000" w:themeColor="text1"/>
        </w:rPr>
        <w:t>RTS454-26043531701840</w:t>
      </w:r>
      <w:r>
        <w:rPr>
          <w:color w:val="000000" w:themeColor="text1"/>
        </w:rPr>
        <w:t xml:space="preserve">, </w:t>
      </w:r>
      <w:r w:rsidR="006077A6" w:rsidRPr="006077A6">
        <w:rPr>
          <w:color w:val="000000" w:themeColor="text1"/>
        </w:rPr>
        <w:t>SBR035-260007735000236</w:t>
      </w:r>
      <w:r w:rsidRPr="00A07BF1">
        <w:rPr>
          <w:color w:val="000000" w:themeColor="text1"/>
        </w:rPr>
        <w:t xml:space="preserve"> </w:t>
      </w:r>
      <w:r w:rsidR="00FB3EFC" w:rsidRPr="00FB3EFC">
        <w:rPr>
          <w:color w:val="000000" w:themeColor="text1"/>
        </w:rPr>
        <w:t xml:space="preserve">были получены 3 идентичных ценовых предложения от </w:t>
      </w:r>
      <w:r w:rsidR="00F12838">
        <w:rPr>
          <w:color w:val="000000" w:themeColor="text1"/>
        </w:rPr>
        <w:t>одного контрагента</w:t>
      </w:r>
      <w:r w:rsidR="00FB3EFC" w:rsidRPr="00FB3EFC">
        <w:rPr>
          <w:color w:val="000000" w:themeColor="text1"/>
        </w:rPr>
        <w:t xml:space="preserve">, но они не приняты к расчету НМЦ по причине указания некорректной стоимости работ (контрагентом не была учтена стоимость перевозки ТМЦ, что подтверждается перепиской с контрагентом и </w:t>
      </w:r>
      <w:r w:rsidR="00F12838">
        <w:rPr>
          <w:color w:val="000000" w:themeColor="text1"/>
        </w:rPr>
        <w:t>новым коммерческим предложением</w:t>
      </w:r>
      <w:r w:rsidR="00FB3EFC" w:rsidRPr="00FB3EFC">
        <w:rPr>
          <w:color w:val="000000" w:themeColor="text1"/>
        </w:rPr>
        <w:t>).</w:t>
      </w:r>
    </w:p>
    <w:p w:rsidR="009F2F82" w:rsidRDefault="006178E0" w:rsidP="00F12838">
      <w:pPr>
        <w:keepNext/>
        <w:keepLines/>
        <w:ind w:left="20" w:right="20" w:firstLine="689"/>
        <w:rPr>
          <w:rStyle w:val="es-el-code-term"/>
          <w:bCs/>
          <w:color w:val="000000"/>
          <w:bdr w:val="none" w:sz="0" w:space="0" w:color="auto" w:frame="1"/>
          <w:shd w:val="clear" w:color="auto" w:fill="FFFFFF"/>
        </w:rPr>
      </w:pPr>
      <w:r w:rsidRPr="006178E0">
        <w:rPr>
          <w:rStyle w:val="es-el-code-term"/>
          <w:bCs/>
          <w:color w:val="000000"/>
          <w:bdr w:val="none" w:sz="0" w:space="0" w:color="auto" w:frame="1"/>
          <w:shd w:val="clear" w:color="auto" w:fill="FFFFFF"/>
        </w:rPr>
        <w:t>Филиалом были направлены адресные запросы ценовой информации в</w:t>
      </w:r>
      <w:r w:rsidR="00F12838">
        <w:rPr>
          <w:rStyle w:val="es-el-code-term"/>
          <w:bCs/>
          <w:color w:val="000000"/>
          <w:bdr w:val="none" w:sz="0" w:space="0" w:color="auto" w:frame="1"/>
          <w:shd w:val="clear" w:color="auto" w:fill="FFFFFF"/>
        </w:rPr>
        <w:t xml:space="preserve"> 5 организаци</w:t>
      </w:r>
      <w:r w:rsidR="009F2F82">
        <w:rPr>
          <w:rStyle w:val="es-el-code-term"/>
          <w:bCs/>
          <w:color w:val="000000"/>
          <w:bdr w:val="none" w:sz="0" w:space="0" w:color="auto" w:frame="1"/>
          <w:shd w:val="clear" w:color="auto" w:fill="FFFFFF"/>
        </w:rPr>
        <w:t>й</w:t>
      </w:r>
      <w:r w:rsidR="00F12838">
        <w:rPr>
          <w:rStyle w:val="es-el-code-term"/>
          <w:bCs/>
          <w:color w:val="000000"/>
          <w:bdr w:val="none" w:sz="0" w:space="0" w:color="auto" w:frame="1"/>
          <w:shd w:val="clear" w:color="auto" w:fill="FFFFFF"/>
        </w:rPr>
        <w:t xml:space="preserve">. </w:t>
      </w:r>
    </w:p>
    <w:p w:rsidR="00A07BF1" w:rsidRPr="00A07BF1" w:rsidRDefault="00A07BF1" w:rsidP="00F12838">
      <w:pPr>
        <w:keepNext/>
        <w:keepLines/>
        <w:ind w:left="20" w:right="20" w:firstLine="689"/>
        <w:rPr>
          <w:rFonts w:eastAsia="Calibri"/>
        </w:rPr>
      </w:pPr>
      <w:r w:rsidRPr="00A07BF1">
        <w:rPr>
          <w:rFonts w:eastAsia="Calibri"/>
        </w:rPr>
        <w:t xml:space="preserve">Для расчета использовали </w:t>
      </w:r>
      <w:r w:rsidR="00F12838">
        <w:rPr>
          <w:rFonts w:eastAsia="Calibri"/>
        </w:rPr>
        <w:t xml:space="preserve">3 </w:t>
      </w:r>
      <w:r w:rsidRPr="00A07BF1">
        <w:rPr>
          <w:rFonts w:eastAsia="Calibri"/>
        </w:rPr>
        <w:t>коммерчески</w:t>
      </w:r>
      <w:r w:rsidR="00F12838">
        <w:rPr>
          <w:rFonts w:eastAsia="Calibri"/>
        </w:rPr>
        <w:t>х</w:t>
      </w:r>
      <w:r w:rsidRPr="00A07BF1">
        <w:rPr>
          <w:rFonts w:eastAsia="Calibri"/>
        </w:rPr>
        <w:t xml:space="preserve"> предложения, полученные</w:t>
      </w:r>
      <w:r w:rsidR="006178E0">
        <w:rPr>
          <w:rFonts w:eastAsia="Calibri"/>
        </w:rPr>
        <w:t xml:space="preserve"> в результате адресных запросов</w:t>
      </w:r>
      <w:r w:rsidRPr="00A07BF1">
        <w:rPr>
          <w:rFonts w:eastAsia="Calibri"/>
        </w:rPr>
        <w:t>:</w:t>
      </w:r>
    </w:p>
    <w:p w:rsidR="00A07BF1" w:rsidRDefault="0032064A" w:rsidP="00A07BF1">
      <w:pPr>
        <w:keepNext/>
        <w:keepLines/>
        <w:spacing w:line="324" w:lineRule="exact"/>
        <w:ind w:left="20" w:right="20"/>
        <w:rPr>
          <w:rFonts w:eastAsia="Calibri"/>
        </w:rPr>
      </w:pPr>
      <w:r>
        <w:rPr>
          <w:rFonts w:eastAsia="Calibri"/>
        </w:rPr>
        <w:t>№</w:t>
      </w:r>
      <w:r w:rsidRPr="0032064A">
        <w:rPr>
          <w:rFonts w:eastAsia="Calibri"/>
        </w:rPr>
        <w:t xml:space="preserve"> б/н от 30.03.2026</w:t>
      </w:r>
    </w:p>
    <w:p w:rsidR="00A07BF1" w:rsidRDefault="00A07BF1" w:rsidP="00A07BF1">
      <w:pPr>
        <w:keepNext/>
        <w:keepLines/>
        <w:spacing w:line="324" w:lineRule="exact"/>
        <w:ind w:left="20" w:right="20"/>
        <w:rPr>
          <w:rFonts w:eastAsia="Calibri"/>
        </w:rPr>
      </w:pPr>
      <w:r w:rsidRPr="00A07BF1">
        <w:rPr>
          <w:rFonts w:eastAsia="Calibri"/>
        </w:rPr>
        <w:t xml:space="preserve">№ </w:t>
      </w:r>
      <w:r w:rsidR="0032064A" w:rsidRPr="0032064A">
        <w:rPr>
          <w:rFonts w:eastAsia="Calibri"/>
        </w:rPr>
        <w:t>б/н от 30.03.2026</w:t>
      </w:r>
    </w:p>
    <w:p w:rsidR="00A07BF1" w:rsidRDefault="00A07BF1" w:rsidP="00A07BF1">
      <w:pPr>
        <w:keepNext/>
        <w:keepLines/>
        <w:spacing w:line="324" w:lineRule="exact"/>
        <w:ind w:left="20" w:right="20"/>
        <w:rPr>
          <w:rFonts w:eastAsia="Calibri"/>
        </w:rPr>
      </w:pPr>
      <w:r w:rsidRPr="00A07BF1">
        <w:rPr>
          <w:rFonts w:eastAsia="Calibri"/>
        </w:rPr>
        <w:t>№</w:t>
      </w:r>
      <w:r w:rsidR="0032064A" w:rsidRPr="0032064A">
        <w:rPr>
          <w:rFonts w:eastAsia="Calibri"/>
        </w:rPr>
        <w:t xml:space="preserve"> б/н от 30.03.2026</w:t>
      </w:r>
    </w:p>
    <w:p w:rsidR="00DF5FD1" w:rsidRDefault="00C51FC7" w:rsidP="00A07BF1">
      <w:pPr>
        <w:keepNext/>
        <w:keepLines/>
        <w:spacing w:line="324" w:lineRule="exact"/>
        <w:ind w:left="20" w:right="20"/>
        <w:rPr>
          <w:rFonts w:eastAsia="Calibri"/>
        </w:rPr>
      </w:pPr>
      <w:r>
        <w:rPr>
          <w:rFonts w:eastAsia="Calibri"/>
        </w:rPr>
        <w:t xml:space="preserve">Для обоснования НМЦ </w:t>
      </w:r>
      <w:r w:rsidR="00DF5FD1">
        <w:rPr>
          <w:rFonts w:eastAsia="Calibri"/>
        </w:rPr>
        <w:t>договора использовано минимальное значение цены, указанное в используемых источниках ценовой информации.</w:t>
      </w:r>
    </w:p>
    <w:p w:rsidR="00A07BF1" w:rsidRDefault="00A07BF1" w:rsidP="00A07BF1">
      <w:pPr>
        <w:shd w:val="clear" w:color="auto" w:fill="FFFFFF"/>
        <w:spacing w:line="274" w:lineRule="exact"/>
        <w:rPr>
          <w:i/>
          <w:iCs/>
          <w:color w:val="000000"/>
        </w:rPr>
      </w:pPr>
    </w:p>
    <w:p w:rsidR="00A07BF1" w:rsidRPr="00A06262" w:rsidRDefault="00A07BF1" w:rsidP="00A07BF1">
      <w:pPr>
        <w:shd w:val="clear" w:color="auto" w:fill="FFFFFF"/>
        <w:spacing w:line="274" w:lineRule="exact"/>
        <w:rPr>
          <w:iCs/>
          <w:color w:val="000000"/>
        </w:rPr>
      </w:pPr>
      <w:r w:rsidRPr="00A06262">
        <w:rPr>
          <w:iCs/>
          <w:color w:val="000000"/>
        </w:rPr>
        <w:t>Приложение: Расчет НМЦ</w:t>
      </w:r>
      <w:r w:rsidR="00A06262">
        <w:rPr>
          <w:iCs/>
          <w:color w:val="000000"/>
        </w:rPr>
        <w:t>.</w:t>
      </w:r>
    </w:p>
    <w:p w:rsidR="005825A2" w:rsidRPr="00AD03F8" w:rsidRDefault="005825A2" w:rsidP="001C1E0A">
      <w:pPr>
        <w:pStyle w:val="Bodytext20"/>
        <w:shd w:val="clear" w:color="auto" w:fill="auto"/>
        <w:spacing w:before="0" w:line="240" w:lineRule="auto"/>
        <w:ind w:left="20" w:firstLine="0"/>
        <w:rPr>
          <w:rFonts w:ascii="Times New Roman" w:hAnsi="Times New Roman" w:cs="Times New Roman"/>
          <w:sz w:val="28"/>
          <w:szCs w:val="28"/>
        </w:rPr>
      </w:pPr>
    </w:p>
    <w:p w:rsidR="005825A2" w:rsidRPr="005825A2" w:rsidRDefault="005825A2" w:rsidP="005825A2">
      <w:pPr>
        <w:ind w:left="-567" w:firstLine="0"/>
      </w:pPr>
      <w:bookmarkStart w:id="3" w:name="_GoBack"/>
      <w:bookmarkEnd w:id="3"/>
    </w:p>
    <w:sectPr w:rsidR="005825A2" w:rsidRPr="00582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ED"/>
    <w:rsid w:val="00063DBD"/>
    <w:rsid w:val="00083A56"/>
    <w:rsid w:val="00087060"/>
    <w:rsid w:val="000A7E2F"/>
    <w:rsid w:val="000C21A2"/>
    <w:rsid w:val="000E664B"/>
    <w:rsid w:val="001C1E0A"/>
    <w:rsid w:val="001C3D83"/>
    <w:rsid w:val="001E4BA4"/>
    <w:rsid w:val="001E674B"/>
    <w:rsid w:val="00213ADE"/>
    <w:rsid w:val="002445DE"/>
    <w:rsid w:val="00271CFB"/>
    <w:rsid w:val="00282A32"/>
    <w:rsid w:val="002E2883"/>
    <w:rsid w:val="002E6CA0"/>
    <w:rsid w:val="003043BC"/>
    <w:rsid w:val="0032064A"/>
    <w:rsid w:val="00321D94"/>
    <w:rsid w:val="00352704"/>
    <w:rsid w:val="003B339A"/>
    <w:rsid w:val="00421CE6"/>
    <w:rsid w:val="004A72FF"/>
    <w:rsid w:val="004B6880"/>
    <w:rsid w:val="004B6E8E"/>
    <w:rsid w:val="004E1D69"/>
    <w:rsid w:val="0053552B"/>
    <w:rsid w:val="00540747"/>
    <w:rsid w:val="005825A2"/>
    <w:rsid w:val="005D58C7"/>
    <w:rsid w:val="006077A6"/>
    <w:rsid w:val="006178E0"/>
    <w:rsid w:val="00640FED"/>
    <w:rsid w:val="00647CEC"/>
    <w:rsid w:val="006A599F"/>
    <w:rsid w:val="006E4F1D"/>
    <w:rsid w:val="00732151"/>
    <w:rsid w:val="007517ED"/>
    <w:rsid w:val="007B61B7"/>
    <w:rsid w:val="007B7DD7"/>
    <w:rsid w:val="007D0D88"/>
    <w:rsid w:val="007D5167"/>
    <w:rsid w:val="007F60DA"/>
    <w:rsid w:val="0080374A"/>
    <w:rsid w:val="008230AA"/>
    <w:rsid w:val="00823EE4"/>
    <w:rsid w:val="0083000D"/>
    <w:rsid w:val="00842621"/>
    <w:rsid w:val="00851CA5"/>
    <w:rsid w:val="0089267F"/>
    <w:rsid w:val="008A4F5E"/>
    <w:rsid w:val="00910514"/>
    <w:rsid w:val="00930AC0"/>
    <w:rsid w:val="009352BF"/>
    <w:rsid w:val="009B2381"/>
    <w:rsid w:val="009C4F0D"/>
    <w:rsid w:val="009F2F82"/>
    <w:rsid w:val="00A06262"/>
    <w:rsid w:val="00A07BF1"/>
    <w:rsid w:val="00A95898"/>
    <w:rsid w:val="00AC2A2D"/>
    <w:rsid w:val="00AD03F8"/>
    <w:rsid w:val="00AD678B"/>
    <w:rsid w:val="00AD6834"/>
    <w:rsid w:val="00AE0F02"/>
    <w:rsid w:val="00AF0F0D"/>
    <w:rsid w:val="00B029F2"/>
    <w:rsid w:val="00B926E5"/>
    <w:rsid w:val="00BA1203"/>
    <w:rsid w:val="00BA40C1"/>
    <w:rsid w:val="00BC0848"/>
    <w:rsid w:val="00C07250"/>
    <w:rsid w:val="00C51FC7"/>
    <w:rsid w:val="00C54413"/>
    <w:rsid w:val="00C71CA5"/>
    <w:rsid w:val="00C92E96"/>
    <w:rsid w:val="00C942F4"/>
    <w:rsid w:val="00CB4911"/>
    <w:rsid w:val="00CD332B"/>
    <w:rsid w:val="00D048DC"/>
    <w:rsid w:val="00D0539D"/>
    <w:rsid w:val="00D627AE"/>
    <w:rsid w:val="00DA6BB5"/>
    <w:rsid w:val="00DF5FD1"/>
    <w:rsid w:val="00E13D9A"/>
    <w:rsid w:val="00E425F6"/>
    <w:rsid w:val="00E82A22"/>
    <w:rsid w:val="00EB0C1A"/>
    <w:rsid w:val="00F12838"/>
    <w:rsid w:val="00F13A37"/>
    <w:rsid w:val="00F50C2F"/>
    <w:rsid w:val="00F91F7A"/>
    <w:rsid w:val="00FA29C5"/>
    <w:rsid w:val="00FB3978"/>
    <w:rsid w:val="00FB3EFC"/>
    <w:rsid w:val="00FC61BE"/>
    <w:rsid w:val="00FC746A"/>
    <w:rsid w:val="00FD60C9"/>
    <w:rsid w:val="00FD66A5"/>
    <w:rsid w:val="00FE4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F89D5-DAEB-400F-B183-F759972B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99F"/>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9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5"/>
    <w:uiPriority w:val="99"/>
    <w:rsid w:val="00CB4911"/>
    <w:rPr>
      <w:sz w:val="20"/>
      <w:szCs w:val="20"/>
    </w:rPr>
  </w:style>
  <w:style w:type="character" w:customStyle="1" w:styleId="a5">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4"/>
    <w:uiPriority w:val="99"/>
    <w:rsid w:val="00CB4911"/>
    <w:rPr>
      <w:rFonts w:ascii="Times New Roman" w:eastAsia="Times New Roman" w:hAnsi="Times New Roman" w:cs="Times New Roman"/>
      <w:sz w:val="20"/>
      <w:szCs w:val="20"/>
      <w:lang w:eastAsia="ru-RU"/>
    </w:rPr>
  </w:style>
  <w:style w:type="paragraph" w:customStyle="1" w:styleId="2">
    <w:name w:val="Стиль2"/>
    <w:basedOn w:val="a"/>
    <w:link w:val="20"/>
    <w:qFormat/>
    <w:rsid w:val="00CB4911"/>
    <w:pPr>
      <w:numPr>
        <w:ilvl w:val="1"/>
        <w:numId w:val="1"/>
      </w:numPr>
      <w:autoSpaceDE w:val="0"/>
      <w:autoSpaceDN w:val="0"/>
      <w:adjustRightInd w:val="0"/>
    </w:pPr>
    <w:rPr>
      <w:sz w:val="28"/>
      <w:szCs w:val="28"/>
    </w:rPr>
  </w:style>
  <w:style w:type="character" w:customStyle="1" w:styleId="20">
    <w:name w:val="Стиль2 Знак"/>
    <w:link w:val="2"/>
    <w:rsid w:val="00CB4911"/>
    <w:rPr>
      <w:rFonts w:ascii="Times New Roman" w:eastAsia="Times New Roman" w:hAnsi="Times New Roman" w:cs="Times New Roman"/>
      <w:sz w:val="28"/>
      <w:szCs w:val="28"/>
      <w:lang w:eastAsia="ru-RU"/>
    </w:rPr>
  </w:style>
  <w:style w:type="paragraph" w:customStyle="1" w:styleId="4">
    <w:name w:val="Стиль4"/>
    <w:basedOn w:val="a"/>
    <w:qFormat/>
    <w:rsid w:val="00CB4911"/>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qFormat/>
    <w:rsid w:val="00CB4911"/>
    <w:pPr>
      <w:numPr>
        <w:ilvl w:val="3"/>
        <w:numId w:val="1"/>
      </w:numPr>
      <w:autoSpaceDE w:val="0"/>
      <w:autoSpaceDN w:val="0"/>
      <w:adjustRightInd w:val="0"/>
    </w:pPr>
  </w:style>
  <w:style w:type="character" w:customStyle="1" w:styleId="Heading1">
    <w:name w:val="Heading #1"/>
    <w:rsid w:val="00CB4911"/>
  </w:style>
  <w:style w:type="character" w:customStyle="1" w:styleId="Heading2">
    <w:name w:val="Heading #2_"/>
    <w:link w:val="Heading20"/>
    <w:rsid w:val="00CB4911"/>
    <w:rPr>
      <w:sz w:val="26"/>
      <w:szCs w:val="26"/>
      <w:shd w:val="clear" w:color="auto" w:fill="FFFFFF"/>
    </w:rPr>
  </w:style>
  <w:style w:type="character" w:customStyle="1" w:styleId="Bodytext2">
    <w:name w:val="Body text (2)_"/>
    <w:link w:val="Bodytext20"/>
    <w:rsid w:val="00CB4911"/>
    <w:rPr>
      <w:shd w:val="clear" w:color="auto" w:fill="FFFFFF"/>
    </w:rPr>
  </w:style>
  <w:style w:type="character" w:customStyle="1" w:styleId="Bodytext210pt">
    <w:name w:val="Body text (2) + 10 pt"/>
    <w:rsid w:val="00CB491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CB4911"/>
    <w:rPr>
      <w:sz w:val="21"/>
      <w:szCs w:val="21"/>
      <w:shd w:val="clear" w:color="auto" w:fill="FFFFFF"/>
    </w:rPr>
  </w:style>
  <w:style w:type="paragraph" w:customStyle="1" w:styleId="Heading20">
    <w:name w:val="Heading #2"/>
    <w:basedOn w:val="a"/>
    <w:link w:val="Heading2"/>
    <w:rsid w:val="00CB4911"/>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CB4911"/>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CB4911"/>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styleId="a6">
    <w:name w:val="Normal (Web)"/>
    <w:basedOn w:val="a"/>
    <w:uiPriority w:val="99"/>
    <w:unhideWhenUsed/>
    <w:rsid w:val="003B339A"/>
    <w:pPr>
      <w:spacing w:before="100" w:beforeAutospacing="1" w:after="100" w:afterAutospacing="1"/>
      <w:ind w:firstLine="0"/>
      <w:jc w:val="left"/>
    </w:pPr>
  </w:style>
  <w:style w:type="paragraph" w:styleId="a7">
    <w:name w:val="Balloon Text"/>
    <w:basedOn w:val="a"/>
    <w:link w:val="a8"/>
    <w:uiPriority w:val="99"/>
    <w:semiHidden/>
    <w:unhideWhenUsed/>
    <w:rsid w:val="00352704"/>
    <w:rPr>
      <w:rFonts w:ascii="Segoe UI" w:hAnsi="Segoe UI" w:cs="Segoe UI"/>
      <w:sz w:val="18"/>
      <w:szCs w:val="18"/>
    </w:rPr>
  </w:style>
  <w:style w:type="character" w:customStyle="1" w:styleId="a8">
    <w:name w:val="Текст выноски Знак"/>
    <w:basedOn w:val="a0"/>
    <w:link w:val="a7"/>
    <w:uiPriority w:val="99"/>
    <w:semiHidden/>
    <w:rsid w:val="00352704"/>
    <w:rPr>
      <w:rFonts w:ascii="Segoe UI" w:eastAsia="Times New Roman" w:hAnsi="Segoe UI" w:cs="Segoe UI"/>
      <w:sz w:val="18"/>
      <w:szCs w:val="18"/>
      <w:lang w:eastAsia="ru-RU"/>
    </w:rPr>
  </w:style>
  <w:style w:type="character" w:customStyle="1" w:styleId="es-el-code-term">
    <w:name w:val="es-el-code-term"/>
    <w:basedOn w:val="a0"/>
    <w:rsid w:val="00A07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233</Words>
  <Characters>1330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Кузина Наталья Алексеевна</dc:creator>
  <cp:keywords/>
  <dc:description/>
  <cp:lastModifiedBy>Бушилова Наталья Сергеевна</cp:lastModifiedBy>
  <cp:revision>44</cp:revision>
  <cp:lastPrinted>2026-05-20T13:20:00Z</cp:lastPrinted>
  <dcterms:created xsi:type="dcterms:W3CDTF">2020-11-23T13:12:00Z</dcterms:created>
  <dcterms:modified xsi:type="dcterms:W3CDTF">2026-06-19T07:32:00Z</dcterms:modified>
</cp:coreProperties>
</file>