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lang w:val="ru-RU"/>
        </w:rPr>
      </w:pPr>
      <w:r>
        <w:rPr>
          <w:lang w:val="ru-RU"/>
        </w:rPr>
        <w:t>Приложение №2 к ДоЗ</w:t>
      </w:r>
    </w:p>
    <w:p>
      <w:pPr>
        <w:pStyle w:val="Normal"/>
        <w:jc w:val="center"/>
        <w:rPr>
          <w:b/>
          <w:lang w:val="ru-RU"/>
        </w:rPr>
      </w:pPr>
      <w:r>
        <w:rPr>
          <w:b/>
          <w:lang w:val="ru-RU"/>
        </w:rPr>
      </w:r>
    </w:p>
    <w:p>
      <w:pPr>
        <w:pStyle w:val="Normal"/>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tab/>
      </w:r>
      <w:bookmarkStart w:id="0" w:name="OLE_LINK2"/>
      <w:bookmarkStart w:id="1" w:name="OLE_LINK1"/>
      <w:r>
        <w:rPr>
          <w:lang w:val="ru-RU"/>
        </w:rPr>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Директора Камчатского филиала АО «ТК РусГидро» Нешева Михаила Вячеславовича действующего на основании доверенности №811 от 12.11.2025, с одной стороны, и </w:t>
      </w:r>
    </w:p>
    <w:p>
      <w:pPr>
        <w:pStyle w:val="BodyText3"/>
        <w:spacing w:before="0" w:after="0"/>
        <w:ind w:firstLine="708"/>
        <w:jc w:val="both"/>
        <w:rPr>
          <w:sz w:val="24"/>
          <w:szCs w:val="24"/>
          <w:lang w:val="ru-RU"/>
        </w:rPr>
      </w:pPr>
      <w:r>
        <w:rPr>
          <w:sz w:val="24"/>
          <w:szCs w:val="24"/>
          <w:lang w:val="ru-RU"/>
        </w:rPr>
        <w:t>________________________ (далее – «Исполнитель»), в лице ____________________, действующего на основании ______________, с другой стороны, совместно в дальнейшем именуемые «Стороны», а по отдельности – «Сторона», по</w:t>
      </w:r>
      <w:r>
        <w:rPr>
          <w:sz w:val="24"/>
          <w:szCs w:val="24"/>
          <w:lang w:val="en-US"/>
        </w:rPr>
        <w:t> </w:t>
      </w:r>
      <w:r>
        <w:rPr>
          <w:sz w:val="24"/>
          <w:szCs w:val="24"/>
          <w:lang w:val="ru-RU"/>
        </w:rPr>
        <w:t xml:space="preserve">результатам проведенной Заказчиком конкурентной процедуры по лоту </w:t>
      </w:r>
      <w:r>
        <w:rPr>
          <w:sz w:val="24"/>
          <w:szCs w:val="24"/>
          <w:lang w:val="ru-RU"/>
        </w:rPr>
        <w:t>_____________</w:t>
      </w:r>
      <w:r>
        <w:rPr>
          <w:sz w:val="24"/>
          <w:szCs w:val="24"/>
          <w:lang w:val="ru-RU"/>
        </w:rPr>
        <w:t>, и</w:t>
      </w:r>
      <w:r>
        <w:rPr>
          <w:sz w:val="24"/>
          <w:szCs w:val="24"/>
          <w:lang w:val="en-US"/>
        </w:rPr>
        <w:t> </w:t>
      </w:r>
      <w:r>
        <w:rPr>
          <w:bCs/>
          <w:sz w:val="24"/>
          <w:szCs w:val="24"/>
          <w:lang w:val="ru-RU"/>
        </w:rPr>
        <w:t>на</w:t>
      </w:r>
      <w:r>
        <w:rPr>
          <w:bCs/>
          <w:sz w:val="24"/>
          <w:szCs w:val="24"/>
          <w:lang w:val="en-US"/>
        </w:rPr>
        <w:t> </w:t>
      </w:r>
      <w:r>
        <w:rPr>
          <w:bCs/>
          <w:sz w:val="24"/>
          <w:szCs w:val="24"/>
          <w:lang w:val="ru-RU"/>
        </w:rPr>
        <w:t xml:space="preserve">основании Протокола №_______ от «___» _________ года, </w:t>
      </w:r>
      <w:r>
        <w:rPr>
          <w:sz w:val="24"/>
          <w:szCs w:val="24"/>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w:t>
      </w:r>
      <w:r>
        <w:rPr/>
        <w:t>у</w:t>
      </w:r>
      <w:r>
        <w:rPr/>
        <w:t xml:space="preserve">слуги по проведению специальной оценке условий труда и инструментальных измерений в рамках производственного контроля за условиями труда для нужд Камчатского филиала АО "ТК РусГидро"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8"/>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w:t>
      </w:r>
      <w:r>
        <w:rPr>
          <w:lang w:val="ru-RU"/>
        </w:rPr>
        <w:t>Камчатский край</w:t>
      </w:r>
      <w:r>
        <w:rPr>
          <w:lang w:val="ru-RU"/>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lang w:val="ru-RU"/>
        </w:rPr>
      </w:pPr>
      <w:r>
        <w:rPr>
          <w:bCs/>
          <w:lang w:val="ru-RU"/>
        </w:rPr>
        <w:t>Начало оказания Услуг: c даты заключения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31.12.2027 г.</w:t>
      </w:r>
    </w:p>
    <w:p>
      <w:pPr>
        <w:pStyle w:val="Normal"/>
        <w:widowControl w:val="false"/>
        <w:shd w:val="clear" w:color="auto" w:fill="FFFFFF"/>
        <w:tabs>
          <w:tab w:val="clear" w:pos="708"/>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8"/>
          <w:tab w:val="left" w:pos="1418" w:leader="none"/>
        </w:tabs>
        <w:ind w:left="0" w:firstLine="709"/>
        <w:jc w:val="both"/>
        <w:rPr/>
      </w:pPr>
      <w:r>
        <w:rPr/>
        <w:t>Указанные материалы, документы, сведения и информация предоставляются Заказчиком Исполнителю с приложением их полного перечня не позднее 5 (пяти)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8"/>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2" w:name="_Ref361334602"/>
      <w:r>
        <w:rPr>
          <w:bCs/>
        </w:rPr>
        <w:t>В любое время осуществлять контроль за ходом и качеством оказания 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2"/>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2"/>
        </w:numPr>
        <w:shd w:val="clear" w:color="auto" w:fill="FFFFFF"/>
        <w:tabs>
          <w:tab w:val="clear" w:pos="708"/>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2"/>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2"/>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2"/>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8"/>
        </w:numPr>
        <w:shd w:val="clear" w:color="auto" w:fill="FFFFFF"/>
        <w:tabs>
          <w:tab w:val="clear" w:pos="708"/>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8"/>
        </w:numPr>
        <w:shd w:val="clear" w:color="auto" w:fill="FFFFFF"/>
        <w:tabs>
          <w:tab w:val="clear" w:pos="708"/>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8"/>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 в том числе имеющих разрешения, членства и аттестаты, необходимые для оказания Услуг.</w:t>
      </w:r>
    </w:p>
    <w:p>
      <w:pPr>
        <w:pStyle w:val="ListParagraph"/>
        <w:numPr>
          <w:ilvl w:val="2"/>
          <w:numId w:val="18"/>
        </w:numPr>
        <w:shd w:val="clear" w:color="auto" w:fill="FFFFFF"/>
        <w:tabs>
          <w:tab w:val="clear" w:pos="708"/>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8"/>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8"/>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8"/>
        </w:numPr>
        <w:shd w:val="clear" w:color="auto" w:fill="FFFFFF"/>
        <w:tabs>
          <w:tab w:val="clear" w:pos="708"/>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8"/>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8"/>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8"/>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8"/>
        </w:numPr>
        <w:shd w:val="clear" w:color="auto" w:fill="FFFFFF"/>
        <w:tabs>
          <w:tab w:val="clear" w:pos="708"/>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8"/>
        </w:numPr>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w:t>
      </w:r>
    </w:p>
    <w:p>
      <w:pPr>
        <w:pStyle w:val="ListParagraph"/>
        <w:numPr>
          <w:ilvl w:val="2"/>
          <w:numId w:val="18"/>
        </w:numPr>
        <w:shd w:val="clear" w:color="auto" w:fill="FFFFFF"/>
        <w:tabs>
          <w:tab w:val="clear" w:pos="708"/>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8"/>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8"/>
        </w:numPr>
        <w:shd w:val="clear" w:color="auto" w:fill="FFFFFF"/>
        <w:tabs>
          <w:tab w:val="clear" w:pos="708"/>
          <w:tab w:val="left" w:pos="1418" w:leader="none"/>
        </w:tabs>
        <w:ind w:left="0" w:firstLine="709"/>
        <w:jc w:val="both"/>
        <w:rPr/>
      </w:pPr>
      <w:r>
        <w:rPr/>
        <w:t>Подписать акты сверки взаимных расчетов, направленных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8"/>
        </w:numPr>
        <w:shd w:val="clear" w:color="auto" w:fill="FFFFFF"/>
        <w:tabs>
          <w:tab w:val="clear" w:pos="708"/>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8"/>
          <w:tab w:val="left" w:pos="1418" w:leader="none"/>
        </w:tabs>
        <w:ind w:left="709" w:hanging="0"/>
        <w:jc w:val="both"/>
        <w:rPr/>
      </w:pPr>
      <w:r>
        <w:rPr/>
      </w:r>
    </w:p>
    <w:p>
      <w:pPr>
        <w:pStyle w:val="ListParagraph"/>
        <w:numPr>
          <w:ilvl w:val="1"/>
          <w:numId w:val="18"/>
        </w:numPr>
        <w:shd w:val="clear" w:color="auto" w:fill="FFFFFF"/>
        <w:tabs>
          <w:tab w:val="clear" w:pos="708"/>
          <w:tab w:val="left" w:pos="1134" w:leader="none"/>
        </w:tabs>
        <w:ind w:left="0" w:firstLine="709"/>
        <w:jc w:val="both"/>
        <w:rPr>
          <w:bCs/>
          <w:u w:val="single"/>
        </w:rPr>
      </w:pPr>
      <w:r>
        <w:rPr>
          <w:bCs/>
          <w:u w:val="single"/>
        </w:rPr>
        <w:t>Исполнитель имеет право:</w:t>
      </w:r>
    </w:p>
    <w:p>
      <w:pPr>
        <w:pStyle w:val="ListParagraph"/>
        <w:numPr>
          <w:ilvl w:val="2"/>
          <w:numId w:val="18"/>
        </w:numPr>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8"/>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 (десять) процентов</w:t>
      </w:r>
      <w:r>
        <w:rPr>
          <w:rStyle w:val="FootnoteReference"/>
        </w:rPr>
        <w:footnoteReference w:id="2"/>
      </w:r>
      <w:r>
        <w:rPr>
          <w:bCs/>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 xml:space="preserve">сведения об объемах оказываемых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3"/>
        </w:numPr>
        <w:shd w:val="clear" w:color="auto" w:fill="FFFFFF"/>
        <w:tabs>
          <w:tab w:val="clear" w:pos="708"/>
          <w:tab w:val="left" w:pos="284" w:leader="none"/>
        </w:tabs>
        <w:ind w:left="0" w:hanging="0"/>
        <w:jc w:val="center"/>
        <w:rPr>
          <w:b/>
        </w:rPr>
      </w:pPr>
      <w:r>
        <w:rPr>
          <w:b/>
        </w:rPr>
        <w:t>Порядок оказания и сдачи-приемки Услуг</w:t>
      </w:r>
    </w:p>
    <w:p>
      <w:pPr>
        <w:pStyle w:val="ListParagraph"/>
        <w:numPr>
          <w:ilvl w:val="1"/>
          <w:numId w:val="20"/>
        </w:numPr>
        <w:shd w:val="clear" w:color="auto" w:fill="FFFFFF"/>
        <w:tabs>
          <w:tab w:val="clear" w:pos="708"/>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не позднее 5 (пяти) рабочих дней до предполагаемой даты начала оказания Услуг направляет Исполнителю Заявку по электронной почте на адрес ___________________________ с последующим направлением оригинала Заявки по адресу, указанному в разделе 16 Договора. </w:t>
      </w:r>
    </w:p>
    <w:p>
      <w:pPr>
        <w:pStyle w:val="Normal"/>
        <w:ind w:firstLine="709"/>
        <w:jc w:val="both"/>
        <w:rPr>
          <w:lang w:val="ru-RU"/>
        </w:rPr>
      </w:pPr>
      <w:r>
        <w:rPr>
          <w:lang w:val="ru-RU"/>
        </w:rPr>
        <w:t xml:space="preserve">3.1.2. Исполнитель в течение 1 (одного) рабочего дня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gritskikhea@rushydro.ru. </w:t>
      </w:r>
    </w:p>
    <w:p>
      <w:pPr>
        <w:pStyle w:val="Normal"/>
        <w:ind w:firstLine="709"/>
        <w:jc w:val="both"/>
        <w:rPr>
          <w:lang w:val="ru-RU"/>
        </w:rPr>
      </w:pPr>
      <w:r>
        <w:rPr>
          <w:lang w:val="ru-RU"/>
        </w:rPr>
        <w:t>3.1.3. Заказчик не позднее следующего рабочего дня после получения Расчета стоимости:</w:t>
      </w:r>
    </w:p>
    <w:p>
      <w:pPr>
        <w:pStyle w:val="ListParagraph"/>
        <w:numPr>
          <w:ilvl w:val="0"/>
          <w:numId w:val="19"/>
        </w:numPr>
        <w:tabs>
          <w:tab w:val="clear" w:pos="708"/>
          <w:tab w:val="left" w:pos="1418" w:leader="none"/>
        </w:tabs>
        <w:ind w:left="0" w:firstLine="709"/>
        <w:jc w:val="both"/>
        <w:rPr/>
      </w:pPr>
      <w:r>
        <w:rPr/>
        <w:t>подтверждает Исполнителю согласие с Расчетом стоимости;</w:t>
      </w:r>
    </w:p>
    <w:p>
      <w:pPr>
        <w:pStyle w:val="ListParagraph"/>
        <w:numPr>
          <w:ilvl w:val="0"/>
          <w:numId w:val="19"/>
        </w:numPr>
        <w:tabs>
          <w:tab w:val="clear" w:pos="708"/>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9"/>
        </w:numPr>
        <w:tabs>
          <w:tab w:val="clear" w:pos="708"/>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3 (трех) рабочих дней подписывает Заявку и Расчет стоимости и направляет их по электронной почте на адрес gritskikhea@rushydro.ru с последующим направлением оригиналов по адресу, указанному в разделе 16 Договора.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8"/>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8"/>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8"/>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20"/>
        </w:numPr>
        <w:tabs>
          <w:tab w:val="clear" w:pos="708"/>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20"/>
        </w:numPr>
        <w:shd w:val="clear" w:color="auto" w:fill="FFFFFF"/>
        <w:tabs>
          <w:tab w:val="clear" w:pos="708"/>
          <w:tab w:val="left" w:pos="709" w:leader="none"/>
          <w:tab w:val="left" w:pos="1134" w:leader="none"/>
        </w:tabs>
        <w:ind w:left="0" w:firstLine="709"/>
        <w:jc w:val="both"/>
        <w:rPr/>
      </w:pPr>
      <w:r>
        <w:rPr/>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с приложением Отчета об оказании Услуг и иных отчетных документов, предусмотренных Заданием на оказание (Приложение № 1 к Договору). </w:t>
      </w:r>
    </w:p>
    <w:p>
      <w:pPr>
        <w:pStyle w:val="ListParagraph"/>
        <w:numPr>
          <w:ilvl w:val="1"/>
          <w:numId w:val="20"/>
        </w:numPr>
        <w:shd w:val="clear" w:color="auto" w:fill="FFFFFF"/>
        <w:tabs>
          <w:tab w:val="clear" w:pos="708"/>
          <w:tab w:val="left" w:pos="1134" w:leader="none"/>
        </w:tabs>
        <w:ind w:left="0" w:firstLine="709"/>
        <w:jc w:val="both"/>
        <w:rPr/>
      </w:pPr>
      <w:r>
        <w:rPr/>
        <w:t xml:space="preserve">В течение 15 (пятнадцати) рабочих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20"/>
        </w:numPr>
        <w:shd w:val="clear" w:color="auto" w:fill="FFFFFF"/>
        <w:tabs>
          <w:tab w:val="clear" w:pos="708"/>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8"/>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20"/>
        </w:numPr>
        <w:tabs>
          <w:tab w:val="clear" w:pos="708"/>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20"/>
        </w:numPr>
        <w:tabs>
          <w:tab w:val="clear" w:pos="708"/>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8"/>
          <w:tab w:val="left" w:pos="284" w:leader="none"/>
          <w:tab w:val="left" w:pos="1134" w:leader="none"/>
        </w:tabs>
        <w:ind w:left="0" w:hanging="0"/>
        <w:jc w:val="both"/>
        <w:rPr/>
      </w:pPr>
      <w:r>
        <w:rPr/>
      </w:r>
    </w:p>
    <w:p>
      <w:pPr>
        <w:pStyle w:val="Normal"/>
        <w:shd w:val="clear" w:color="auto" w:fill="FFFFFF"/>
        <w:tabs>
          <w:tab w:val="clear" w:pos="708"/>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4.1. Стоимость Услуг по Договору (Цена Договора) в соответствии с Расчетом стоимости Услуг (Приложение № 3 к Договору)</w:t>
      </w:r>
      <w:r>
        <w:rPr>
          <w:rStyle w:val="FootnoteReference"/>
          <w:lang w:val="ru-RU"/>
        </w:rPr>
        <w:footnoteReference w:id="3"/>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8"/>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1"/>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1"/>
        </w:numPr>
        <w:shd w:val="clear" w:color="auto" w:fill="FFFFFF"/>
        <w:tabs>
          <w:tab w:val="clear" w:pos="708"/>
          <w:tab w:val="left" w:pos="710"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21"/>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21"/>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1134" w:leader="none"/>
        </w:tabs>
        <w:ind w:left="0" w:firstLine="709"/>
        <w:jc w:val="both"/>
        <w:rPr/>
      </w:pPr>
      <w:r>
        <w:rPr/>
        <w:t>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20 (двадцати) календарных дней / 7 (семи) рабочих дней</w:t>
      </w:r>
      <w:r>
        <w:rPr>
          <w:rStyle w:val="FootnoteReference"/>
        </w:rPr>
        <w:footnoteReference w:customMarkFollows="1" w:id="4"/>
        <w:t>4</w:t>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 </w:t>
      </w:r>
    </w:p>
    <w:p>
      <w:pPr>
        <w:pStyle w:val="ListParagraph"/>
        <w:numPr>
          <w:ilvl w:val="1"/>
          <w:numId w:val="21"/>
        </w:numPr>
        <w:shd w:val="clear" w:color="auto" w:fill="FFFFFF"/>
        <w:tabs>
          <w:tab w:val="clear" w:pos="708"/>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1"/>
        </w:numPr>
        <w:shd w:val="clear" w:color="auto" w:fill="FFFFFF"/>
        <w:tabs>
          <w:tab w:val="clear" w:pos="708"/>
          <w:tab w:val="left" w:pos="1134" w:leader="none"/>
        </w:tabs>
        <w:ind w:left="0" w:firstLine="709"/>
        <w:jc w:val="both"/>
        <w:rPr/>
      </w:pPr>
      <w:r>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numPr>
          <w:ilvl w:val="1"/>
          <w:numId w:val="21"/>
        </w:numPr>
        <w:shd w:val="clear" w:color="auto" w:fill="FFFFFF"/>
        <w:tabs>
          <w:tab w:val="clear" w:pos="708"/>
          <w:tab w:val="left" w:pos="1134" w:leader="none"/>
        </w:tabs>
        <w:ind w:left="0" w:firstLine="709"/>
        <w:jc w:val="both"/>
        <w:rPr/>
      </w:pPr>
      <w:r>
        <w:rPr/>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 </w:t>
      </w:r>
    </w:p>
    <w:p>
      <w:pPr>
        <w:pStyle w:val="ListParagraph"/>
        <w:shd w:val="clear" w:color="auto" w:fill="FFFFFF"/>
        <w:tabs>
          <w:tab w:val="clear" w:pos="708"/>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1134" w:leader="none"/>
        </w:tabs>
        <w:jc w:val="center"/>
        <w:rPr/>
      </w:pPr>
      <w:r>
        <w:rPr>
          <w:b/>
        </w:rPr>
        <w:t>Ответственность Сторон</w:t>
      </w:r>
    </w:p>
    <w:p>
      <w:pPr>
        <w:pStyle w:val="ListParagraph"/>
        <w:shd w:val="clear" w:color="auto" w:fill="FFFFFF"/>
        <w:tabs>
          <w:tab w:val="clear" w:pos="708"/>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4"/>
        </w:numPr>
        <w:tabs>
          <w:tab w:val="clear" w:pos="708"/>
          <w:tab w:val="left" w:pos="1134" w:leader="none"/>
        </w:tabs>
        <w:ind w:left="0" w:firstLine="709"/>
        <w:jc w:val="both"/>
        <w:rPr>
          <w:bCs/>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просрочка (неустойка с 1 по 30 день просрочка не начисляется),</w:t>
      </w:r>
      <w:bookmarkStart w:id="8" w:name="_GoBack"/>
      <w:bookmarkEnd w:id="8"/>
      <w:r>
        <w:rPr>
          <w:bCs/>
          <w:lang w:val="ru-RU"/>
        </w:rPr>
        <w:t xml:space="preserve"> но не более 5 (пяти) процентов от несвоевременно оплаченной суммы.</w:t>
      </w:r>
    </w:p>
    <w:p>
      <w:pPr>
        <w:pStyle w:val="ListParagraph"/>
        <w:numPr>
          <w:ilvl w:val="1"/>
          <w:numId w:val="14"/>
        </w:numPr>
        <w:shd w:val="clear" w:color="auto" w:fill="FFFFFF" w:themeFill="background1"/>
        <w:tabs>
          <w:tab w:val="clear" w:pos="708"/>
          <w:tab w:val="left" w:pos="0"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ListParagraph"/>
        <w:numPr>
          <w:ilvl w:val="1"/>
          <w:numId w:val="14"/>
        </w:numPr>
        <w:shd w:val="clear" w:color="auto" w:fill="FFFFFF"/>
        <w:tabs>
          <w:tab w:val="clear" w:pos="708"/>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4"/>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4"/>
        </w:numPr>
        <w:tabs>
          <w:tab w:val="clear" w:pos="708"/>
          <w:tab w:val="left" w:pos="1134" w:leader="none"/>
          <w:tab w:val="left" w:pos="1701"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14"/>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4"/>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4"/>
        </w:numPr>
        <w:shd w:val="clear" w:color="auto" w:fill="FFFFFF"/>
        <w:tabs>
          <w:tab w:val="clear" w:pos="708"/>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4"/>
        </w:numPr>
        <w:shd w:val="clear" w:color="auto" w:fill="FFFFFF"/>
        <w:tabs>
          <w:tab w:val="clear" w:pos="708"/>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1276" w:leader="none"/>
        </w:tabs>
        <w:ind w:left="709" w:hanging="0"/>
        <w:jc w:val="both"/>
        <w:rPr>
          <w:bCs/>
        </w:rPr>
      </w:pPr>
      <w:r>
        <w:rPr>
          <w:bCs/>
        </w:rPr>
      </w:r>
    </w:p>
    <w:p>
      <w:pPr>
        <w:pStyle w:val="ListParagraph"/>
        <w:numPr>
          <w:ilvl w:val="0"/>
          <w:numId w:val="14"/>
        </w:numPr>
        <w:shd w:val="clear" w:color="auto" w:fill="FFFFFF"/>
        <w:tabs>
          <w:tab w:val="clear" w:pos="708"/>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8"/>
          <w:tab w:val="left" w:pos="1134" w:leader="none"/>
        </w:tabs>
        <w:ind w:left="0" w:hanging="0"/>
        <w:jc w:val="both"/>
        <w:rPr>
          <w:bCs/>
        </w:rPr>
      </w:pPr>
      <w:r>
        <w:rPr>
          <w:bCs/>
        </w:rPr>
      </w:r>
    </w:p>
    <w:p>
      <w:pPr>
        <w:pStyle w:val="ListParagraph"/>
        <w:numPr>
          <w:ilvl w:val="0"/>
          <w:numId w:val="15"/>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23"/>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9" w:name="_Ref361337849"/>
    </w:p>
    <w:p>
      <w:pPr>
        <w:pStyle w:val="ListParagraph"/>
        <w:numPr>
          <w:ilvl w:val="1"/>
          <w:numId w:val="23"/>
        </w:numPr>
        <w:tabs>
          <w:tab w:val="clear" w:pos="708"/>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9"/>
      <w:r>
        <w:rPr>
          <w:bCs/>
        </w:rPr>
        <w:t xml:space="preserve"> </w:t>
      </w:r>
    </w:p>
    <w:p>
      <w:pPr>
        <w:pStyle w:val="ListParagraph"/>
        <w:numPr>
          <w:ilvl w:val="2"/>
          <w:numId w:val="23"/>
        </w:numPr>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3"/>
        </w:numPr>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3"/>
        </w:numPr>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3"/>
        </w:numPr>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3"/>
        </w:numPr>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3"/>
        </w:numPr>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3"/>
        </w:numPr>
        <w:tabs>
          <w:tab w:val="clear" w:pos="708"/>
          <w:tab w:val="left" w:pos="1134" w:leader="none"/>
        </w:tabs>
        <w:ind w:left="0" w:firstLine="709"/>
        <w:jc w:val="both"/>
        <w:rPr>
          <w:bCs/>
        </w:rPr>
      </w:pPr>
      <w:bookmarkStart w:id="10"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pPr>
        <w:pStyle w:val="ListParagraph"/>
        <w:numPr>
          <w:ilvl w:val="2"/>
          <w:numId w:val="23"/>
        </w:numPr>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3"/>
        </w:numPr>
        <w:tabs>
          <w:tab w:val="clear" w:pos="708"/>
          <w:tab w:val="left" w:pos="1134" w:leader="none"/>
        </w:tabs>
        <w:ind w:left="0" w:firstLine="709"/>
        <w:jc w:val="both"/>
        <w:rPr>
          <w:bCs/>
        </w:rPr>
      </w:pPr>
      <w:bookmarkStart w:id="11"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pPr>
        <w:pStyle w:val="ListParagraph"/>
        <w:numPr>
          <w:ilvl w:val="1"/>
          <w:numId w:val="23"/>
        </w:numPr>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3"/>
        </w:numPr>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8"/>
          <w:tab w:val="left" w:pos="1134" w:leader="none"/>
        </w:tabs>
        <w:ind w:left="709" w:hanging="0"/>
        <w:jc w:val="both"/>
        <w:rPr>
          <w:bCs/>
        </w:rPr>
      </w:pPr>
      <w:r>
        <w:rPr>
          <w:bCs/>
        </w:rPr>
      </w:r>
    </w:p>
    <w:p>
      <w:pPr>
        <w:pStyle w:val="ListParagraph"/>
        <w:numPr>
          <w:ilvl w:val="0"/>
          <w:numId w:val="23"/>
        </w:numPr>
        <w:tabs>
          <w:tab w:val="clear" w:pos="708"/>
          <w:tab w:val="left" w:pos="284" w:leader="none"/>
          <w:tab w:val="left" w:pos="1134" w:leader="none"/>
        </w:tabs>
        <w:ind w:left="0" w:hanging="0"/>
        <w:jc w:val="center"/>
        <w:rPr>
          <w:bCs/>
        </w:rPr>
      </w:pPr>
      <w:r>
        <w:rPr>
          <w:b/>
          <w:bCs/>
        </w:rPr>
        <w:t>Разрешение споров</w:t>
      </w:r>
    </w:p>
    <w:p>
      <w:pPr>
        <w:pStyle w:val="ListParagraph"/>
        <w:numPr>
          <w:ilvl w:val="1"/>
          <w:numId w:val="23"/>
        </w:numPr>
        <w:tabs>
          <w:tab w:val="clear" w:pos="708"/>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3"/>
        </w:numPr>
        <w:tabs>
          <w:tab w:val="clear" w:pos="708"/>
          <w:tab w:val="left" w:pos="284" w:leader="none"/>
          <w:tab w:val="left" w:pos="1134" w:leader="none"/>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в соответствии с законодательством Российской Федерации.</w:t>
      </w:r>
    </w:p>
    <w:p>
      <w:pPr>
        <w:pStyle w:val="ListParagraph"/>
        <w:numPr>
          <w:ilvl w:val="1"/>
          <w:numId w:val="23"/>
        </w:numPr>
        <w:tabs>
          <w:tab w:val="clear" w:pos="708"/>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numPr>
          <w:ilvl w:val="1"/>
          <w:numId w:val="23"/>
        </w:numPr>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3"/>
        </w:numPr>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8"/>
          <w:tab w:val="left" w:pos="284" w:leader="none"/>
          <w:tab w:val="left" w:pos="1134" w:leader="none"/>
        </w:tabs>
        <w:ind w:left="709" w:hanging="0"/>
        <w:jc w:val="both"/>
        <w:rPr>
          <w:bCs/>
        </w:rPr>
      </w:pPr>
      <w:r>
        <w:rPr>
          <w:bCs/>
        </w:rPr>
      </w:r>
    </w:p>
    <w:p>
      <w:pPr>
        <w:pStyle w:val="ListParagraph"/>
        <w:numPr>
          <w:ilvl w:val="0"/>
          <w:numId w:val="23"/>
        </w:numPr>
        <w:tabs>
          <w:tab w:val="clear" w:pos="708"/>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3"/>
        </w:numPr>
        <w:shd w:val="clear" w:color="auto" w:fill="FFFFFF"/>
        <w:tabs>
          <w:tab w:val="clear" w:pos="708"/>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clear" w:pos="708"/>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284" w:leader="none"/>
          <w:tab w:val="left" w:pos="567" w:leader="none"/>
          <w:tab w:val="left" w:pos="1134" w:leader="none"/>
        </w:tabs>
        <w:ind w:left="0" w:firstLine="709"/>
        <w:jc w:val="both"/>
        <w:rPr>
          <w:b/>
          <w:bCs/>
        </w:rPr>
      </w:pPr>
      <w:r>
        <w:rPr>
          <w:b/>
          <w:bCs/>
        </w:rPr>
      </w:r>
    </w:p>
    <w:p>
      <w:pPr>
        <w:pStyle w:val="ListParagraph"/>
        <w:numPr>
          <w:ilvl w:val="0"/>
          <w:numId w:val="23"/>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 w:val="left" w:pos="1418" w:leader="none"/>
        </w:tabs>
        <w:ind w:left="0" w:firstLine="709"/>
        <w:jc w:val="both"/>
        <w:rPr>
          <w:bCs/>
        </w:rPr>
      </w:pPr>
      <w:r>
        <w:rPr>
          <w:bCs/>
        </w:rPr>
      </w:r>
    </w:p>
    <w:p>
      <w:pPr>
        <w:pStyle w:val="ListParagraph"/>
        <w:numPr>
          <w:ilvl w:val="0"/>
          <w:numId w:val="23"/>
        </w:numPr>
        <w:shd w:val="clear" w:color="auto" w:fill="FFFFFF"/>
        <w:tabs>
          <w:tab w:val="clear" w:pos="708"/>
          <w:tab w:val="left" w:pos="426" w:leader="none"/>
          <w:tab w:val="left" w:pos="1418" w:leader="none"/>
        </w:tabs>
        <w:ind w:left="0" w:hanging="0"/>
        <w:jc w:val="center"/>
        <w:rPr>
          <w:bCs/>
        </w:rPr>
      </w:pPr>
      <w:r>
        <w:rPr>
          <w:b/>
          <w:bCs/>
        </w:rPr>
        <w:t>Особые положения</w:t>
      </w:r>
    </w:p>
    <w:p>
      <w:pPr>
        <w:pStyle w:val="ListParagraph"/>
        <w:numPr>
          <w:ilvl w:val="1"/>
          <w:numId w:val="23"/>
        </w:numPr>
        <w:shd w:val="clear" w:color="auto" w:fill="FFFFFF"/>
        <w:tabs>
          <w:tab w:val="clear" w:pos="708"/>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3"/>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3"/>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3"/>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3"/>
        </w:numPr>
        <w:shd w:val="clear" w:color="auto" w:fill="FFFFFF"/>
        <w:tabs>
          <w:tab w:val="clear" w:pos="708"/>
          <w:tab w:val="left" w:pos="1134" w:leader="none"/>
        </w:tabs>
        <w:ind w:left="0" w:firstLine="709"/>
        <w:jc w:val="both"/>
        <w:rPr>
          <w:bCs/>
        </w:rPr>
      </w:pPr>
      <w:bookmarkStart w:id="12"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2"/>
    </w:p>
    <w:p>
      <w:pPr>
        <w:pStyle w:val="ListParagraph"/>
        <w:numPr>
          <w:ilvl w:val="1"/>
          <w:numId w:val="23"/>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3"/>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8"/>
          <w:tab w:val="left" w:pos="1134" w:leader="none"/>
        </w:tabs>
        <w:ind w:left="709" w:hanging="0"/>
        <w:jc w:val="both"/>
        <w:rPr>
          <w:bCs/>
          <w:lang w:val="ru-RU"/>
        </w:rPr>
      </w:pPr>
      <w:r>
        <w:rPr>
          <w:bCs/>
          <w:lang w:val="ru-RU"/>
        </w:rPr>
      </w:r>
    </w:p>
    <w:p>
      <w:pPr>
        <w:pStyle w:val="ListParagraph"/>
        <w:numPr>
          <w:ilvl w:val="0"/>
          <w:numId w:val="23"/>
        </w:numPr>
        <w:shd w:val="clear" w:color="auto" w:fill="FFFFFF"/>
        <w:tabs>
          <w:tab w:val="clear" w:pos="708"/>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3"/>
        </w:numPr>
        <w:shd w:val="clear" w:color="auto" w:fill="FFFFFF"/>
        <w:tabs>
          <w:tab w:val="clear" w:pos="708"/>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pPr>
      <w:r>
        <w:rPr/>
      </w:r>
    </w:p>
    <w:p>
      <w:pPr>
        <w:pStyle w:val="ListParagraph"/>
        <w:numPr>
          <w:ilvl w:val="0"/>
          <w:numId w:val="23"/>
        </w:numPr>
        <w:shd w:val="clear" w:color="auto" w:fill="FFFFFF"/>
        <w:tabs>
          <w:tab w:val="clear" w:pos="708"/>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3"/>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pPr>
      <w:r>
        <w:rPr/>
        <w:t xml:space="preserve">привлечение к оказанию Услуг по Договору третьих лиц </w:t>
      </w:r>
      <w:r>
        <w:rPr>
          <w:bCs/>
        </w:rPr>
        <w:t>(Субисполнителей)</w:t>
      </w:r>
      <w:r>
        <w:rPr/>
        <w:t xml:space="preserve"> с нарушением требований, установленных Договором;</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3"/>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3"/>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3"/>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pPr>
      <w:r>
        <w:rPr/>
      </w:r>
    </w:p>
    <w:p>
      <w:pPr>
        <w:pStyle w:val="ListParagraph"/>
        <w:numPr>
          <w:ilvl w:val="0"/>
          <w:numId w:val="23"/>
        </w:numPr>
        <w:shd w:val="clear" w:color="auto" w:fill="FFFFFF"/>
        <w:tabs>
          <w:tab w:val="clear" w:pos="708"/>
          <w:tab w:val="left" w:pos="426" w:leader="none"/>
          <w:tab w:val="left" w:pos="1134" w:leader="none"/>
        </w:tabs>
        <w:ind w:left="0" w:hanging="0"/>
        <w:jc w:val="center"/>
        <w:rPr/>
      </w:pPr>
      <w:r>
        <w:rPr>
          <w:b/>
          <w:bCs/>
        </w:rPr>
        <w:t>Заключительные положения</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Normal"/>
        <w:numPr>
          <w:ilvl w:val="1"/>
          <w:numId w:val="23"/>
        </w:numPr>
        <w:snapToGrid w:val="false"/>
        <w:ind w:left="0" w:firstLine="709"/>
        <w:jc w:val="both"/>
        <w:rPr>
          <w:lang w:val="ru-RU" w:eastAsia="en-US"/>
        </w:rPr>
      </w:pPr>
      <w:r>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lang w:val="ru-RU" w:eastAsia="en-US"/>
        </w:rPr>
        <w:footnoteReference w:id="5"/>
      </w:r>
      <w:r>
        <w:rPr>
          <w:lang w:val="ru-RU" w:eastAsia="en-US"/>
        </w:rPr>
        <w:t>.</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8"/>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pPr>
        <w:pStyle w:val="ListParagraph"/>
        <w:numPr>
          <w:ilvl w:val="1"/>
          <w:numId w:val="23"/>
        </w:numPr>
        <w:shd w:val="clear" w:color="auto" w:fill="FFFFFF"/>
        <w:tabs>
          <w:tab w:val="clear" w:pos="708"/>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3"/>
        </w:numPr>
        <w:shd w:val="clear" w:color="auto" w:fill="FFFFFF"/>
        <w:tabs>
          <w:tab w:val="clear" w:pos="708"/>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3"/>
        </w:numPr>
        <w:shd w:val="clear" w:color="auto" w:fill="FFFFFF"/>
        <w:tabs>
          <w:tab w:val="clear" w:pos="708"/>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3"/>
        </w:numPr>
        <w:shd w:val="clear" w:color="auto" w:fill="FFFFFF"/>
        <w:tabs>
          <w:tab w:val="clear" w:pos="708"/>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rPr>
        <w:footnoteReference w:id="6"/>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7"/>
        </w:numPr>
        <w:shd w:val="clear" w:color="auto" w:fill="FFFFFF"/>
        <w:tabs>
          <w:tab w:val="clear" w:pos="708"/>
          <w:tab w:val="left" w:pos="426" w:leader="none"/>
        </w:tabs>
        <w:ind w:left="0" w:hanging="0"/>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8"/>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8"/>
          <w:tab w:val="left" w:pos="2127" w:leader="none"/>
          <w:tab w:val="left" w:pos="2410" w:leader="none"/>
        </w:tabs>
        <w:jc w:val="both"/>
        <w:rPr>
          <w:lang w:val="ru-RU" w:eastAsia="en-US"/>
        </w:rPr>
      </w:pPr>
      <w:r>
        <w:rPr>
          <w:lang w:val="ru-RU"/>
        </w:rPr>
        <w:t>Приложение № 3 –</w:t>
      </w:r>
      <w:r>
        <w:rPr>
          <w:lang w:val="ru-RU" w:eastAsia="en-US"/>
        </w:rPr>
        <w:t xml:space="preserve"> Расчет стоимости Услуг;</w:t>
      </w:r>
    </w:p>
    <w:p>
      <w:pPr>
        <w:pStyle w:val="Normal"/>
        <w:tabs>
          <w:tab w:val="clear" w:pos="708"/>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pPr>
            <w:r>
              <w:rPr>
                <w:rFonts w:eastAsia="Calibri"/>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8"/>
          <w:tab w:val="left" w:pos="2700" w:leader="none"/>
        </w:tabs>
        <w:jc w:val="center"/>
        <w:rPr>
          <w:b/>
          <w:lang w:val="ru-RU"/>
        </w:rPr>
      </w:pPr>
      <w:r>
        <w:rPr>
          <w:b/>
          <w:lang w:val="ru-RU"/>
        </w:rPr>
        <w:t xml:space="preserve">ЗАЯВКА </w:t>
      </w:r>
    </w:p>
    <w:p>
      <w:pPr>
        <w:pStyle w:val="Normal"/>
        <w:tabs>
          <w:tab w:val="clear" w:pos="708"/>
          <w:tab w:val="left" w:pos="2700" w:leader="none"/>
        </w:tabs>
        <w:jc w:val="center"/>
        <w:rPr>
          <w:lang w:val="ru-RU"/>
        </w:rPr>
      </w:pPr>
      <w:r>
        <w:rPr>
          <w:lang w:val="ru-RU"/>
        </w:rPr>
        <w:t xml:space="preserve">на оказание Услуг </w:t>
      </w:r>
    </w:p>
    <w:p>
      <w:pPr>
        <w:pStyle w:val="Normal"/>
        <w:tabs>
          <w:tab w:val="clear" w:pos="708"/>
          <w:tab w:val="left" w:pos="2700" w:leader="none"/>
        </w:tabs>
        <w:jc w:val="center"/>
        <w:rPr>
          <w:lang w:val="ru-RU"/>
        </w:rPr>
      </w:pPr>
      <w:r>
        <w:rPr>
          <w:lang w:val="ru-RU"/>
        </w:rPr>
        <w:t>по Договору от ___. ___.201 №______________</w:t>
      </w:r>
    </w:p>
    <w:p>
      <w:pPr>
        <w:pStyle w:val="Normal"/>
        <w:tabs>
          <w:tab w:val="clear" w:pos="708"/>
          <w:tab w:val="left" w:pos="2700" w:leader="none"/>
        </w:tabs>
        <w:jc w:val="center"/>
        <w:rPr>
          <w:lang w:val="ru-RU"/>
        </w:rPr>
      </w:pPr>
      <w:r>
        <w:rPr>
          <w:lang w:val="ru-RU"/>
        </w:rPr>
      </w:r>
    </w:p>
    <w:p>
      <w:pPr>
        <w:pStyle w:val="ListParagraph"/>
        <w:numPr>
          <w:ilvl w:val="0"/>
          <w:numId w:val="16"/>
        </w:numPr>
        <w:tabs>
          <w:tab w:val="clear" w:pos="708"/>
          <w:tab w:val="left" w:pos="1134" w:leader="none"/>
        </w:tabs>
        <w:ind w:left="0" w:firstLine="709"/>
        <w:rPr/>
      </w:pPr>
      <w:r>
        <w:rPr/>
        <w:t>Виды услуг:</w:t>
      </w:r>
    </w:p>
    <w:p>
      <w:pPr>
        <w:pStyle w:val="ListParagraph"/>
        <w:numPr>
          <w:ilvl w:val="0"/>
          <w:numId w:val="16"/>
        </w:numPr>
        <w:tabs>
          <w:tab w:val="clear" w:pos="708"/>
          <w:tab w:val="left" w:pos="1134" w:leader="none"/>
        </w:tabs>
        <w:ind w:left="0" w:firstLine="709"/>
        <w:rPr/>
      </w:pPr>
      <w:r>
        <w:rPr/>
        <w:t>Характеристика:</w:t>
        <w:tab/>
      </w:r>
    </w:p>
    <w:p>
      <w:pPr>
        <w:pStyle w:val="ListParagraph"/>
        <w:numPr>
          <w:ilvl w:val="0"/>
          <w:numId w:val="16"/>
        </w:numPr>
        <w:tabs>
          <w:tab w:val="clear" w:pos="708"/>
          <w:tab w:val="left" w:pos="1134" w:leader="none"/>
        </w:tabs>
        <w:ind w:left="0" w:firstLine="709"/>
        <w:rPr/>
      </w:pPr>
      <w:r>
        <w:rPr/>
        <w:t xml:space="preserve">Объем: </w:t>
      </w:r>
    </w:p>
    <w:p>
      <w:pPr>
        <w:pStyle w:val="ListParagraph"/>
        <w:numPr>
          <w:ilvl w:val="0"/>
          <w:numId w:val="16"/>
        </w:numPr>
        <w:tabs>
          <w:tab w:val="clear" w:pos="708"/>
          <w:tab w:val="left" w:pos="1134" w:leader="none"/>
        </w:tabs>
        <w:ind w:left="0" w:firstLine="709"/>
        <w:rPr/>
      </w:pPr>
      <w:r>
        <w:rPr/>
        <w:t>Качество:</w:t>
      </w:r>
    </w:p>
    <w:p>
      <w:pPr>
        <w:pStyle w:val="ListParagraph"/>
        <w:numPr>
          <w:ilvl w:val="0"/>
          <w:numId w:val="16"/>
        </w:numPr>
        <w:tabs>
          <w:tab w:val="clear" w:pos="708"/>
          <w:tab w:val="left" w:pos="1134" w:leader="none"/>
        </w:tabs>
        <w:ind w:left="0" w:firstLine="709"/>
        <w:rPr/>
      </w:pPr>
      <w:r>
        <w:rPr/>
        <w:t>Дополнительные параметры (при наличии):</w:t>
      </w:r>
    </w:p>
    <w:p>
      <w:pPr>
        <w:pStyle w:val="ListParagraph"/>
        <w:numPr>
          <w:ilvl w:val="0"/>
          <w:numId w:val="16"/>
        </w:numPr>
        <w:tabs>
          <w:tab w:val="clear" w:pos="708"/>
          <w:tab w:val="left" w:pos="1134" w:leader="none"/>
        </w:tabs>
        <w:ind w:left="0" w:firstLine="709"/>
        <w:rPr/>
      </w:pPr>
      <w:r>
        <w:rPr/>
        <w:t>Срок оказания:</w:t>
      </w:r>
    </w:p>
    <w:p>
      <w:pPr>
        <w:pStyle w:val="Normal"/>
        <w:tabs>
          <w:tab w:val="clear" w:pos="708"/>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8"/>
          <w:tab w:val="left" w:pos="0" w:leader="none"/>
        </w:tabs>
        <w:jc w:val="center"/>
        <w:rPr>
          <w:b/>
          <w:lang w:val="ru-RU"/>
        </w:rPr>
      </w:pPr>
      <w:r>
        <w:rPr>
          <w:b/>
          <w:lang w:val="ru-RU"/>
        </w:rPr>
        <w:t xml:space="preserve">Расчет стоимости Услуг </w:t>
      </w:r>
    </w:p>
    <w:p>
      <w:pPr>
        <w:pStyle w:val="Normal"/>
        <w:tabs>
          <w:tab w:val="clear" w:pos="708"/>
          <w:tab w:val="left" w:pos="0" w:leader="none"/>
        </w:tabs>
        <w:jc w:val="center"/>
        <w:rPr>
          <w:b/>
          <w:lang w:val="ru-RU"/>
        </w:rPr>
      </w:pPr>
      <w:r>
        <w:rPr>
          <w:b/>
          <w:lang w:val="ru-RU"/>
        </w:rPr>
        <w:t>по Заявке №___ от «___»_____________________</w:t>
      </w:r>
    </w:p>
    <w:p>
      <w:pPr>
        <w:pStyle w:val="Normal"/>
        <w:tabs>
          <w:tab w:val="clear" w:pos="708"/>
          <w:tab w:val="left" w:pos="0" w:leader="none"/>
        </w:tabs>
        <w:jc w:val="center"/>
        <w:rPr>
          <w:lang w:val="ru-RU"/>
        </w:rPr>
      </w:pPr>
      <w:r>
        <w:rPr>
          <w:lang w:val="ru-RU"/>
        </w:rPr>
      </w:r>
    </w:p>
    <w:p>
      <w:pPr>
        <w:pStyle w:val="Normal"/>
        <w:tabs>
          <w:tab w:val="clear" w:pos="708"/>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noVBand="0" w:val="01e0" w:noHBand="0" w:lastColumn="1" w:firstColumn="1" w:lastRow="1" w:firstRow="1"/>
      </w:tblPr>
      <w:tblGrid>
        <w:gridCol w:w="1113"/>
        <w:gridCol w:w="776"/>
        <w:gridCol w:w="670"/>
        <w:gridCol w:w="1209"/>
        <w:gridCol w:w="2297"/>
        <w:gridCol w:w="1354"/>
        <w:gridCol w:w="2170"/>
        <w:gridCol w:w="651"/>
      </w:tblGrid>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t xml:space="preserve">Наименование </w:t>
            </w:r>
            <w:r>
              <w:rPr>
                <w:lang w:val="ru-RU"/>
              </w:rPr>
              <w:t>Услуг</w:t>
            </w:r>
          </w:p>
          <w:p>
            <w:pPr>
              <w:pStyle w:val="Normal"/>
              <w:widowControl w:val="false"/>
              <w:tabs>
                <w:tab w:val="clear" w:pos="708"/>
                <w:tab w:val="left" w:pos="2700" w:leader="none"/>
              </w:tabs>
              <w:jc w:val="center"/>
              <w:rPr/>
            </w:pPr>
            <w:r>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НДС</w:t>
            </w:r>
          </w:p>
          <w:p>
            <w:pPr>
              <w:pStyle w:val="Normal"/>
              <w:widowControl w:val="false"/>
              <w:tabs>
                <w:tab w:val="clear" w:pos="708"/>
                <w:tab w:val="left" w:pos="2700" w:leader="none"/>
              </w:tabs>
              <w:jc w:val="center"/>
              <w:rPr>
                <w:lang w:val="ru-RU"/>
              </w:rPr>
            </w:pPr>
            <w:r>
              <w:rPr>
                <w:lang w:val="ru-RU"/>
              </w:rPr>
            </w:r>
          </w:p>
          <w:p>
            <w:pPr>
              <w:pStyle w:val="Normal"/>
              <w:widowControl w:val="false"/>
              <w:tabs>
                <w:tab w:val="clear" w:pos="708"/>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lang w:val="ru-RU"/>
              </w:rPr>
            </w:pPr>
            <w:r>
              <w:rPr>
                <w:lang w:val="ru-RU"/>
              </w:rPr>
            </w:r>
          </w:p>
        </w:tc>
      </w:tr>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rHeight w:val="100" w:hRule="atLeast"/>
        </w:trPr>
        <w:tc>
          <w:tcPr>
            <w:tcW w:w="1113"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1"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12"/>
        <w:rPr>
          <w:iCs/>
        </w:rPr>
      </w:pPr>
      <w:r>
        <w:rPr>
          <w:iCs/>
        </w:rPr>
        <w:t xml:space="preserve">ФОРМА </w:t>
      </w:r>
    </w:p>
    <w:p>
      <w:pPr>
        <w:pStyle w:val="12"/>
        <w:rPr>
          <w:iCs/>
        </w:rPr>
      </w:pPr>
      <w:r>
        <w:rPr>
          <w:iCs/>
        </w:rPr>
        <w:t xml:space="preserve">Акта </w:t>
      </w:r>
      <w:r>
        <w:rPr/>
        <w:t>об оказании</w:t>
      </w:r>
      <w:r>
        <w:rPr>
          <w:iCs/>
        </w:rPr>
        <w:t xml:space="preserve"> Услуг</w:t>
      </w:r>
    </w:p>
    <w:p>
      <w:pPr>
        <w:pStyle w:val="12"/>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12"/>
              <w:widowControl w:val="false"/>
              <w:rPr>
                <w:i/>
                <w:i/>
                <w:iCs/>
              </w:rPr>
            </w:pPr>
            <w:r>
              <w:rPr>
                <w:i/>
                <w:iCs/>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 __________ рублей ___ копеек.</w:t>
            </w:r>
          </w:p>
          <w:p>
            <w:pPr>
              <w:pStyle w:val="Normal"/>
              <w:widowControl w:val="false"/>
              <w:tabs>
                <w:tab w:val="clear" w:pos="708"/>
                <w:tab w:val="left" w:pos="709" w:leader="none"/>
                <w:tab w:val="left" w:pos="4111" w:leader="none"/>
              </w:tabs>
              <w:jc w:val="both"/>
              <w:rPr>
                <w:bCs/>
                <w:lang w:val="ru-RU"/>
              </w:rPr>
            </w:pPr>
            <w:r>
              <w:rPr>
                <w:b/>
                <w:bCs/>
                <w:lang w:val="ru-RU"/>
              </w:rPr>
              <w:tab/>
            </w:r>
            <w:r>
              <w:rPr>
                <w:bCs/>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lang w:val="ru-RU"/>
              </w:rPr>
              <w:tab/>
              <w:t xml:space="preserve">Отчет об оказанных Услугах, на ______ листах.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p>
    <w:p>
      <w:pPr>
        <w:pStyle w:val="Normal"/>
        <w:jc w:val="right"/>
        <w:rPr>
          <w:sz w:val="16"/>
          <w:szCs w:val="16"/>
          <w:lang w:val="ru-RU"/>
        </w:rPr>
      </w:pPr>
      <w:r>
        <w:rPr>
          <w:sz w:val="16"/>
          <w:szCs w:val="16"/>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82"/>
        <w:gridCol w:w="848"/>
        <w:gridCol w:w="2829"/>
        <w:gridCol w:w="995"/>
        <w:gridCol w:w="3398"/>
        <w:gridCol w:w="2119"/>
        <w:gridCol w:w="2688"/>
        <w:gridCol w:w="2259"/>
      </w:tblGrid>
      <w:tr>
        <w:trPr>
          <w:trHeight w:val="1327" w:hRule="atLeast"/>
        </w:trPr>
        <w:tc>
          <w:tcPr>
            <w:tcW w:w="2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Субписполнителя; фирменное наименование (при наличии) (для юридического лица); фамилия, имя, отчество (для индивидуального предпринимателя)</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2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2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645"/>
        <w:gridCol w:w="2401"/>
        <w:gridCol w:w="1495"/>
        <w:gridCol w:w="1348"/>
        <w:gridCol w:w="1795"/>
        <w:gridCol w:w="1349"/>
        <w:gridCol w:w="1047"/>
        <w:gridCol w:w="1050"/>
        <w:gridCol w:w="3288"/>
      </w:tblGrid>
      <w:tr>
        <w:trPr>
          <w:trHeight w:val="1289" w:hRule="atLeast"/>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 xml:space="preserve">Критерий отнесения организации (микропредприятие/малое предприятие/средние предприятие) </w:t>
            </w:r>
            <w:r>
              <w:rPr>
                <w:rStyle w:val="FootnoteReference"/>
                <w:sz w:val="20"/>
                <w:szCs w:val="20"/>
                <w:lang w:val="ru-RU"/>
              </w:rPr>
              <w:footnoteReference w:id="7"/>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4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3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10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4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7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rPr>
                <w:b/>
                <w:lang w:val="ru-RU"/>
              </w:rPr>
            </w:pPr>
            <w:r>
              <w:rPr>
                <w:lang w:val="ru-RU"/>
              </w:rPr>
              <w:t xml:space="preserve">  </w:t>
            </w:r>
            <w:r>
              <w:rPr>
                <w:b/>
              </w:rPr>
              <w:t>Заказчик:</w:t>
            </w:r>
            <w:r>
              <w:rPr>
                <w:b/>
                <w:lang w:val="ru-RU"/>
              </w:rPr>
              <w:t xml:space="preserve"> </w:t>
            </w:r>
          </w:p>
        </w:tc>
        <w:tc>
          <w:tcPr>
            <w:tcW w:w="4785" w:type="dxa"/>
            <w:tcBorders/>
          </w:tcPr>
          <w:p>
            <w:pPr>
              <w:pStyle w:val="Normal"/>
              <w:widowControl w:val="false"/>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rPr>
          <w:i/>
          <w:i/>
          <w:color w:val="FF0000"/>
          <w:lang w:val="ru-RU"/>
        </w:rPr>
      </w:pPr>
      <w:r>
        <w:rPr/>
      </w:r>
    </w:p>
    <w:sectPr>
      <w:headerReference w:type="default" r:id="rId8"/>
      <w:headerReference w:type="first" r:id="rId9"/>
      <w:footerReference w:type="default" r:id="rId10"/>
      <w:footerReference w:type="first" r:id="rId11"/>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24</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jc w:val="both"/>
        <w:rPr>
          <w:lang w:val="ru-RU"/>
        </w:rPr>
      </w:pPr>
      <w:r>
        <w:rPr>
          <w:rStyle w:val="Style6"/>
        </w:rPr>
        <w:t>4</w:t>
      </w:r>
      <w:r>
        <w:rPr>
          <w:rStyle w:val="Style6"/>
        </w:rPr>
        <w:t>4</w:t>
      </w:r>
      <w:r>
        <w:rPr>
          <w:rStyle w:val="Style6"/>
          <w:lang w:val="ru-RU"/>
        </w:rPr>
        <w:t>4</w:t>
      </w:r>
      <w:r>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jc w:val="both"/>
        <w:rPr>
          <w:lang w:val="ru-RU"/>
        </w:rPr>
      </w:pPr>
      <w:r>
        <w:rPr>
          <w:rStyle w:val="Style6"/>
        </w:rPr>
        <w:footnoteRef/>
      </w:r>
      <w:r>
        <w:rPr>
          <w:lang w:val="ru-RU"/>
        </w:rPr>
        <w:t xml:space="preserve"> </w:t>
      </w:r>
      <w:r>
        <w:rPr>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p>
      <w:pPr>
        <w:pStyle w:val="FootnoteText"/>
        <w:rPr>
          <w:lang w:val="ru-RU"/>
        </w:rPr>
      </w:pPr>
      <w:r>
        <w:rPr/>
      </w:r>
    </w:p>
  </w:footnote>
  <w:footnote w:id="6">
    <w:p>
      <w:pPr>
        <w:pStyle w:val="FootnoteText"/>
        <w:jc w:val="both"/>
        <w:rPr>
          <w:lang w:val="ru-RU"/>
        </w:rPr>
      </w:pPr>
      <w:r>
        <w:rPr>
          <w:rStyle w:val="Style6"/>
        </w:rPr>
        <w:footnoteRef/>
      </w:r>
      <w:r>
        <w:rPr>
          <w:lang w:val="ru-RU"/>
        </w:rPr>
        <w:t xml:space="preserve"> </w:t>
      </w:r>
      <w:r>
        <w:rPr>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7">
    <w:p>
      <w:pPr>
        <w:pStyle w:val="FootnoteText"/>
        <w:jc w:val="both"/>
        <w:rPr>
          <w:lang w:val="ru-RU"/>
        </w:rPr>
      </w:pPr>
      <w:r>
        <w:rPr>
          <w:rStyle w:val="Style6"/>
        </w:rPr>
        <w:footnoteRef/>
      </w:r>
      <w:r>
        <w:rPr>
          <w:lang w:val="ru-RU"/>
        </w:rPr>
        <w:t xml:space="preserve"> </w:t>
      </w:r>
      <w:r>
        <w:rPr>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и средние предприятия.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6">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7">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0">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link w:val="12"/>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10"/>
    <w:qFormat/>
    <w:rsid w:val="006375b6"/>
    <w:pPr>
      <w:widowControl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spacing w:before="240" w:after="240"/>
      <w:ind w:left="704" w:hanging="504"/>
      <w:textAlignment w:val="baseline"/>
      <w:outlineLvl w:val="1"/>
    </w:pPr>
    <w:rPr>
      <w:szCs w:val="20"/>
      <w:lang w:val="ru-RU"/>
    </w:rPr>
  </w:style>
  <w:style w:type="paragraph" w:styleId="Caption111" w:customStyle="1">
    <w:name w:val="caption111"/>
    <w:basedOn w:val="Normal"/>
    <w:next w:val="Normal"/>
    <w:qFormat/>
    <w:rsid w:val="006375b6"/>
    <w:pPr>
      <w:widowControl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5"/>
      </w:numPr>
      <w:tabs>
        <w:tab w:val="clear" w:pos="708"/>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c">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Relationship Id="rId2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6C4E7F6B-2EA8-469D-A80F-3B55A6CC126D}">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F2A396C-C0CD-474A-B1BE-1BD03A4DAB02}">
  <ds:schemaRefs>
    <ds:schemaRef ds:uri="http://schemas.openxmlformats.org/officeDocument/2006/bibliography"/>
  </ds:schemaRefs>
</ds:datastoreItem>
</file>

<file path=customXml/itemProps6.xml><?xml version="1.0" encoding="utf-8"?>
<ds:datastoreItem xmlns:ds="http://schemas.openxmlformats.org/officeDocument/2006/customXml" ds:itemID="{625FC9D1-B7DE-4331-92BB-FB80BBEA1E86}">
  <ds:schemaRefs>
    <ds:schemaRef ds:uri="http://schemas.openxmlformats.org/officeDocument/2006/bibliography"/>
  </ds:schemaRefs>
</ds:datastoreItem>
</file>

<file path=customXml/itemProps7.xml><?xml version="1.0" encoding="utf-8"?>
<ds:datastoreItem xmlns:ds="http://schemas.openxmlformats.org/officeDocument/2006/customXml" ds:itemID="{C3A266D5-8A92-4FA3-B33B-F9E652A1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Application>AlterOffice/3.4.0.9$Linux_X86_64 LibreOffice_project/b8daf9e823b1a5463a2f48435ddc2e8696e7d4fc</Application>
  <AppVersion>15.0000</AppVersion>
  <Pages>24</Pages>
  <Words>7986</Words>
  <Characters>56558</Characters>
  <CharactersWithSpaces>64531</CharactersWithSpaces>
  <Paragraphs>427</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2020-06-09T22:42:00Z</dcterms:created>
  <dc:creator>UK VoHEC</dc:creator>
  <dc:description/>
  <dc:language>ru-RU</dc:language>
  <cp:lastModifiedBy>gritskikhea@corp.gidroogk.com</cp:lastModifiedBy>
  <cp:lastPrinted>2016-12-15T13:00:00Z</cp:lastPrinted>
  <dcterms:modified xsi:type="dcterms:W3CDTF">2026-06-23T12:37:41Z</dcterms:modified>
  <cp:revision>33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