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2ED8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  <w:bookmarkStart w:id="0" w:name="_GoBack"/>
      <w:bookmarkEnd w:id="0"/>
    </w:p>
    <w:p w14:paraId="681AECF5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6C0160B2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0BE789DF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4CA0F791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5646616C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65144DB7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56F64B62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41B6C9A4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1C6266A8" w14:textId="77777777" w:rsidR="004C426F" w:rsidRPr="00115A91" w:rsidRDefault="004C426F" w:rsidP="004D34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0608F8DA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213F710E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19E0DFDC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62F8B01F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79896DC0" w14:textId="77777777" w:rsidR="004C426F" w:rsidRPr="00115A91" w:rsidRDefault="004C426F" w:rsidP="004C4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8"/>
          <w:sz w:val="24"/>
          <w:szCs w:val="24"/>
          <w:lang w:eastAsia="ru-RU"/>
        </w:rPr>
      </w:pPr>
    </w:p>
    <w:p w14:paraId="28444C72" w14:textId="77777777" w:rsidR="004D34CD" w:rsidRPr="004D34CD" w:rsidRDefault="0044571D" w:rsidP="004D34C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4D34CD">
        <w:rPr>
          <w:rFonts w:ascii="Times New Roman" w:hAnsi="Times New Roman"/>
          <w:sz w:val="26"/>
          <w:szCs w:val="26"/>
        </w:rPr>
        <w:t>Т</w:t>
      </w:r>
      <w:r w:rsidR="00115A91" w:rsidRPr="004D34CD">
        <w:rPr>
          <w:rFonts w:ascii="Times New Roman" w:hAnsi="Times New Roman"/>
          <w:sz w:val="26"/>
          <w:szCs w:val="26"/>
        </w:rPr>
        <w:t>ехническое задание</w:t>
      </w:r>
      <w:r w:rsidR="004D34CD" w:rsidRPr="004D34CD">
        <w:rPr>
          <w:rFonts w:ascii="Times New Roman" w:hAnsi="Times New Roman"/>
          <w:sz w:val="26"/>
          <w:szCs w:val="26"/>
        </w:rPr>
        <w:t xml:space="preserve"> </w:t>
      </w:r>
    </w:p>
    <w:p w14:paraId="5F358841" w14:textId="07742158" w:rsidR="00115A91" w:rsidRPr="004D34CD" w:rsidRDefault="004D34CD" w:rsidP="004D34CD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r w:rsidRPr="004D34CD">
        <w:rPr>
          <w:rFonts w:ascii="Times New Roman" w:hAnsi="Times New Roman"/>
          <w:sz w:val="26"/>
          <w:szCs w:val="26"/>
        </w:rPr>
        <w:t>на о</w:t>
      </w:r>
      <w:r w:rsidR="00115A91" w:rsidRPr="004D34CD">
        <w:rPr>
          <w:rFonts w:ascii="Times New Roman" w:hAnsi="Times New Roman"/>
          <w:sz w:val="26"/>
          <w:szCs w:val="26"/>
        </w:rPr>
        <w:t xml:space="preserve">казание услуг по </w:t>
      </w:r>
      <w:r w:rsidR="00365C55">
        <w:rPr>
          <w:rFonts w:ascii="Times New Roman" w:hAnsi="Times New Roman"/>
          <w:sz w:val="26"/>
          <w:szCs w:val="26"/>
        </w:rPr>
        <w:t>организации сопровождения</w:t>
      </w:r>
      <w:r w:rsidR="00115A91" w:rsidRPr="004D34CD">
        <w:rPr>
          <w:rFonts w:ascii="Times New Roman" w:hAnsi="Times New Roman"/>
          <w:sz w:val="26"/>
          <w:szCs w:val="26"/>
        </w:rPr>
        <w:t xml:space="preserve"> почтовых отправлений и прочих товарно-материальных ценностей водным транспортом </w:t>
      </w:r>
      <w:r w:rsidR="00715159" w:rsidRPr="00715159">
        <w:rPr>
          <w:rFonts w:ascii="Times New Roman" w:hAnsi="Times New Roman"/>
          <w:sz w:val="26"/>
          <w:szCs w:val="26"/>
        </w:rPr>
        <w:t>между пунктами Каргасокского района для нужд УФПС Томской области</w:t>
      </w:r>
    </w:p>
    <w:p w14:paraId="23B91376" w14:textId="77777777" w:rsidR="00115A91" w:rsidRPr="00115A91" w:rsidRDefault="00115A91" w:rsidP="00115A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E2C5449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55AA33C2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7D907F00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B6527ED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62B96B90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7E60638D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52D81C2C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47BD98E1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4F9EC1DC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187FF1C3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7F6A7B56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330A869B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35DAC598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4DB3788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08EE11AF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30291FAC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34B0CCB2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7DA99FE1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6F67650F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6C9CE70F" w14:textId="77777777" w:rsid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5A5918F8" w14:textId="77777777" w:rsidR="006166F8" w:rsidRDefault="006166F8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71FB8F0" w14:textId="77777777" w:rsidR="006166F8" w:rsidRDefault="006166F8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070696AC" w14:textId="77777777" w:rsidR="006166F8" w:rsidRDefault="006166F8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2CF02E7" w14:textId="77777777" w:rsidR="006166F8" w:rsidRDefault="006166F8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7AAF1727" w14:textId="77777777" w:rsidR="006166F8" w:rsidRPr="00115A91" w:rsidRDefault="006166F8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A183F10" w14:textId="77777777" w:rsidR="00115A91" w:rsidRP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7F380115" w14:textId="77777777" w:rsidR="00115A91" w:rsidRDefault="00115A91" w:rsidP="004D34CD">
      <w:pPr>
        <w:pStyle w:val="ConsPlusTitle"/>
        <w:rPr>
          <w:rFonts w:ascii="Times New Roman" w:hAnsi="Times New Roman" w:cs="Times New Roman"/>
        </w:rPr>
      </w:pPr>
    </w:p>
    <w:p w14:paraId="228E6C48" w14:textId="77777777" w:rsidR="004D34CD" w:rsidRDefault="004D34CD" w:rsidP="004D34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DCBE21" w14:textId="77777777" w:rsidR="004D34CD" w:rsidRPr="004D34CD" w:rsidRDefault="004D34CD" w:rsidP="004D34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76C5C3" w14:textId="77777777" w:rsidR="00115A91" w:rsidRDefault="00115A91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68DB883" w14:textId="77777777" w:rsidR="006166F8" w:rsidRPr="00115A91" w:rsidRDefault="006166F8" w:rsidP="00115A91">
      <w:pPr>
        <w:pStyle w:val="ConsPlusTitle"/>
        <w:jc w:val="center"/>
        <w:rPr>
          <w:rFonts w:ascii="Times New Roman" w:hAnsi="Times New Roman" w:cs="Times New Roman"/>
        </w:rPr>
      </w:pPr>
    </w:p>
    <w:p w14:paraId="25EC37EF" w14:textId="77777777" w:rsidR="00115A91" w:rsidRPr="008E2403" w:rsidRDefault="00115A91" w:rsidP="00115A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722A8418" w14:textId="77777777" w:rsidR="00115A91" w:rsidRPr="008E2403" w:rsidRDefault="00115A91" w:rsidP="00115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CE4DC2" w:rsidRPr="00CE4DC2" w14:paraId="3B20E2F5" w14:textId="77777777" w:rsidTr="008006E6">
        <w:tc>
          <w:tcPr>
            <w:tcW w:w="992" w:type="dxa"/>
            <w:vAlign w:val="center"/>
          </w:tcPr>
          <w:p w14:paraId="641A765E" w14:textId="77777777" w:rsidR="00115A91" w:rsidRPr="00CE4DC2" w:rsidRDefault="00115A91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14:paraId="663BD27B" w14:textId="77777777" w:rsidR="00115A91" w:rsidRPr="00CE4DC2" w:rsidRDefault="00115A91" w:rsidP="008006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2006ACD3" w14:textId="77777777" w:rsidR="00115A91" w:rsidRPr="00CE4DC2" w:rsidRDefault="00115A91" w:rsidP="008006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CE4DC2" w:rsidRPr="00CE4DC2" w14:paraId="11A67D1F" w14:textId="77777777" w:rsidTr="00B32385">
        <w:tc>
          <w:tcPr>
            <w:tcW w:w="992" w:type="dxa"/>
            <w:vAlign w:val="center"/>
          </w:tcPr>
          <w:p w14:paraId="736BBD35" w14:textId="507C7414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  <w:vAlign w:val="center"/>
          </w:tcPr>
          <w:p w14:paraId="074684F5" w14:textId="550FE255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Заказчик/Общество</w:t>
            </w:r>
          </w:p>
        </w:tc>
        <w:tc>
          <w:tcPr>
            <w:tcW w:w="5808" w:type="dxa"/>
          </w:tcPr>
          <w:p w14:paraId="3767514B" w14:textId="5D6ABD61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 (АО «Почта России»)</w:t>
            </w:r>
          </w:p>
        </w:tc>
      </w:tr>
      <w:tr w:rsidR="00CE4DC2" w:rsidRPr="00CE4DC2" w14:paraId="51929C81" w14:textId="77777777" w:rsidTr="00B32385">
        <w:tc>
          <w:tcPr>
            <w:tcW w:w="992" w:type="dxa"/>
            <w:vAlign w:val="center"/>
          </w:tcPr>
          <w:p w14:paraId="64B6CA46" w14:textId="391407CF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  <w:vAlign w:val="center"/>
          </w:tcPr>
          <w:p w14:paraId="537ADA89" w14:textId="25C36EE1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08" w:type="dxa"/>
          </w:tcPr>
          <w:p w14:paraId="2B1EA452" w14:textId="55816A48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</w:tc>
      </w:tr>
      <w:tr w:rsidR="00CE4DC2" w:rsidRPr="00CE4DC2" w14:paraId="2F75DB9D" w14:textId="77777777" w:rsidTr="00B32385">
        <w:tc>
          <w:tcPr>
            <w:tcW w:w="992" w:type="dxa"/>
            <w:vAlign w:val="center"/>
          </w:tcPr>
          <w:p w14:paraId="09779941" w14:textId="6A1E9E12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4" w:type="dxa"/>
            <w:vAlign w:val="center"/>
          </w:tcPr>
          <w:p w14:paraId="4C3EF89A" w14:textId="37CDA73D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Место доставки и (или) место приема</w:t>
            </w:r>
          </w:p>
        </w:tc>
        <w:tc>
          <w:tcPr>
            <w:tcW w:w="5808" w:type="dxa"/>
          </w:tcPr>
          <w:p w14:paraId="26D4094F" w14:textId="1FD3311B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Пункты, расположенные на территории Российской Федерации, согласованные Сторонами</w:t>
            </w:r>
          </w:p>
        </w:tc>
      </w:tr>
      <w:tr w:rsidR="00CE4DC2" w:rsidRPr="00CE4DC2" w14:paraId="235B2FAF" w14:textId="77777777" w:rsidTr="00B32385">
        <w:tc>
          <w:tcPr>
            <w:tcW w:w="992" w:type="dxa"/>
            <w:vAlign w:val="center"/>
          </w:tcPr>
          <w:p w14:paraId="3C9E0264" w14:textId="1301A24F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4" w:type="dxa"/>
            <w:vAlign w:val="center"/>
          </w:tcPr>
          <w:p w14:paraId="14CE8D66" w14:textId="351DE60F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5808" w:type="dxa"/>
          </w:tcPr>
          <w:p w14:paraId="53133814" w14:textId="22B6215B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месяц, в котором оказываются услуги по </w:t>
            </w:r>
            <w:r w:rsidRPr="00CE4D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 перевозок почты авиационным транспортом на внутрироссийских авиалиниях нерегулярными рейсами</w:t>
            </w:r>
            <w:r w:rsidRPr="00CE4D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E4DC2" w:rsidRPr="00CE4DC2" w14:paraId="0ACD0458" w14:textId="77777777" w:rsidTr="00B32385">
        <w:tc>
          <w:tcPr>
            <w:tcW w:w="992" w:type="dxa"/>
            <w:vAlign w:val="center"/>
          </w:tcPr>
          <w:p w14:paraId="1B7F37C1" w14:textId="1A3017EC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4" w:type="dxa"/>
            <w:vAlign w:val="center"/>
          </w:tcPr>
          <w:p w14:paraId="7A8AA021" w14:textId="5CCCED32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Почта, ПО, почтовые отправления</w:t>
            </w:r>
          </w:p>
        </w:tc>
        <w:tc>
          <w:tcPr>
            <w:tcW w:w="5808" w:type="dxa"/>
          </w:tcPr>
          <w:p w14:paraId="332E1AF5" w14:textId="5E5FF5D8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 xml:space="preserve">Почтовые отправления, письменная корреспонденция (простая, заказная, с объявленной ценностью), посылки (простые, ценные), бандероли (простые, заказные и с объявленной ценностью), </w:t>
            </w:r>
            <w:r w:rsidRPr="00CE4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EMS</w:t>
            </w: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 xml:space="preserve">-отправления, отправления 1-го класса, международные отправления и печать (газетные пачки) </w:t>
            </w:r>
          </w:p>
        </w:tc>
      </w:tr>
      <w:tr w:rsidR="008B16F1" w:rsidRPr="00CE4DC2" w14:paraId="167DE719" w14:textId="77777777" w:rsidTr="00B32385">
        <w:tc>
          <w:tcPr>
            <w:tcW w:w="992" w:type="dxa"/>
            <w:vAlign w:val="center"/>
          </w:tcPr>
          <w:p w14:paraId="66DE6B6A" w14:textId="24BD4227" w:rsidR="008B16F1" w:rsidRPr="00CE4DC2" w:rsidRDefault="008B16F1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4" w:type="dxa"/>
            <w:vAlign w:val="center"/>
          </w:tcPr>
          <w:p w14:paraId="7DCBA370" w14:textId="26BE2B74" w:rsidR="008B16F1" w:rsidRPr="00CE4DC2" w:rsidRDefault="008B16F1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5808" w:type="dxa"/>
          </w:tcPr>
          <w:p w14:paraId="0849E90A" w14:textId="55C29A97" w:rsidR="008B16F1" w:rsidRPr="00CE4DC2" w:rsidRDefault="008B16F1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сопровождения почтовых оправлений от места приема до места доставки уполномоченным представителем Исполнителя.</w:t>
            </w:r>
          </w:p>
        </w:tc>
      </w:tr>
      <w:tr w:rsidR="00CE4DC2" w:rsidRPr="00CE4DC2" w14:paraId="5416EA91" w14:textId="77777777" w:rsidTr="00B32385">
        <w:tc>
          <w:tcPr>
            <w:tcW w:w="992" w:type="dxa"/>
            <w:vAlign w:val="center"/>
          </w:tcPr>
          <w:p w14:paraId="0BFFF246" w14:textId="070400FF" w:rsidR="00CE4DC2" w:rsidRPr="00CE4DC2" w:rsidRDefault="008B16F1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4DC2"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  <w:vAlign w:val="center"/>
          </w:tcPr>
          <w:p w14:paraId="74FE2E75" w14:textId="48E5F138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Срок доставки</w:t>
            </w:r>
          </w:p>
        </w:tc>
        <w:tc>
          <w:tcPr>
            <w:tcW w:w="5808" w:type="dxa"/>
          </w:tcPr>
          <w:p w14:paraId="56494633" w14:textId="06A8CDFC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Согласованное Сторонами время доставки почты от места приема до места доставки. Срок исчисляется в сутках с момента передачи почты и почтовых накладных уполномоченному представителю Исполнителя уполномоченным представителем Заказчика в месте приема и до момента передачи почты уполномоченным представителям Исполнителя </w:t>
            </w:r>
            <w:r w:rsidRPr="00CE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уполномоченному представителю Заказчика в месте доставки</w:t>
            </w:r>
          </w:p>
        </w:tc>
      </w:tr>
      <w:tr w:rsidR="00CE4DC2" w:rsidRPr="00CE4DC2" w14:paraId="38589F17" w14:textId="77777777" w:rsidTr="00805BE7">
        <w:tc>
          <w:tcPr>
            <w:tcW w:w="992" w:type="dxa"/>
          </w:tcPr>
          <w:p w14:paraId="77AFB5B4" w14:textId="041F2D4D" w:rsidR="00CE4DC2" w:rsidRPr="00CE4DC2" w:rsidRDefault="008B16F1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E4DC2"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  <w:vAlign w:val="center"/>
          </w:tcPr>
          <w:p w14:paraId="2ADABF64" w14:textId="07241820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24ED22B1" w14:textId="323233AC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Заказчик и Исполнитель</w:t>
            </w:r>
          </w:p>
        </w:tc>
      </w:tr>
      <w:tr w:rsidR="00CE4DC2" w:rsidRPr="00CE4DC2" w14:paraId="4ECBF7B6" w14:textId="77777777" w:rsidTr="008006E6">
        <w:tc>
          <w:tcPr>
            <w:tcW w:w="992" w:type="dxa"/>
          </w:tcPr>
          <w:p w14:paraId="5543DECD" w14:textId="617C56A0" w:rsidR="00CE4DC2" w:rsidRPr="00CE4DC2" w:rsidRDefault="008B16F1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4DC2"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27C74760" w14:textId="633B8BA0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5808" w:type="dxa"/>
          </w:tcPr>
          <w:p w14:paraId="2309ECBE" w14:textId="7E686A57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CE4DC2" w:rsidRPr="00CE4DC2" w14:paraId="31590DE2" w14:textId="77777777" w:rsidTr="008006E6">
        <w:tc>
          <w:tcPr>
            <w:tcW w:w="992" w:type="dxa"/>
          </w:tcPr>
          <w:p w14:paraId="3ADC1770" w14:textId="26C7DA12" w:rsidR="00CE4DC2" w:rsidRPr="00CE4DC2" w:rsidRDefault="008B16F1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4DC2"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287BF49D" w14:textId="77777777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3663E51B" w14:textId="77777777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CE4DC2" w:rsidRPr="00CE4DC2" w14:paraId="726A280C" w14:textId="77777777" w:rsidTr="008006E6">
        <w:tc>
          <w:tcPr>
            <w:tcW w:w="992" w:type="dxa"/>
          </w:tcPr>
          <w:p w14:paraId="40765F1C" w14:textId="5FA54C1A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182B7E01" w14:textId="77777777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ПРР</w:t>
            </w:r>
          </w:p>
        </w:tc>
        <w:tc>
          <w:tcPr>
            <w:tcW w:w="5808" w:type="dxa"/>
          </w:tcPr>
          <w:p w14:paraId="578DB51E" w14:textId="4F56CA66" w:rsidR="00CE4DC2" w:rsidRPr="00CE4DC2" w:rsidRDefault="00CE4DC2" w:rsidP="00CE4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DC2">
              <w:rPr>
                <w:rFonts w:ascii="Times New Roman" w:eastAsiaTheme="minorHAnsi" w:hAnsi="Times New Roman"/>
                <w:sz w:val="24"/>
                <w:szCs w:val="24"/>
              </w:rPr>
              <w:t>Погрузо-разгрузочные работы в процессе приема и сдачи ПО и прочих ТМЦ в местах начала и окончания маршрута, а также в пунктах обмена осуществляются силами Исполнителя, до/из люкового окна или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E4DC2">
              <w:rPr>
                <w:rFonts w:ascii="Times New Roman" w:eastAsiaTheme="minorHAnsi" w:hAnsi="Times New Roman"/>
                <w:sz w:val="24"/>
                <w:szCs w:val="24"/>
              </w:rPr>
              <w:t>входной группы объекта, при наличии требования в Заявке</w:t>
            </w:r>
          </w:p>
        </w:tc>
      </w:tr>
      <w:tr w:rsidR="00CE4DC2" w:rsidRPr="00CE4DC2" w14:paraId="2EFBE2BC" w14:textId="77777777" w:rsidTr="008006E6">
        <w:tc>
          <w:tcPr>
            <w:tcW w:w="992" w:type="dxa"/>
          </w:tcPr>
          <w:p w14:paraId="25D13A34" w14:textId="476817C5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66B2A0C6" w14:textId="77777777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ТМЦ</w:t>
            </w:r>
          </w:p>
        </w:tc>
        <w:tc>
          <w:tcPr>
            <w:tcW w:w="5808" w:type="dxa"/>
          </w:tcPr>
          <w:p w14:paraId="6DCEBB7F" w14:textId="77777777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ценности</w:t>
            </w:r>
          </w:p>
        </w:tc>
      </w:tr>
      <w:tr w:rsidR="00CE4DC2" w:rsidRPr="00CE4DC2" w14:paraId="62D80AD0" w14:textId="77777777" w:rsidTr="007405E5">
        <w:tc>
          <w:tcPr>
            <w:tcW w:w="992" w:type="dxa"/>
          </w:tcPr>
          <w:p w14:paraId="354C6B9A" w14:textId="57FF260E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  <w:vAlign w:val="center"/>
          </w:tcPr>
          <w:p w14:paraId="4FC8CD62" w14:textId="4A986847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657C0BA8" w14:textId="53E55537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CE4DC2" w:rsidRPr="00CE4DC2" w14:paraId="0F395F53" w14:textId="77777777" w:rsidTr="007405E5">
        <w:tc>
          <w:tcPr>
            <w:tcW w:w="992" w:type="dxa"/>
          </w:tcPr>
          <w:p w14:paraId="2B75712D" w14:textId="77351E0B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  <w:vAlign w:val="center"/>
          </w:tcPr>
          <w:p w14:paraId="53839646" w14:textId="20030EA0" w:rsidR="00CE4DC2" w:rsidRPr="00CE4DC2" w:rsidRDefault="00CE4DC2" w:rsidP="00CE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EMS</w:t>
            </w:r>
          </w:p>
        </w:tc>
        <w:tc>
          <w:tcPr>
            <w:tcW w:w="5808" w:type="dxa"/>
          </w:tcPr>
          <w:p w14:paraId="7A28EDD8" w14:textId="3054DC54" w:rsidR="00CE4DC2" w:rsidRPr="00CE4DC2" w:rsidRDefault="00CE4DC2" w:rsidP="00CE4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Express Mail Service – международный сервис </w:t>
            </w:r>
            <w:hyperlink r:id="rId6" w:tooltip="Экспресс-почта" w:history="1">
              <w:r w:rsidRPr="00CE4DC2">
                <w:rPr>
                  <w:rFonts w:ascii="Times New Roman" w:hAnsi="Times New Roman" w:cs="Times New Roman"/>
                  <w:sz w:val="24"/>
                  <w:szCs w:val="24"/>
                </w:rPr>
                <w:t>экспресс-доставки</w:t>
              </w:r>
            </w:hyperlink>
            <w:r w:rsidRPr="00CE4D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7" w:tooltip="Почта" w:history="1">
              <w:r w:rsidRPr="00CE4DC2">
                <w:rPr>
                  <w:rFonts w:ascii="Times New Roman" w:hAnsi="Times New Roman" w:cs="Times New Roman"/>
                  <w:sz w:val="24"/>
                  <w:szCs w:val="24"/>
                </w:rPr>
                <w:t>почтовой</w:t>
              </w:r>
            </w:hyperlink>
            <w:r w:rsidRPr="00CE4D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CE4DC2">
                <w:rPr>
                  <w:rFonts w:ascii="Times New Roman" w:hAnsi="Times New Roman" w:cs="Times New Roman"/>
                  <w:sz w:val="24"/>
                  <w:szCs w:val="24"/>
                </w:rPr>
                <w:t>корреспонденции</w:t>
              </w:r>
            </w:hyperlink>
          </w:p>
        </w:tc>
      </w:tr>
    </w:tbl>
    <w:p w14:paraId="103619D8" w14:textId="77777777" w:rsidR="00115A91" w:rsidRPr="008E2403" w:rsidRDefault="00115A91" w:rsidP="00115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8A3B41" w14:textId="77777777" w:rsidR="00115A91" w:rsidRPr="008E2403" w:rsidRDefault="00115A91" w:rsidP="00115A91">
      <w:pPr>
        <w:pStyle w:val="ConsPlusNormal"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000FE08B" w14:textId="77819458" w:rsidR="00115A91" w:rsidRPr="008E2403" w:rsidRDefault="00115A91" w:rsidP="0093705B">
      <w:pPr>
        <w:pStyle w:val="a3"/>
        <w:ind w:left="0" w:firstLine="709"/>
        <w:jc w:val="both"/>
        <w:rPr>
          <w:b/>
        </w:rPr>
      </w:pPr>
      <w:r w:rsidRPr="008E2403">
        <w:t xml:space="preserve">Оказание услуг по </w:t>
      </w:r>
      <w:r w:rsidR="00365C55">
        <w:t>организации сопровождения</w:t>
      </w:r>
      <w:r w:rsidRPr="008E2403">
        <w:t xml:space="preserve"> </w:t>
      </w:r>
      <w:r w:rsidR="00CE4DC2">
        <w:t>п</w:t>
      </w:r>
      <w:r w:rsidRPr="008E2403">
        <w:t xml:space="preserve">очтовых отправлений и прочих товарно-материальных ценностей водным транспортом </w:t>
      </w:r>
      <w:r w:rsidR="00715159" w:rsidRPr="00715159">
        <w:t>между пунктами Каргасокского района для нужд УФПС Томской области</w:t>
      </w:r>
      <w:r w:rsidR="00715159">
        <w:t>.</w:t>
      </w:r>
    </w:p>
    <w:p w14:paraId="7C25E33F" w14:textId="77777777" w:rsidR="00115A91" w:rsidRPr="0093705B" w:rsidRDefault="00115A91" w:rsidP="0093705B">
      <w:pPr>
        <w:pStyle w:val="ConsPlusNormal"/>
        <w:numPr>
          <w:ilvl w:val="0"/>
          <w:numId w:val="1"/>
        </w:numPr>
        <w:spacing w:before="120" w:after="120"/>
        <w:ind w:left="143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548BF547" w14:textId="4D8ED373" w:rsidR="00115A91" w:rsidRPr="008E2403" w:rsidRDefault="00115A91" w:rsidP="00115A91">
      <w:pPr>
        <w:pStyle w:val="a3"/>
        <w:ind w:left="0" w:firstLine="709"/>
        <w:jc w:val="both"/>
      </w:pPr>
      <w:r w:rsidRPr="008E2403">
        <w:t xml:space="preserve">Цель закупки: осуществление </w:t>
      </w:r>
      <w:r w:rsidR="00DD2EC7">
        <w:t>сопровождения</w:t>
      </w:r>
      <w:r w:rsidRPr="008E2403">
        <w:t xml:space="preserve"> ПО и ТМЦ водным транспортом по маршрутам, в соответствии с Приложением № 1 к техническому заданию, для обеспечения непрерывного производственного процесса Общества и соблюдения контрольных сроков пересылки посылок и письменной корреспонденции, утвержденных в Обществе.</w:t>
      </w:r>
    </w:p>
    <w:p w14:paraId="70A69705" w14:textId="36747D83" w:rsidR="00115A91" w:rsidRPr="008E2403" w:rsidRDefault="00F06F49" w:rsidP="0093705B">
      <w:pPr>
        <w:pStyle w:val="a3"/>
        <w:ind w:left="0" w:firstLine="709"/>
        <w:jc w:val="both"/>
      </w:pPr>
      <w:r w:rsidRPr="008E2403">
        <w:t>Задач</w:t>
      </w:r>
      <w:r w:rsidR="00E30E49">
        <w:t>а:</w:t>
      </w:r>
      <w:r w:rsidRPr="008E2403">
        <w:t xml:space="preserve"> </w:t>
      </w:r>
      <w:r w:rsidR="00E30E49" w:rsidRPr="00E30E49">
        <w:t>обеспечение возможности предотвращения нарушений контрольных сроков доставки почтовых отправлений, недопущение скопления (или обеспечение оперативного вывоза) сверхнормативных остатков.</w:t>
      </w:r>
    </w:p>
    <w:p w14:paraId="41FC91BA" w14:textId="77777777" w:rsidR="00115A91" w:rsidRPr="0093705B" w:rsidRDefault="00115A91" w:rsidP="0093705B">
      <w:pPr>
        <w:pStyle w:val="ConsPlusNormal"/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116F709A" w14:textId="77777777" w:rsidR="00115A91" w:rsidRPr="008E2403" w:rsidRDefault="00115A91" w:rsidP="007951D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 xml:space="preserve">Срок оказания услуг: с момента заключения Договора по </w:t>
      </w:r>
      <w:r w:rsidR="0044571D" w:rsidRPr="008E2403">
        <w:rPr>
          <w:rFonts w:ascii="Times New Roman" w:hAnsi="Times New Roman"/>
          <w:sz w:val="24"/>
          <w:szCs w:val="24"/>
        </w:rPr>
        <w:t>30.11.202</w:t>
      </w:r>
      <w:r w:rsidR="006166F8">
        <w:rPr>
          <w:rFonts w:ascii="Times New Roman" w:hAnsi="Times New Roman"/>
          <w:sz w:val="24"/>
          <w:szCs w:val="24"/>
        </w:rPr>
        <w:t>6</w:t>
      </w:r>
      <w:r w:rsidRPr="008E2403">
        <w:rPr>
          <w:rFonts w:ascii="Times New Roman" w:hAnsi="Times New Roman"/>
          <w:sz w:val="24"/>
          <w:szCs w:val="24"/>
        </w:rPr>
        <w:t>г.</w:t>
      </w:r>
    </w:p>
    <w:p w14:paraId="7B3F8A3A" w14:textId="77777777" w:rsidR="00115A91" w:rsidRPr="008E2403" w:rsidRDefault="00115A91" w:rsidP="009370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>Место оказания услуг: в соответствии с приложением № 1 к ТЗ.</w:t>
      </w:r>
    </w:p>
    <w:p w14:paraId="4FA6BB72" w14:textId="77777777" w:rsidR="00115A91" w:rsidRPr="008E2403" w:rsidRDefault="00115A91" w:rsidP="0093705B">
      <w:pPr>
        <w:pStyle w:val="ConsPlusNormal"/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4A71DF4D" w14:textId="0E2964BB" w:rsidR="00115A91" w:rsidRPr="008E2403" w:rsidRDefault="00E30E49" w:rsidP="00E30E49">
      <w:pPr>
        <w:pStyle w:val="a3"/>
        <w:ind w:left="0" w:firstLine="708"/>
        <w:jc w:val="both"/>
      </w:pPr>
      <w:r>
        <w:t>Сопровождение</w:t>
      </w:r>
      <w:r w:rsidR="00F2107E">
        <w:t xml:space="preserve"> </w:t>
      </w:r>
      <w:r w:rsidR="00115A91" w:rsidRPr="008E2403">
        <w:t>ПО и прочих ТМЦ водным транспортом осуществляется по установленным маршрутам: от начального до конечного пункта, включая пункты обмена по маршруту, в соответствии с приложением № 1 к ТЗ.</w:t>
      </w:r>
    </w:p>
    <w:p w14:paraId="6BFDD56A" w14:textId="77777777" w:rsidR="00E30E49" w:rsidRPr="00E30E49" w:rsidRDefault="00E30E49" w:rsidP="00E30E4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0E49">
        <w:rPr>
          <w:rFonts w:ascii="Times New Roman" w:hAnsi="Times New Roman"/>
          <w:sz w:val="24"/>
          <w:szCs w:val="24"/>
        </w:rPr>
        <w:t>Заказчик в месте приема передает почту и сопроводительные документы к ней уполномоченному представителю Исполнителя.  Исполнитель должен обеспечить сохранность и непрерывное сопровождение, не допуская возможности покидать принятые почтовые отправления Заказчика от места приема до места доставки согласно Графику организации сопровождения почтовых отправлений.</w:t>
      </w:r>
    </w:p>
    <w:p w14:paraId="78FA94E7" w14:textId="77777777" w:rsidR="00E30E49" w:rsidRDefault="00E30E49" w:rsidP="00E30E4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E49">
        <w:rPr>
          <w:rFonts w:ascii="Times New Roman" w:hAnsi="Times New Roman"/>
          <w:sz w:val="24"/>
          <w:szCs w:val="24"/>
        </w:rPr>
        <w:lastRenderedPageBreak/>
        <w:t>График организации сопровождения почтовых отправлений на каждый отчетный период согласовывается сторонами в срок не позднее 5 (Пяти) календарных дней до наступления отчетного периода.</w:t>
      </w:r>
    </w:p>
    <w:p w14:paraId="59208315" w14:textId="0A80599D" w:rsidR="008C6F05" w:rsidRPr="00E30E49" w:rsidRDefault="00E30E49" w:rsidP="00E30E4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E49">
        <w:rPr>
          <w:rFonts w:ascii="Times New Roman" w:hAnsi="Times New Roman"/>
          <w:sz w:val="24"/>
          <w:szCs w:val="24"/>
        </w:rPr>
        <w:t>В случае изменения условий выполнения рейсов Исполнитель должен сообщить Заказчику в течение 2 (Двух) часов с момента получения информации об изменении условий по электронной почте, указанной в договоре.</w:t>
      </w:r>
    </w:p>
    <w:p w14:paraId="4F5190C6" w14:textId="77777777" w:rsidR="00115A91" w:rsidRPr="0093705B" w:rsidRDefault="00115A91" w:rsidP="0093705B">
      <w:pPr>
        <w:pStyle w:val="ConsPlusNormal"/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072BD519" w14:textId="77777777" w:rsidR="00115A91" w:rsidRPr="008E2403" w:rsidRDefault="00115A91" w:rsidP="00115A9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14:paraId="379AD967" w14:textId="77777777" w:rsidR="00115A91" w:rsidRPr="008E2403" w:rsidRDefault="00115A91" w:rsidP="00115A9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A931C89" w14:textId="2B26243E" w:rsidR="00115A91" w:rsidRPr="008E2403" w:rsidRDefault="00115A91" w:rsidP="00544D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 xml:space="preserve">Качество оказываемых услуг по </w:t>
      </w:r>
      <w:r w:rsidR="00E30E49">
        <w:rPr>
          <w:rFonts w:ascii="Times New Roman" w:hAnsi="Times New Roman"/>
          <w:sz w:val="24"/>
          <w:szCs w:val="24"/>
        </w:rPr>
        <w:t>организации сопровождения</w:t>
      </w:r>
      <w:r w:rsidR="00F2107E">
        <w:rPr>
          <w:rFonts w:ascii="Times New Roman" w:hAnsi="Times New Roman"/>
          <w:sz w:val="24"/>
          <w:szCs w:val="24"/>
        </w:rPr>
        <w:t xml:space="preserve"> </w:t>
      </w:r>
      <w:r w:rsidRPr="008E2403">
        <w:rPr>
          <w:rFonts w:ascii="Times New Roman" w:hAnsi="Times New Roman"/>
          <w:sz w:val="24"/>
          <w:szCs w:val="24"/>
        </w:rPr>
        <w:t>ПО и прочих ТМЦ водным транспортом, включая осуществление ПРР в местах начала и окончания маршрута, а также в пунктах обмена, должно соответствовать следующим нормативным актам:</w:t>
      </w:r>
    </w:p>
    <w:p w14:paraId="08BA7EA0" w14:textId="3C03DFE2" w:rsidR="00115A91" w:rsidRPr="008E2403" w:rsidRDefault="00115A91" w:rsidP="00544D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2403">
        <w:rPr>
          <w:rFonts w:ascii="Times New Roman" w:eastAsia="Calibri" w:hAnsi="Times New Roman" w:cs="Times New Roman"/>
          <w:sz w:val="24"/>
          <w:szCs w:val="24"/>
          <w:lang w:eastAsia="en-US"/>
        </w:rPr>
        <w:t>- «</w:t>
      </w:r>
      <w:hyperlink r:id="rId9" w:history="1">
        <w:r w:rsidRPr="008E240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Кодекс внутреннего водного транспорта Российской Федерации» от 07.03.2001 N 24-ФЗ</w:t>
        </w:r>
        <w:r w:rsidR="000611E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;</w:t>
        </w:r>
      </w:hyperlink>
    </w:p>
    <w:p w14:paraId="75988535" w14:textId="77777777" w:rsidR="00115A91" w:rsidRPr="008E2403" w:rsidRDefault="00115A91" w:rsidP="00636D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>- Федеральный закон от 04.05.2011 N 99-ФЗ «О лицензировании отдельных видов деятельности»;</w:t>
      </w:r>
    </w:p>
    <w:p w14:paraId="773B2E39" w14:textId="77777777" w:rsidR="00115A91" w:rsidRPr="008E2403" w:rsidRDefault="00115A91" w:rsidP="00636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>- Постановление Правительства РФ от 30.11.2021 N 2111 "Об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портах";</w:t>
      </w:r>
    </w:p>
    <w:p w14:paraId="3469372B" w14:textId="7BB0B9E3" w:rsidR="00115A91" w:rsidRPr="0093705B" w:rsidRDefault="00115A91" w:rsidP="0093705B">
      <w:pPr>
        <w:pStyle w:val="a5"/>
        <w:spacing w:before="0" w:after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403">
        <w:rPr>
          <w:rFonts w:eastAsia="Calibri"/>
          <w:sz w:val="24"/>
          <w:szCs w:val="24"/>
          <w:lang w:eastAsia="en-US"/>
        </w:rPr>
        <w:t>- Приказ Минтранса России от 19.01.2018 N 19 "Об утверждении Правил плавания судов по внутренним водным путям" (Зарегистрировано в Минюсте России 07.03.2018 N 50283).</w:t>
      </w:r>
    </w:p>
    <w:p w14:paraId="43764D34" w14:textId="77777777" w:rsidR="00115A91" w:rsidRPr="0093705B" w:rsidRDefault="00115A91" w:rsidP="0093705B">
      <w:pPr>
        <w:pStyle w:val="ConsPlusNormal"/>
        <w:numPr>
          <w:ilvl w:val="1"/>
          <w:numId w:val="1"/>
        </w:numPr>
        <w:spacing w:before="120" w:after="12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</w:t>
      </w:r>
    </w:p>
    <w:p w14:paraId="2C7CA2E7" w14:textId="2BBA1046" w:rsidR="00115A91" w:rsidRPr="008E2403" w:rsidRDefault="00115A91" w:rsidP="00544D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 xml:space="preserve">В целях оказания услуг по </w:t>
      </w:r>
      <w:r w:rsidR="00E30E49">
        <w:rPr>
          <w:rFonts w:ascii="Times New Roman" w:hAnsi="Times New Roman"/>
          <w:sz w:val="24"/>
          <w:szCs w:val="24"/>
        </w:rPr>
        <w:t>организации сопровождения</w:t>
      </w:r>
      <w:r w:rsidRPr="008E2403">
        <w:rPr>
          <w:rFonts w:ascii="Times New Roman" w:hAnsi="Times New Roman"/>
          <w:sz w:val="24"/>
          <w:szCs w:val="24"/>
        </w:rPr>
        <w:t xml:space="preserve"> ПО и прочих ТМЦ </w:t>
      </w:r>
      <w:r w:rsidR="00307307">
        <w:rPr>
          <w:rFonts w:ascii="Times New Roman" w:hAnsi="Times New Roman"/>
          <w:sz w:val="24"/>
          <w:szCs w:val="24"/>
        </w:rPr>
        <w:t>Исполнитель</w:t>
      </w:r>
      <w:r w:rsidRPr="008E2403">
        <w:rPr>
          <w:rFonts w:ascii="Times New Roman" w:hAnsi="Times New Roman"/>
          <w:sz w:val="24"/>
          <w:szCs w:val="24"/>
        </w:rPr>
        <w:t>:</w:t>
      </w:r>
    </w:p>
    <w:p w14:paraId="448237AF" w14:textId="04AAFCA9" w:rsidR="007951D6" w:rsidRPr="008E2403" w:rsidRDefault="00115A91" w:rsidP="00544D84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>-</w:t>
      </w:r>
      <w:r w:rsidRPr="008E2403">
        <w:rPr>
          <w:rFonts w:ascii="Times New Roman" w:hAnsi="Times New Roman"/>
          <w:sz w:val="24"/>
          <w:szCs w:val="24"/>
        </w:rPr>
        <w:tab/>
        <w:t>предоставляет Заказчику технически исправные водные ТС</w:t>
      </w:r>
      <w:r w:rsidR="00E30E49">
        <w:rPr>
          <w:rFonts w:ascii="Times New Roman" w:hAnsi="Times New Roman"/>
          <w:sz w:val="24"/>
          <w:szCs w:val="24"/>
        </w:rPr>
        <w:t>.</w:t>
      </w:r>
    </w:p>
    <w:p w14:paraId="529EFE27" w14:textId="73D59AAF" w:rsidR="00115A91" w:rsidRPr="008E2403" w:rsidRDefault="00115A91" w:rsidP="0093705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403">
        <w:rPr>
          <w:rFonts w:ascii="Times New Roman" w:hAnsi="Times New Roman" w:cs="Times New Roman"/>
          <w:sz w:val="24"/>
          <w:szCs w:val="24"/>
        </w:rPr>
        <w:t xml:space="preserve">Заявки направляются Заказчиком </w:t>
      </w:r>
      <w:r w:rsidR="00307307">
        <w:rPr>
          <w:rFonts w:ascii="Times New Roman" w:hAnsi="Times New Roman" w:cs="Times New Roman"/>
          <w:sz w:val="24"/>
          <w:szCs w:val="24"/>
        </w:rPr>
        <w:t>Исполнителю</w:t>
      </w:r>
      <w:r w:rsidR="00A54143" w:rsidRPr="008E2403">
        <w:rPr>
          <w:rFonts w:ascii="Times New Roman" w:hAnsi="Times New Roman" w:cs="Times New Roman"/>
          <w:sz w:val="24"/>
          <w:szCs w:val="24"/>
        </w:rPr>
        <w:t xml:space="preserve"> посредств</w:t>
      </w:r>
      <w:r w:rsidR="00307307">
        <w:rPr>
          <w:rFonts w:ascii="Times New Roman" w:hAnsi="Times New Roman" w:cs="Times New Roman"/>
          <w:sz w:val="24"/>
          <w:szCs w:val="24"/>
        </w:rPr>
        <w:t>о</w:t>
      </w:r>
      <w:r w:rsidR="00A54143" w:rsidRPr="008E2403">
        <w:rPr>
          <w:rFonts w:ascii="Times New Roman" w:hAnsi="Times New Roman" w:cs="Times New Roman"/>
          <w:sz w:val="24"/>
          <w:szCs w:val="24"/>
        </w:rPr>
        <w:t>м электронной почты</w:t>
      </w:r>
      <w:r w:rsidRPr="008E2403">
        <w:rPr>
          <w:rFonts w:ascii="Times New Roman" w:hAnsi="Times New Roman" w:cs="Times New Roman"/>
          <w:sz w:val="24"/>
          <w:szCs w:val="24"/>
        </w:rPr>
        <w:t xml:space="preserve"> в случае возникновения необходимости в перевозке ПО и ТМЦ. </w:t>
      </w:r>
      <w:r w:rsidR="00A54143" w:rsidRPr="008E2403">
        <w:rPr>
          <w:rFonts w:ascii="Times New Roman" w:hAnsi="Times New Roman" w:cs="Times New Roman"/>
          <w:sz w:val="24"/>
          <w:szCs w:val="24"/>
          <w:lang w:eastAsia="en-US"/>
        </w:rPr>
        <w:t xml:space="preserve">Заявка согласовывается с </w:t>
      </w:r>
      <w:r w:rsidR="00307307">
        <w:rPr>
          <w:rFonts w:ascii="Times New Roman" w:hAnsi="Times New Roman" w:cs="Times New Roman"/>
          <w:sz w:val="24"/>
          <w:szCs w:val="24"/>
          <w:lang w:eastAsia="en-US"/>
        </w:rPr>
        <w:t>Исполнителем</w:t>
      </w:r>
      <w:r w:rsidR="00A54143" w:rsidRPr="008E2403">
        <w:rPr>
          <w:rFonts w:ascii="Times New Roman" w:hAnsi="Times New Roman" w:cs="Times New Roman"/>
          <w:sz w:val="24"/>
          <w:szCs w:val="24"/>
          <w:lang w:eastAsia="en-US"/>
        </w:rPr>
        <w:t xml:space="preserve"> в течение двух рабочих дней. </w:t>
      </w:r>
    </w:p>
    <w:p w14:paraId="3889063F" w14:textId="77777777" w:rsidR="00115A91" w:rsidRPr="0093705B" w:rsidRDefault="00115A91" w:rsidP="0093705B">
      <w:pPr>
        <w:pStyle w:val="ConsPlusNormal"/>
        <w:numPr>
          <w:ilvl w:val="1"/>
          <w:numId w:val="1"/>
        </w:numPr>
        <w:spacing w:before="120" w:after="12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7BC15DD3" w14:textId="4E43A678" w:rsidR="00115A91" w:rsidRPr="008E2403" w:rsidRDefault="00307307" w:rsidP="00544D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Исполнитель</w:t>
      </w:r>
      <w:r w:rsidR="00115A91" w:rsidRPr="008E2403">
        <w:rPr>
          <w:rFonts w:ascii="Times New Roman" w:hAnsi="Times New Roman"/>
          <w:sz w:val="24"/>
          <w:szCs w:val="24"/>
        </w:rPr>
        <w:t xml:space="preserve"> должен:</w:t>
      </w:r>
    </w:p>
    <w:p w14:paraId="443957AC" w14:textId="77777777" w:rsidR="00115A91" w:rsidRPr="008E2403" w:rsidRDefault="00115A91" w:rsidP="00544D8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>-</w:t>
      </w:r>
      <w:r w:rsidRPr="008E2403">
        <w:rPr>
          <w:rFonts w:ascii="Times New Roman" w:hAnsi="Times New Roman"/>
          <w:sz w:val="24"/>
          <w:szCs w:val="24"/>
        </w:rPr>
        <w:tab/>
        <w:t>соблюдать требования пожарной безопасности, охраны труда, природоохранного законодательства и санитарии при оказании услуг;</w:t>
      </w:r>
    </w:p>
    <w:p w14:paraId="00924E51" w14:textId="4EE14A14" w:rsidR="00115A91" w:rsidRPr="0093705B" w:rsidRDefault="00115A91" w:rsidP="00307307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2403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8E2403">
        <w:rPr>
          <w:rFonts w:ascii="Times New Roman" w:hAnsi="Times New Roman" w:cs="Times New Roman"/>
          <w:sz w:val="24"/>
          <w:szCs w:val="24"/>
          <w:lang w:eastAsia="en-US"/>
        </w:rPr>
        <w:tab/>
        <w:t>обеспечивать надлежащую укладку, крепление и распределение ПО и ТМЦ таким образом, чтобы при транспортировке соблюдались условия сохранности и безопасности ПО и ТМЦ</w:t>
      </w:r>
      <w:r w:rsidR="00307307">
        <w:rPr>
          <w:rFonts w:ascii="Times New Roman" w:hAnsi="Times New Roman" w:cs="Times New Roman"/>
          <w:sz w:val="24"/>
          <w:szCs w:val="24"/>
        </w:rPr>
        <w:t>.</w:t>
      </w:r>
    </w:p>
    <w:p w14:paraId="07D318F9" w14:textId="77777777" w:rsidR="00115A91" w:rsidRPr="0093705B" w:rsidRDefault="00115A91" w:rsidP="0093705B">
      <w:pPr>
        <w:pStyle w:val="ConsPlusNormal"/>
        <w:numPr>
          <w:ilvl w:val="1"/>
          <w:numId w:val="1"/>
        </w:numPr>
        <w:spacing w:before="120" w:after="12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14:paraId="4871CDFE" w14:textId="77777777" w:rsidR="00115A91" w:rsidRPr="0093705B" w:rsidRDefault="00115A91" w:rsidP="0093705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8E2403">
        <w:rPr>
          <w:rFonts w:ascii="Times New Roman" w:hAnsi="Times New Roman"/>
          <w:sz w:val="24"/>
          <w:szCs w:val="24"/>
        </w:rPr>
        <w:t>Установлены договором</w:t>
      </w:r>
      <w:r w:rsidR="0093705B">
        <w:rPr>
          <w:rFonts w:ascii="Times New Roman" w:hAnsi="Times New Roman"/>
        </w:rPr>
        <w:t>.</w:t>
      </w:r>
    </w:p>
    <w:p w14:paraId="50F85DD4" w14:textId="77777777" w:rsidR="00115A91" w:rsidRPr="0093705B" w:rsidRDefault="00115A91" w:rsidP="0093705B">
      <w:pPr>
        <w:pStyle w:val="ConsPlusNormal"/>
        <w:numPr>
          <w:ilvl w:val="1"/>
          <w:numId w:val="1"/>
        </w:numPr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63347A5C" w14:textId="45416B52" w:rsidR="00115A91" w:rsidRPr="008E2403" w:rsidRDefault="00115A91" w:rsidP="00937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403">
        <w:rPr>
          <w:rFonts w:ascii="Times New Roman" w:hAnsi="Times New Roman" w:cs="Times New Roman"/>
          <w:sz w:val="24"/>
          <w:szCs w:val="24"/>
        </w:rPr>
        <w:t xml:space="preserve">Приемка оказанных </w:t>
      </w:r>
      <w:r w:rsidR="00307307">
        <w:rPr>
          <w:rFonts w:ascii="Times New Roman" w:hAnsi="Times New Roman" w:cs="Times New Roman"/>
          <w:sz w:val="24"/>
          <w:szCs w:val="24"/>
        </w:rPr>
        <w:t>Исполнителем</w:t>
      </w:r>
      <w:r w:rsidRPr="008E2403">
        <w:rPr>
          <w:rFonts w:ascii="Times New Roman" w:hAnsi="Times New Roman" w:cs="Times New Roman"/>
          <w:sz w:val="24"/>
          <w:szCs w:val="24"/>
        </w:rPr>
        <w:t xml:space="preserve"> услуг на соответствие требованиям договора и технического задания осуществляется Заказчиком в течение </w:t>
      </w:r>
      <w:r w:rsidR="007E057B">
        <w:rPr>
          <w:rFonts w:ascii="Times New Roman" w:hAnsi="Times New Roman" w:cs="Times New Roman"/>
          <w:sz w:val="24"/>
          <w:szCs w:val="24"/>
        </w:rPr>
        <w:t>15</w:t>
      </w:r>
      <w:r w:rsidRPr="008E2403">
        <w:rPr>
          <w:rFonts w:ascii="Times New Roman" w:hAnsi="Times New Roman" w:cs="Times New Roman"/>
          <w:sz w:val="24"/>
          <w:szCs w:val="24"/>
        </w:rPr>
        <w:t xml:space="preserve"> (</w:t>
      </w:r>
      <w:r w:rsidR="007E057B">
        <w:rPr>
          <w:rFonts w:ascii="Times New Roman" w:hAnsi="Times New Roman" w:cs="Times New Roman"/>
          <w:sz w:val="24"/>
          <w:szCs w:val="24"/>
        </w:rPr>
        <w:t>пятнадцати</w:t>
      </w:r>
      <w:r w:rsidRPr="008E2403">
        <w:rPr>
          <w:rFonts w:ascii="Times New Roman" w:hAnsi="Times New Roman" w:cs="Times New Roman"/>
          <w:sz w:val="24"/>
          <w:szCs w:val="24"/>
        </w:rPr>
        <w:t xml:space="preserve">) </w:t>
      </w:r>
      <w:r w:rsidR="000611EF">
        <w:rPr>
          <w:rFonts w:ascii="Times New Roman" w:hAnsi="Times New Roman" w:cs="Times New Roman"/>
          <w:sz w:val="24"/>
          <w:szCs w:val="24"/>
        </w:rPr>
        <w:t>рабочих</w:t>
      </w:r>
      <w:r w:rsidR="00DF6448" w:rsidRPr="00086C2C">
        <w:rPr>
          <w:rFonts w:ascii="Times New Roman" w:hAnsi="Times New Roman" w:cs="Times New Roman"/>
          <w:sz w:val="24"/>
          <w:szCs w:val="24"/>
        </w:rPr>
        <w:t xml:space="preserve"> </w:t>
      </w:r>
      <w:r w:rsidRPr="008E2403">
        <w:rPr>
          <w:rFonts w:ascii="Times New Roman" w:hAnsi="Times New Roman" w:cs="Times New Roman"/>
          <w:sz w:val="24"/>
          <w:szCs w:val="24"/>
        </w:rPr>
        <w:t>дней с момента получения корректного комплекта документов, в том числе акта сдачи-приемки</w:t>
      </w:r>
      <w:r w:rsidRPr="008E2403">
        <w:rPr>
          <w:rFonts w:ascii="Times New Roman" w:hAnsi="Times New Roman" w:cs="Times New Roman"/>
          <w:sz w:val="28"/>
          <w:szCs w:val="28"/>
        </w:rPr>
        <w:t xml:space="preserve"> </w:t>
      </w:r>
      <w:r w:rsidRPr="008E2403">
        <w:rPr>
          <w:rFonts w:ascii="Times New Roman" w:hAnsi="Times New Roman" w:cs="Times New Roman"/>
          <w:sz w:val="24"/>
          <w:szCs w:val="24"/>
        </w:rPr>
        <w:t>оказанных услуг и комплекта документов, предусмотренного п. 6.6 ТЗ</w:t>
      </w:r>
    </w:p>
    <w:p w14:paraId="6F470E49" w14:textId="77777777" w:rsidR="00115A91" w:rsidRPr="0093705B" w:rsidRDefault="00115A91" w:rsidP="0093705B">
      <w:pPr>
        <w:pStyle w:val="ConsPlusNormal"/>
        <w:keepNext/>
        <w:widowControl/>
        <w:numPr>
          <w:ilvl w:val="1"/>
          <w:numId w:val="1"/>
        </w:numPr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14:paraId="42310465" w14:textId="77777777" w:rsidR="00E30E49" w:rsidRDefault="00307307" w:rsidP="00E30E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="00115A91" w:rsidRPr="008E2403">
        <w:rPr>
          <w:rFonts w:ascii="Times New Roman" w:hAnsi="Times New Roman"/>
          <w:sz w:val="24"/>
          <w:szCs w:val="24"/>
        </w:rPr>
        <w:t xml:space="preserve"> не позднее 3 (трех) рабочих дней после окончания отчетного периода (месяца) обязан направить Заказчику Акт сдачи-приемки оказанных</w:t>
      </w:r>
      <w:bookmarkStart w:id="1" w:name="_Ref529559244"/>
      <w:r w:rsidR="00115A91" w:rsidRPr="008E2403">
        <w:rPr>
          <w:rFonts w:ascii="Times New Roman" w:hAnsi="Times New Roman"/>
          <w:sz w:val="24"/>
          <w:szCs w:val="24"/>
        </w:rPr>
        <w:t xml:space="preserve"> услуг и </w:t>
      </w:r>
      <w:bookmarkEnd w:id="1"/>
      <w:r w:rsidR="00115A91" w:rsidRPr="008E2403">
        <w:rPr>
          <w:rFonts w:ascii="Times New Roman" w:hAnsi="Times New Roman"/>
          <w:sz w:val="24"/>
          <w:szCs w:val="24"/>
        </w:rPr>
        <w:t xml:space="preserve">отчет о передвижении транспортного средства. </w:t>
      </w:r>
    </w:p>
    <w:p w14:paraId="4378BCF6" w14:textId="6D82733A" w:rsidR="00115A91" w:rsidRDefault="00115A91" w:rsidP="00E30E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403">
        <w:rPr>
          <w:rFonts w:ascii="Times New Roman" w:hAnsi="Times New Roman"/>
          <w:sz w:val="24"/>
          <w:szCs w:val="24"/>
        </w:rPr>
        <w:t xml:space="preserve">В случае выявления замечаний (недостатков) в комплекте документов, предоставляемом </w:t>
      </w:r>
      <w:r w:rsidR="00307307">
        <w:rPr>
          <w:rFonts w:ascii="Times New Roman" w:hAnsi="Times New Roman"/>
          <w:sz w:val="24"/>
          <w:szCs w:val="24"/>
        </w:rPr>
        <w:t>Исполнителем</w:t>
      </w:r>
      <w:r w:rsidRPr="008E2403">
        <w:rPr>
          <w:rFonts w:ascii="Times New Roman" w:hAnsi="Times New Roman"/>
          <w:sz w:val="24"/>
          <w:szCs w:val="24"/>
        </w:rPr>
        <w:t xml:space="preserve">, Заказчиком оформляется перечень выявленных замечаний и/или недостатков и направляется </w:t>
      </w:r>
      <w:r w:rsidR="00307307">
        <w:rPr>
          <w:rFonts w:ascii="Times New Roman" w:hAnsi="Times New Roman"/>
          <w:sz w:val="24"/>
          <w:szCs w:val="24"/>
        </w:rPr>
        <w:t>Исполнителю</w:t>
      </w:r>
      <w:r w:rsidRPr="008E2403">
        <w:rPr>
          <w:rFonts w:ascii="Times New Roman" w:hAnsi="Times New Roman"/>
          <w:sz w:val="24"/>
          <w:szCs w:val="24"/>
        </w:rPr>
        <w:t xml:space="preserve">, а также указывается перечень необходимых доработок. Устранение замечаний/недостатков осуществляется </w:t>
      </w:r>
      <w:r w:rsidR="00307307">
        <w:rPr>
          <w:rFonts w:ascii="Times New Roman" w:hAnsi="Times New Roman"/>
          <w:sz w:val="24"/>
          <w:szCs w:val="24"/>
        </w:rPr>
        <w:t>Исполнителем</w:t>
      </w:r>
      <w:r w:rsidRPr="008E2403">
        <w:rPr>
          <w:rFonts w:ascii="Times New Roman" w:hAnsi="Times New Roman"/>
          <w:sz w:val="24"/>
          <w:szCs w:val="24"/>
        </w:rPr>
        <w:t xml:space="preserve"> своими силами и за свой счет в течение 5 (пяти) рабочих дней с момента получения от Заказчика перечня выявленных замечаний и/или недостатков.</w:t>
      </w:r>
    </w:p>
    <w:p w14:paraId="408B5E6C" w14:textId="77777777" w:rsidR="00E30E49" w:rsidRPr="008E2403" w:rsidRDefault="00E30E49" w:rsidP="00E30E4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F601A3" w14:textId="77777777" w:rsidR="00115A91" w:rsidRPr="0093705B" w:rsidRDefault="00115A91" w:rsidP="0093705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3DA97CA4" w14:textId="13A91841" w:rsidR="00115A91" w:rsidRPr="008E2403" w:rsidRDefault="00307307" w:rsidP="009370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15A91" w:rsidRPr="008E2403">
        <w:rPr>
          <w:rFonts w:ascii="Times New Roman" w:hAnsi="Times New Roman" w:cs="Times New Roman"/>
          <w:sz w:val="24"/>
          <w:szCs w:val="24"/>
        </w:rPr>
        <w:t xml:space="preserve">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15A91" w:rsidRPr="008E2403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F2107E">
        <w:rPr>
          <w:rFonts w:ascii="Times New Roman" w:hAnsi="Times New Roman" w:cs="Times New Roman"/>
          <w:sz w:val="24"/>
          <w:szCs w:val="24"/>
        </w:rPr>
        <w:t xml:space="preserve"> </w:t>
      </w:r>
      <w:r w:rsidR="00115A91" w:rsidRPr="008E2403">
        <w:rPr>
          <w:rFonts w:ascii="Times New Roman" w:hAnsi="Times New Roman" w:cs="Times New Roman"/>
          <w:sz w:val="24"/>
          <w:szCs w:val="24"/>
        </w:rPr>
        <w:t xml:space="preserve">сохранность ПО и ТМЦ при </w:t>
      </w:r>
      <w:r w:rsidR="00E30E49">
        <w:rPr>
          <w:rFonts w:ascii="Times New Roman" w:hAnsi="Times New Roman" w:cs="Times New Roman"/>
          <w:sz w:val="24"/>
          <w:szCs w:val="24"/>
        </w:rPr>
        <w:t>сопровождении</w:t>
      </w:r>
      <w:r w:rsidR="00115A91" w:rsidRPr="008E2403">
        <w:rPr>
          <w:rFonts w:ascii="Times New Roman" w:hAnsi="Times New Roman" w:cs="Times New Roman"/>
          <w:sz w:val="24"/>
          <w:szCs w:val="24"/>
        </w:rPr>
        <w:t xml:space="preserve"> по маршруту. В случае некачественного оказания услуг, предусмотренных настоящим ТЗ, в том числе в случаях недостачи и повреждения ПО и ТМЦ или их вложений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5A91" w:rsidRPr="008E2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115A91" w:rsidRPr="008E2403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условиями договора.</w:t>
      </w:r>
    </w:p>
    <w:p w14:paraId="2A1F82C9" w14:textId="77777777" w:rsidR="00115A91" w:rsidRPr="0093705B" w:rsidRDefault="00115A91" w:rsidP="0093705B">
      <w:pPr>
        <w:pStyle w:val="ConsPlusNormal"/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03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15E91F61" w14:textId="77777777" w:rsidR="00115A91" w:rsidRPr="0093705B" w:rsidRDefault="00115A91" w:rsidP="0093705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8E2403">
        <w:rPr>
          <w:rFonts w:ascii="Times New Roman" w:hAnsi="Times New Roman"/>
          <w:sz w:val="24"/>
          <w:szCs w:val="24"/>
        </w:rPr>
        <w:t>Не установлено</w:t>
      </w:r>
      <w:r w:rsidRPr="008E2403">
        <w:rPr>
          <w:rFonts w:ascii="Times New Roman" w:hAnsi="Times New Roman"/>
        </w:rPr>
        <w:t>.</w:t>
      </w:r>
    </w:p>
    <w:p w14:paraId="2B659538" w14:textId="77777777" w:rsidR="00115A91" w:rsidRPr="0093705B" w:rsidRDefault="00115A91" w:rsidP="0093705B">
      <w:pPr>
        <w:pStyle w:val="ConsPlusNormal"/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A91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115A91" w:rsidRPr="00115A91" w14:paraId="4D45A700" w14:textId="77777777" w:rsidTr="00E30E49">
        <w:tc>
          <w:tcPr>
            <w:tcW w:w="1843" w:type="dxa"/>
          </w:tcPr>
          <w:p w14:paraId="731A5C08" w14:textId="77777777" w:rsidR="00115A91" w:rsidRPr="00115A91" w:rsidRDefault="00115A91" w:rsidP="00DA0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1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5549A52D" w14:textId="77777777" w:rsidR="00115A91" w:rsidRPr="00115A91" w:rsidRDefault="00115A91" w:rsidP="00D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14:paraId="05529C5F" w14:textId="77777777" w:rsidR="00115A91" w:rsidRPr="00115A91" w:rsidRDefault="00115A91" w:rsidP="004457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115A91" w:rsidRPr="00115A91" w14:paraId="3C671E7E" w14:textId="77777777" w:rsidTr="00E30E49">
        <w:tc>
          <w:tcPr>
            <w:tcW w:w="1843" w:type="dxa"/>
            <w:vAlign w:val="center"/>
          </w:tcPr>
          <w:p w14:paraId="04249793" w14:textId="77777777" w:rsidR="00115A91" w:rsidRPr="00115A91" w:rsidRDefault="00115A91" w:rsidP="00800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</w:rPr>
            </w:pPr>
            <w:r w:rsidRPr="00115A91"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</w:tcPr>
          <w:p w14:paraId="0AD79D73" w14:textId="172D2E7A" w:rsidR="00115A91" w:rsidRPr="00DA017D" w:rsidRDefault="00DA017D" w:rsidP="00DA017D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DA017D">
              <w:rPr>
                <w:rFonts w:ascii="Times New Roman" w:eastAsia="SimSun" w:hAnsi="Times New Roman"/>
                <w:sz w:val="24"/>
                <w:szCs w:val="24"/>
              </w:rPr>
              <w:t>Планируемые маршруты и количество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DA017D">
              <w:rPr>
                <w:rFonts w:ascii="Times New Roman" w:eastAsia="SimSun" w:hAnsi="Times New Roman"/>
                <w:sz w:val="24"/>
                <w:szCs w:val="24"/>
              </w:rPr>
              <w:t>сопровождения почтовых отправлений</w:t>
            </w:r>
          </w:p>
        </w:tc>
        <w:tc>
          <w:tcPr>
            <w:tcW w:w="1985" w:type="dxa"/>
            <w:vAlign w:val="center"/>
          </w:tcPr>
          <w:p w14:paraId="0CBFFD5A" w14:textId="5E6B611D" w:rsidR="00115A91" w:rsidRPr="00115A91" w:rsidRDefault="00307307" w:rsidP="00DA017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14:paraId="5B099579" w14:textId="77777777" w:rsidR="00115A91" w:rsidRPr="00115A91" w:rsidRDefault="00115A91" w:rsidP="00115A91">
      <w:pPr>
        <w:rPr>
          <w:rFonts w:ascii="Times New Roman" w:hAnsi="Times New Roman"/>
        </w:rPr>
      </w:pPr>
    </w:p>
    <w:p w14:paraId="19B82AA9" w14:textId="77777777" w:rsidR="0093705B" w:rsidRDefault="0093705B" w:rsidP="00115A91">
      <w:pPr>
        <w:ind w:left="-284" w:firstLine="284"/>
        <w:jc w:val="right"/>
        <w:rPr>
          <w:rFonts w:ascii="Times New Roman" w:hAnsi="Times New Roman"/>
          <w:sz w:val="24"/>
          <w:szCs w:val="24"/>
        </w:rPr>
        <w:sectPr w:rsidR="0093705B" w:rsidSect="00842D69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94957DB" w14:textId="77777777" w:rsidR="00115A91" w:rsidRPr="00D8049E" w:rsidRDefault="00115A91" w:rsidP="00115A91">
      <w:pPr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D8049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1DBC4AD2" w14:textId="77777777" w:rsidR="00115A91" w:rsidRPr="00D8049E" w:rsidRDefault="00115A91" w:rsidP="00115A91">
      <w:pPr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D8049E">
        <w:rPr>
          <w:rFonts w:ascii="Times New Roman" w:hAnsi="Times New Roman"/>
          <w:sz w:val="24"/>
          <w:szCs w:val="24"/>
        </w:rPr>
        <w:t>к Техническому заданию</w:t>
      </w:r>
    </w:p>
    <w:p w14:paraId="065C5F7D" w14:textId="77777777" w:rsidR="00DA017D" w:rsidRPr="00DA017D" w:rsidRDefault="00DA017D" w:rsidP="00DA017D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sz w:val="24"/>
          <w:szCs w:val="24"/>
        </w:rPr>
      </w:pPr>
      <w:r w:rsidRPr="00DA017D">
        <w:rPr>
          <w:rFonts w:ascii="Times New Roman" w:eastAsia="SimSun" w:hAnsi="Times New Roman"/>
          <w:sz w:val="24"/>
          <w:szCs w:val="24"/>
        </w:rPr>
        <w:t>Планируемые маршруты и количество сопровождения почтовых отправлений</w:t>
      </w:r>
    </w:p>
    <w:p w14:paraId="1CF58883" w14:textId="77777777" w:rsidR="00115A91" w:rsidRPr="00115A91" w:rsidRDefault="00115A91" w:rsidP="00115A91">
      <w:pPr>
        <w:ind w:left="-284" w:firstLine="284"/>
        <w:jc w:val="both"/>
        <w:rPr>
          <w:rFonts w:ascii="Times New Roman" w:hAnsi="Times New Roman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5216"/>
        <w:gridCol w:w="2728"/>
        <w:gridCol w:w="1984"/>
      </w:tblGrid>
      <w:tr w:rsidR="00FD5F1D" w14:paraId="68F2B396" w14:textId="77777777" w:rsidTr="00953772">
        <w:trPr>
          <w:trHeight w:val="924"/>
          <w:jc w:val="center"/>
        </w:trPr>
        <w:tc>
          <w:tcPr>
            <w:tcW w:w="591" w:type="dxa"/>
            <w:vAlign w:val="center"/>
          </w:tcPr>
          <w:p w14:paraId="7715BD28" w14:textId="07040B1B" w:rsidR="00FD5F1D" w:rsidRPr="00FD5F1D" w:rsidRDefault="00FD5F1D" w:rsidP="00FD5F1D">
            <w:pPr>
              <w:jc w:val="center"/>
              <w:rPr>
                <w:rFonts w:ascii="Times New Roman" w:hAnsi="Times New Roman"/>
              </w:rPr>
            </w:pPr>
            <w:r w:rsidRPr="00FD5F1D">
              <w:rPr>
                <w:rFonts w:ascii="Times New Roman" w:hAnsi="Times New Roman"/>
              </w:rPr>
              <w:t>№ п/п</w:t>
            </w:r>
          </w:p>
        </w:tc>
        <w:tc>
          <w:tcPr>
            <w:tcW w:w="5216" w:type="dxa"/>
            <w:vAlign w:val="center"/>
          </w:tcPr>
          <w:p w14:paraId="598D8903" w14:textId="2A287CF9" w:rsidR="00FD5F1D" w:rsidRPr="00FD5F1D" w:rsidRDefault="00FD5F1D" w:rsidP="00FD5F1D">
            <w:pPr>
              <w:jc w:val="center"/>
              <w:rPr>
                <w:rFonts w:ascii="Times New Roman" w:hAnsi="Times New Roman"/>
              </w:rPr>
            </w:pPr>
            <w:r w:rsidRPr="00FD5F1D">
              <w:rPr>
                <w:rFonts w:ascii="Times New Roman" w:hAnsi="Times New Roman"/>
              </w:rPr>
              <w:t>Пункт отправления – пункт назначения (рейс)</w:t>
            </w:r>
          </w:p>
        </w:tc>
        <w:tc>
          <w:tcPr>
            <w:tcW w:w="2728" w:type="dxa"/>
            <w:vAlign w:val="center"/>
          </w:tcPr>
          <w:p w14:paraId="717ABAF2" w14:textId="0577CA30" w:rsidR="00FD5F1D" w:rsidRPr="00FD5F1D" w:rsidRDefault="00FD5F1D" w:rsidP="00FD5F1D">
            <w:pPr>
              <w:jc w:val="center"/>
              <w:rPr>
                <w:rFonts w:ascii="Times New Roman" w:hAnsi="Times New Roman"/>
              </w:rPr>
            </w:pPr>
            <w:r w:rsidRPr="00FD5F1D">
              <w:rPr>
                <w:rFonts w:ascii="Times New Roman" w:hAnsi="Times New Roman"/>
                <w:color w:val="000000"/>
              </w:rPr>
              <w:t>Количество рейсов на период действия договора (ориентировочно)</w:t>
            </w:r>
          </w:p>
        </w:tc>
        <w:tc>
          <w:tcPr>
            <w:tcW w:w="1984" w:type="dxa"/>
            <w:vAlign w:val="center"/>
            <w:hideMark/>
          </w:tcPr>
          <w:p w14:paraId="18068C2A" w14:textId="31F24212" w:rsidR="00FD5F1D" w:rsidRPr="00FD5F1D" w:rsidRDefault="00FD5F1D" w:rsidP="00FD5F1D">
            <w:pPr>
              <w:jc w:val="center"/>
              <w:rPr>
                <w:rFonts w:ascii="Times New Roman" w:hAnsi="Times New Roman"/>
              </w:rPr>
            </w:pPr>
            <w:r w:rsidRPr="00FD5F1D">
              <w:rPr>
                <w:rFonts w:ascii="Times New Roman" w:hAnsi="Times New Roman"/>
                <w:color w:val="000000"/>
              </w:rPr>
              <w:t>Количество сопровождающих на один рейс</w:t>
            </w:r>
          </w:p>
        </w:tc>
      </w:tr>
      <w:tr w:rsidR="00715159" w14:paraId="0826267F" w14:textId="77777777" w:rsidTr="00953772">
        <w:trPr>
          <w:trHeight w:val="675"/>
          <w:jc w:val="center"/>
        </w:trPr>
        <w:tc>
          <w:tcPr>
            <w:tcW w:w="591" w:type="dxa"/>
            <w:vAlign w:val="center"/>
          </w:tcPr>
          <w:p w14:paraId="3E86B3B0" w14:textId="54CE855A" w:rsidR="00715159" w:rsidRPr="00FD5F1D" w:rsidRDefault="00715159" w:rsidP="00FD5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16" w:type="dxa"/>
            <w:vAlign w:val="center"/>
          </w:tcPr>
          <w:p w14:paraId="50A84652" w14:textId="35932F64" w:rsidR="00715159" w:rsidRPr="00FD5F1D" w:rsidRDefault="00715159" w:rsidP="00FD5F1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D5F1D">
              <w:rPr>
                <w:rFonts w:ascii="Times New Roman" w:hAnsi="Times New Roman"/>
              </w:rPr>
              <w:t>Каргасок-</w:t>
            </w:r>
            <w:r>
              <w:rPr>
                <w:rFonts w:ascii="Times New Roman" w:hAnsi="Times New Roman"/>
              </w:rPr>
              <w:t>Киндал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Киндал</w:t>
            </w:r>
            <w:r w:rsidRPr="00FD5F1D">
              <w:rPr>
                <w:rFonts w:ascii="Times New Roman" w:hAnsi="Times New Roman"/>
              </w:rPr>
              <w:t>-Каргасок</w:t>
            </w:r>
            <w:proofErr w:type="spellEnd"/>
          </w:p>
        </w:tc>
        <w:tc>
          <w:tcPr>
            <w:tcW w:w="2728" w:type="dxa"/>
            <w:vAlign w:val="center"/>
          </w:tcPr>
          <w:p w14:paraId="629E9A65" w14:textId="546620D9" w:rsidR="00715159" w:rsidRPr="00FD5F1D" w:rsidRDefault="00953772" w:rsidP="00FD5F1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vAlign w:val="center"/>
          </w:tcPr>
          <w:p w14:paraId="7995F007" w14:textId="6AA7CF05" w:rsidR="00715159" w:rsidRPr="00FD5F1D" w:rsidRDefault="00953772" w:rsidP="00FD5F1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 чел.</w:t>
            </w:r>
          </w:p>
        </w:tc>
      </w:tr>
      <w:tr w:rsidR="00FD5F1D" w14:paraId="4E416529" w14:textId="77777777" w:rsidTr="00953772">
        <w:trPr>
          <w:trHeight w:val="327"/>
          <w:jc w:val="center"/>
        </w:trPr>
        <w:tc>
          <w:tcPr>
            <w:tcW w:w="591" w:type="dxa"/>
            <w:vAlign w:val="center"/>
          </w:tcPr>
          <w:p w14:paraId="6ECB2047" w14:textId="29C5EAD9" w:rsidR="00FD5F1D" w:rsidRPr="00FD5F1D" w:rsidRDefault="00715159" w:rsidP="00FD5F1D">
            <w:pPr>
              <w:spacing w:before="12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D5F1D" w:rsidRPr="00FD5F1D">
              <w:rPr>
                <w:rFonts w:ascii="Times New Roman" w:hAnsi="Times New Roman"/>
              </w:rPr>
              <w:t>.</w:t>
            </w:r>
          </w:p>
        </w:tc>
        <w:tc>
          <w:tcPr>
            <w:tcW w:w="5216" w:type="dxa"/>
            <w:vAlign w:val="center"/>
          </w:tcPr>
          <w:p w14:paraId="713E9ED7" w14:textId="4FFDEFEA" w:rsidR="00FD5F1D" w:rsidRPr="00FD5F1D" w:rsidRDefault="00FD5F1D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proofErr w:type="spellStart"/>
            <w:r w:rsidRPr="00FD5F1D">
              <w:rPr>
                <w:rFonts w:ascii="Times New Roman" w:hAnsi="Times New Roman"/>
              </w:rPr>
              <w:t>Каргасок-Тымск</w:t>
            </w:r>
            <w:proofErr w:type="spellEnd"/>
            <w:r w:rsidRPr="00FD5F1D">
              <w:rPr>
                <w:rFonts w:ascii="Times New Roman" w:hAnsi="Times New Roman"/>
              </w:rPr>
              <w:t>/</w:t>
            </w:r>
            <w:proofErr w:type="spellStart"/>
            <w:r w:rsidRPr="00FD5F1D">
              <w:rPr>
                <w:rFonts w:ascii="Times New Roman" w:hAnsi="Times New Roman"/>
              </w:rPr>
              <w:t>Тымск-Каргасок</w:t>
            </w:r>
            <w:proofErr w:type="spellEnd"/>
          </w:p>
        </w:tc>
        <w:tc>
          <w:tcPr>
            <w:tcW w:w="2728" w:type="dxa"/>
            <w:vAlign w:val="center"/>
          </w:tcPr>
          <w:p w14:paraId="472D29AD" w14:textId="44E4A2B4" w:rsidR="00FD5F1D" w:rsidRPr="00FD5F1D" w:rsidRDefault="00777FA5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01A238FC" w14:textId="58BBEA69" w:rsidR="00FD5F1D" w:rsidRPr="00FD5F1D" w:rsidRDefault="00953772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чел.</w:t>
            </w:r>
          </w:p>
        </w:tc>
      </w:tr>
      <w:tr w:rsidR="00FD5F1D" w14:paraId="7F177476" w14:textId="77777777" w:rsidTr="00953772">
        <w:trPr>
          <w:trHeight w:val="224"/>
          <w:jc w:val="center"/>
        </w:trPr>
        <w:tc>
          <w:tcPr>
            <w:tcW w:w="591" w:type="dxa"/>
            <w:vAlign w:val="center"/>
          </w:tcPr>
          <w:p w14:paraId="3DD2C53D" w14:textId="363B1DFA" w:rsidR="00FD5F1D" w:rsidRPr="00FD5F1D" w:rsidRDefault="00715159" w:rsidP="00FD5F1D">
            <w:pPr>
              <w:spacing w:before="120" w:after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FD5F1D" w:rsidRPr="00FD5F1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216" w:type="dxa"/>
            <w:vAlign w:val="center"/>
          </w:tcPr>
          <w:p w14:paraId="36D9F78E" w14:textId="5BE9BE72" w:rsidR="00FD5F1D" w:rsidRPr="00FD5F1D" w:rsidRDefault="00FD5F1D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proofErr w:type="spellStart"/>
            <w:r w:rsidRPr="00FD5F1D">
              <w:rPr>
                <w:rFonts w:ascii="Times New Roman" w:hAnsi="Times New Roman"/>
              </w:rPr>
              <w:t>Каргасок</w:t>
            </w:r>
            <w:proofErr w:type="spellEnd"/>
            <w:r w:rsidRPr="00FD5F1D">
              <w:rPr>
                <w:rFonts w:ascii="Times New Roman" w:hAnsi="Times New Roman"/>
              </w:rPr>
              <w:t>-Сосновка/Сосновка-</w:t>
            </w:r>
            <w:proofErr w:type="spellStart"/>
            <w:r w:rsidRPr="00FD5F1D">
              <w:rPr>
                <w:rFonts w:ascii="Times New Roman" w:hAnsi="Times New Roman"/>
              </w:rPr>
              <w:t>Каргасок</w:t>
            </w:r>
            <w:proofErr w:type="spellEnd"/>
          </w:p>
        </w:tc>
        <w:tc>
          <w:tcPr>
            <w:tcW w:w="2728" w:type="dxa"/>
            <w:vAlign w:val="center"/>
          </w:tcPr>
          <w:p w14:paraId="0B49E5E1" w14:textId="7CB3C2E3" w:rsidR="00FD5F1D" w:rsidRPr="00FD5F1D" w:rsidRDefault="00953772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984" w:type="dxa"/>
            <w:vAlign w:val="center"/>
            <w:hideMark/>
          </w:tcPr>
          <w:p w14:paraId="59E58BDA" w14:textId="13809017" w:rsidR="00FD5F1D" w:rsidRPr="00FD5F1D" w:rsidRDefault="00FD5F1D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чел.</w:t>
            </w:r>
          </w:p>
        </w:tc>
      </w:tr>
      <w:tr w:rsidR="00FD5F1D" w14:paraId="6D934C8A" w14:textId="77777777" w:rsidTr="00953772">
        <w:trPr>
          <w:trHeight w:val="276"/>
          <w:jc w:val="center"/>
        </w:trPr>
        <w:tc>
          <w:tcPr>
            <w:tcW w:w="591" w:type="dxa"/>
            <w:vAlign w:val="center"/>
          </w:tcPr>
          <w:p w14:paraId="41DBDE16" w14:textId="4F1A65D6" w:rsidR="00FD5F1D" w:rsidRPr="00FD5F1D" w:rsidRDefault="00715159" w:rsidP="00FD5F1D">
            <w:pPr>
              <w:spacing w:before="120" w:after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FD5F1D" w:rsidRPr="00FD5F1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216" w:type="dxa"/>
            <w:vAlign w:val="center"/>
          </w:tcPr>
          <w:p w14:paraId="4AB0CCBF" w14:textId="1E12E3CE" w:rsidR="00FD5F1D" w:rsidRPr="00FD5F1D" w:rsidRDefault="00630B5B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Каргасок</w:t>
            </w:r>
            <w:r w:rsidR="00FD5F1D" w:rsidRPr="00FD5F1D">
              <w:rPr>
                <w:rFonts w:ascii="Times New Roman" w:hAnsi="Times New Roman"/>
              </w:rPr>
              <w:t>-Староюгино</w:t>
            </w:r>
            <w:proofErr w:type="spellEnd"/>
            <w:r w:rsidR="00FD5F1D" w:rsidRPr="00FD5F1D">
              <w:rPr>
                <w:rFonts w:ascii="Times New Roman" w:hAnsi="Times New Roman"/>
              </w:rPr>
              <w:t>/</w:t>
            </w:r>
            <w:proofErr w:type="spellStart"/>
            <w:r w:rsidR="00FD5F1D" w:rsidRPr="00FD5F1D">
              <w:rPr>
                <w:rFonts w:ascii="Times New Roman" w:hAnsi="Times New Roman"/>
              </w:rPr>
              <w:t>Староюгино-</w:t>
            </w:r>
            <w:r>
              <w:rPr>
                <w:rFonts w:ascii="Times New Roman" w:hAnsi="Times New Roman"/>
              </w:rPr>
              <w:t>Каргасок</w:t>
            </w:r>
            <w:proofErr w:type="spellEnd"/>
          </w:p>
        </w:tc>
        <w:tc>
          <w:tcPr>
            <w:tcW w:w="2728" w:type="dxa"/>
            <w:vAlign w:val="center"/>
          </w:tcPr>
          <w:p w14:paraId="255416DF" w14:textId="37CBF9BB" w:rsidR="00FD5F1D" w:rsidRPr="00FD5F1D" w:rsidRDefault="00953772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2AE3B85A" w14:textId="0044D87E" w:rsidR="00FD5F1D" w:rsidRPr="00FD5F1D" w:rsidRDefault="00FD5F1D" w:rsidP="00FD5F1D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чел.</w:t>
            </w:r>
          </w:p>
        </w:tc>
      </w:tr>
    </w:tbl>
    <w:p w14:paraId="53A3D531" w14:textId="77777777" w:rsidR="00115A91" w:rsidRDefault="00115A91" w:rsidP="00115A91"/>
    <w:p w14:paraId="4F36975C" w14:textId="77777777" w:rsidR="00115A91" w:rsidRDefault="00115A91" w:rsidP="00115A91">
      <w:pPr>
        <w:jc w:val="right"/>
      </w:pPr>
    </w:p>
    <w:p w14:paraId="7C598719" w14:textId="77777777" w:rsidR="00770DDB" w:rsidRDefault="00770DDB" w:rsidP="00115A91">
      <w:pPr>
        <w:widowControl w:val="0"/>
        <w:autoSpaceDE w:val="0"/>
        <w:autoSpaceDN w:val="0"/>
        <w:spacing w:after="0" w:line="240" w:lineRule="auto"/>
        <w:jc w:val="center"/>
      </w:pPr>
    </w:p>
    <w:sectPr w:rsidR="00770DDB" w:rsidSect="00842D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3A"/>
    <w:rsid w:val="00001AC6"/>
    <w:rsid w:val="000611EF"/>
    <w:rsid w:val="00115A91"/>
    <w:rsid w:val="0016043F"/>
    <w:rsid w:val="0016363E"/>
    <w:rsid w:val="00170B44"/>
    <w:rsid w:val="00176910"/>
    <w:rsid w:val="00217458"/>
    <w:rsid w:val="00232A76"/>
    <w:rsid w:val="002954DA"/>
    <w:rsid w:val="002C1C38"/>
    <w:rsid w:val="00307307"/>
    <w:rsid w:val="0033726D"/>
    <w:rsid w:val="00356060"/>
    <w:rsid w:val="00365C55"/>
    <w:rsid w:val="003715E6"/>
    <w:rsid w:val="003F2CE3"/>
    <w:rsid w:val="00406E3B"/>
    <w:rsid w:val="0044571D"/>
    <w:rsid w:val="0048744E"/>
    <w:rsid w:val="004C426F"/>
    <w:rsid w:val="004D34CD"/>
    <w:rsid w:val="004F378F"/>
    <w:rsid w:val="0050155D"/>
    <w:rsid w:val="005024EC"/>
    <w:rsid w:val="00544D84"/>
    <w:rsid w:val="00583E39"/>
    <w:rsid w:val="00594BFB"/>
    <w:rsid w:val="005A075F"/>
    <w:rsid w:val="005A683E"/>
    <w:rsid w:val="0060087D"/>
    <w:rsid w:val="006166F8"/>
    <w:rsid w:val="00630B5B"/>
    <w:rsid w:val="00636DC7"/>
    <w:rsid w:val="00644FFB"/>
    <w:rsid w:val="006F6E3A"/>
    <w:rsid w:val="00715159"/>
    <w:rsid w:val="00770DDB"/>
    <w:rsid w:val="00777FA5"/>
    <w:rsid w:val="007951D6"/>
    <w:rsid w:val="007E057B"/>
    <w:rsid w:val="00842D69"/>
    <w:rsid w:val="0085794A"/>
    <w:rsid w:val="00872641"/>
    <w:rsid w:val="00891D73"/>
    <w:rsid w:val="008B16F1"/>
    <w:rsid w:val="008C6F05"/>
    <w:rsid w:val="008E2403"/>
    <w:rsid w:val="0093705B"/>
    <w:rsid w:val="0094784D"/>
    <w:rsid w:val="00953772"/>
    <w:rsid w:val="00A54143"/>
    <w:rsid w:val="00AA56DC"/>
    <w:rsid w:val="00AC260D"/>
    <w:rsid w:val="00B52318"/>
    <w:rsid w:val="00B83D6D"/>
    <w:rsid w:val="00B9265B"/>
    <w:rsid w:val="00C34CC2"/>
    <w:rsid w:val="00C608BB"/>
    <w:rsid w:val="00CE4DC2"/>
    <w:rsid w:val="00D17A18"/>
    <w:rsid w:val="00D8049E"/>
    <w:rsid w:val="00DA017D"/>
    <w:rsid w:val="00DB1319"/>
    <w:rsid w:val="00DD16A1"/>
    <w:rsid w:val="00DD2EC7"/>
    <w:rsid w:val="00DF6448"/>
    <w:rsid w:val="00E30E49"/>
    <w:rsid w:val="00E83FE9"/>
    <w:rsid w:val="00EC6FFE"/>
    <w:rsid w:val="00EE4D6D"/>
    <w:rsid w:val="00F06F49"/>
    <w:rsid w:val="00F2107E"/>
    <w:rsid w:val="00F21C7F"/>
    <w:rsid w:val="00F47AF0"/>
    <w:rsid w:val="00F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2D52"/>
  <w15:docId w15:val="{72B5B924-3445-47C3-86E8-42EB9CBF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6F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 w:bidi="ar-SA"/>
    </w:rPr>
  </w:style>
  <w:style w:type="paragraph" w:customStyle="1" w:styleId="ConsPlusNormal">
    <w:name w:val="ConsPlusNormal"/>
    <w:link w:val="ConsPlusNormal0"/>
    <w:rsid w:val="004C4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Спск_ненум,Num Bullet 1,Table Number Paragraph,Bullet Number,Bulletr List Paragraph,列出段落,列出段落1,List Paragraph2,List Paragraph21,Listeafsnit1,Parágrafo da Lista1,Ref,Лис"/>
    <w:basedOn w:val="a"/>
    <w:link w:val="a4"/>
    <w:uiPriority w:val="34"/>
    <w:qFormat/>
    <w:rsid w:val="004C42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Спск_ненум Знак,Num Bullet 1 Знак,Table Number Paragraph Знак,Bullet Number Знак,Bulletr List Paragraph Знак,列出段落 Знак,列出段落1 Знак"/>
    <w:link w:val="a3"/>
    <w:uiPriority w:val="34"/>
    <w:qFormat/>
    <w:locked/>
    <w:rsid w:val="004C42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C426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aliases w:val="ct,Used by Word for text of author queries,Знак2"/>
    <w:basedOn w:val="a"/>
    <w:link w:val="a6"/>
    <w:uiPriority w:val="99"/>
    <w:rsid w:val="002954DA"/>
    <w:pPr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aliases w:val="ct Знак,Used by Word for text of author queries Знак,Знак2 Знак"/>
    <w:basedOn w:val="a0"/>
    <w:link w:val="a5"/>
    <w:uiPriority w:val="99"/>
    <w:rsid w:val="002954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83D6D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B83D6D"/>
    <w:pPr>
      <w:spacing w:before="0" w:after="200"/>
    </w:pPr>
    <w:rPr>
      <w:rFonts w:ascii="Calibri" w:eastAsia="Calibri" w:hAnsi="Calibri"/>
      <w:b/>
      <w:bCs/>
      <w:lang w:eastAsia="en-US"/>
    </w:rPr>
  </w:style>
  <w:style w:type="character" w:customStyle="1" w:styleId="a9">
    <w:name w:val="Тема примечания Знак"/>
    <w:basedOn w:val="a6"/>
    <w:link w:val="a8"/>
    <w:uiPriority w:val="99"/>
    <w:semiHidden/>
    <w:rsid w:val="00B83D6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D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0%D1%80%D0%B5%D1%81%D0%BF%D0%BE%D0%BD%D0%B4%D0%B5%D0%BD%D1%86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E%D1%87%D1%8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1%81%D0%BF%D1%80%D0%B5%D1%81%D1%81-%D0%BF%D0%BE%D1%87%D1%82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tp-23.ru/d/475898/d/gl.-40-gk-r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F00-341E-436F-80F7-8DC0A17A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Горохова Елена Александровна</cp:lastModifiedBy>
  <cp:revision>2</cp:revision>
  <dcterms:created xsi:type="dcterms:W3CDTF">2026-06-23T03:41:00Z</dcterms:created>
  <dcterms:modified xsi:type="dcterms:W3CDTF">2026-06-23T03:41:00Z</dcterms:modified>
</cp:coreProperties>
</file>