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поставку МТР</w:t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 w:left="284"/>
        <w:jc w:val="center"/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  <w:t xml:space="preserve">ОКПД</w:t>
      </w:r>
      <w:r>
        <w:rPr>
          <w:color w:val="000000" w:themeColor="text1"/>
          <w:sz w:val="26"/>
          <w:szCs w:val="26"/>
          <w:highlight w:val="white"/>
        </w:rPr>
        <w:t xml:space="preserve">2</w:t>
      </w:r>
      <w:r>
        <w:rPr>
          <w:color w:val="000000" w:themeColor="text1"/>
          <w:sz w:val="26"/>
          <w:szCs w:val="26"/>
          <w:highlight w:val="white"/>
        </w:rPr>
        <w:t xml:space="preserve"> </w:t>
      </w:r>
      <w:r>
        <w:rPr>
          <w:color w:val="000000" w:themeColor="text1"/>
          <w:sz w:val="26"/>
          <w:szCs w:val="26"/>
          <w:highlight w:val="white"/>
        </w:rPr>
        <w:t xml:space="preserve">29.10.22.000</w:t>
      </w:r>
      <w:r>
        <w:rPr>
          <w:color w:val="000000" w:themeColor="text1"/>
          <w:sz w:val="26"/>
          <w:szCs w:val="26"/>
          <w:highlight w:val="white"/>
        </w:rPr>
        <w:t xml:space="preserve"> </w:t>
      </w:r>
      <w:r>
        <w:rPr>
          <w:color w:val="000000" w:themeColor="text1"/>
          <w:sz w:val="26"/>
          <w:szCs w:val="26"/>
          <w:highlight w:val="white"/>
        </w:rPr>
        <w:t xml:space="preserve">Поставка </w:t>
      </w:r>
      <w:r>
        <w:rPr>
          <w:color w:val="000000" w:themeColor="text1"/>
          <w:sz w:val="26"/>
          <w:szCs w:val="26"/>
          <w:highlight w:val="white"/>
        </w:rPr>
        <w:t xml:space="preserve">легкового автомобиля повышенной проходимости </w:t>
      </w:r>
      <w:r>
        <w:rPr>
          <w:color w:val="000000" w:themeColor="text1"/>
          <w:sz w:val="26"/>
          <w:szCs w:val="26"/>
          <w:highlight w:val="white"/>
        </w:rPr>
      </w:r>
    </w:p>
    <w:p>
      <w:pPr>
        <w:keepNext w:val="true"/>
        <w:keepLines w:val="true"/>
        <w:pBdr/>
        <w:spacing/>
        <w:ind w:right="281" w:left="284"/>
        <w:jc w:val="center"/>
        <w:rPr>
          <w:rFonts w:eastAsia="Calibri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  <w:t xml:space="preserve"> в г.</w:t>
      </w:r>
      <w:r>
        <w:rPr>
          <w:color w:val="000000" w:themeColor="text1"/>
          <w:sz w:val="26"/>
          <w:szCs w:val="26"/>
          <w:highlight w:val="white"/>
        </w:rPr>
        <w:t xml:space="preserve"> </w:t>
      </w:r>
      <w:r>
        <w:rPr>
          <w:color w:val="000000" w:themeColor="text1"/>
          <w:sz w:val="26"/>
          <w:szCs w:val="26"/>
          <w:highlight w:val="white"/>
        </w:rPr>
        <w:t xml:space="preserve">Якутск</w:t>
      </w:r>
      <w:r>
        <w:rPr>
          <w:color w:val="000000" w:themeColor="text1"/>
          <w:sz w:val="26"/>
          <w:szCs w:val="26"/>
          <w:highlight w:val="white"/>
        </w:rPr>
        <w:t xml:space="preserve"> </w:t>
      </w:r>
      <w:r>
        <w:rPr>
          <w:color w:val="000000" w:themeColor="text1"/>
          <w:sz w:val="26"/>
          <w:szCs w:val="26"/>
          <w:highlight w:val="white"/>
        </w:rPr>
        <w:t xml:space="preserve">для нужд АО</w:t>
      </w:r>
      <w:r>
        <w:rPr>
          <w:rFonts w:eastAsia="Calibri"/>
          <w:bCs/>
          <w:color w:val="000000" w:themeColor="text1"/>
          <w:sz w:val="26"/>
          <w:szCs w:val="26"/>
          <w:highlight w:val="white"/>
        </w:rPr>
        <w:t xml:space="preserve"> «Сахаэнерг</w:t>
      </w:r>
      <w:r>
        <w:rPr>
          <w:rFonts w:eastAsia="Calibri"/>
          <w:bCs/>
          <w:sz w:val="26"/>
          <w:szCs w:val="26"/>
          <w:highlight w:val="white"/>
        </w:rPr>
        <w:t xml:space="preserve">о»</w:t>
      </w:r>
      <w:r>
        <w:rPr>
          <w:rFonts w:eastAsia="Calibri"/>
          <w:sz w:val="26"/>
          <w:szCs w:val="26"/>
          <w:highlight w:val="white"/>
        </w:rPr>
      </w:r>
    </w:p>
    <w:p>
      <w:pPr>
        <w:keepNext w:val="true"/>
        <w:keepLines w:val="true"/>
        <w:pBdr/>
        <w:spacing/>
        <w:ind w:right="281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                                             </w:t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 w:right="281"/>
        <w:jc w:val="center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  <w:r/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СОДЕРЖАНИЕ</w:t>
      </w:r>
      <w:r>
        <w:rPr>
          <w:b/>
        </w:rPr>
      </w:r>
    </w:p>
    <w:p>
      <w:pPr>
        <w:pStyle w:val="826"/>
        <w:pBdr/>
        <w:tabs>
          <w:tab w:val="left" w:leader="none" w:pos="567"/>
          <w:tab w:val="right" w:leader="dot" w:pos="10194"/>
        </w:tabs>
        <w:spacing/>
        <w:ind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tooltip="#_Toc146783989" w:anchor="_Toc146783989" w:history="1">
        <w:r>
          <w:rPr>
            <w:rStyle w:val="828"/>
          </w:rPr>
          <w:t xml:space="preserve">1.</w:t>
        </w:r>
        <w:r>
          <w:rPr>
            <w:rFonts w:asciiTheme="minorHAnsi" w:hAnsiTheme="minorHAnsi" w:eastAsiaTheme="minorEastAsia" w:cstheme="minorBidi"/>
            <w:b w:val="0"/>
            <w:bCs w:val="0"/>
            <w:sz w:val="22"/>
            <w:szCs w:val="22"/>
          </w:rPr>
          <w:tab/>
        </w:r>
        <w:r>
          <w:rPr>
            <w:rStyle w:val="828"/>
          </w:rPr>
          <w:t xml:space="preserve">Общие сведения</w:t>
        </w:r>
        <w:r>
          <w:tab/>
        </w:r>
        <w:r>
          <w:fldChar w:fldCharType="begin"/>
        </w:r>
        <w:r>
          <w:instrText xml:space="preserve"> PAGEREF _Toc146783989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839"/>
        <w:pBdr/>
        <w:spacing/>
        <w:ind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46783990" w:anchor="_Toc146783990" w:history="1">
        <w:r>
          <w:rPr>
            <w:rStyle w:val="828"/>
            <w:rFonts w:eastAsia="Calibri"/>
            <w:bCs/>
            <w:iCs/>
          </w:rPr>
          <w:t xml:space="preserve">1.1.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828"/>
            <w:rFonts w:eastAsia="Calibri"/>
            <w:bCs/>
          </w:rPr>
          <w:t xml:space="preserve">Обозначения и сокращения</w:t>
        </w:r>
        <w:r>
          <w:tab/>
        </w:r>
        <w:r>
          <w:fldChar w:fldCharType="begin"/>
        </w:r>
        <w:r>
          <w:instrText xml:space="preserve"> PAGEREF _Toc146783990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839"/>
        <w:pBdr/>
        <w:spacing/>
        <w:ind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46783991" w:anchor="_Toc146783991" w:history="1">
        <w:r>
          <w:rPr>
            <w:rStyle w:val="828"/>
            <w:iCs/>
          </w:rPr>
          <w:t xml:space="preserve">1.2.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828"/>
          </w:rPr>
          <w:t xml:space="preserve">Наименование закупаемой продукции: </w:t>
        </w:r>
        <w:r>
          <w:rPr>
            <w:rStyle w:val="828"/>
            <w:i/>
          </w:rPr>
          <w:t xml:space="preserve"> </w:t>
        </w:r>
        <w:r>
          <w:tab/>
        </w:r>
        <w:r>
          <w:fldChar w:fldCharType="begin"/>
        </w:r>
        <w:r>
          <w:instrText xml:space="preserve"> PAGEREF _Toc146783991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839"/>
        <w:pBdr/>
        <w:spacing/>
        <w:ind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46783992" w:anchor="_Toc146783992" w:history="1">
        <w:r>
          <w:rPr>
            <w:rStyle w:val="828"/>
            <w:rFonts w:eastAsia="Calibri"/>
            <w:bCs/>
            <w:iCs/>
          </w:rPr>
          <w:t xml:space="preserve">1.3.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828"/>
            <w:rFonts w:eastAsia="Calibri"/>
            <w:bCs/>
          </w:rPr>
          <w:t xml:space="preserve">Цель использования закупаемой продукции</w:t>
        </w:r>
        <w:r>
          <w:rPr>
            <w:rStyle w:val="828"/>
            <w:rFonts w:eastAsia="Calibri"/>
            <w:bCs/>
            <w:i/>
          </w:rPr>
          <w:t xml:space="preserve">:</w:t>
        </w:r>
        <w:r>
          <w:rPr>
            <w:rStyle w:val="828"/>
            <w:rFonts w:eastAsia="Calibri"/>
            <w:bCs/>
          </w:rPr>
          <w:t xml:space="preserve">.</w:t>
        </w:r>
        <w:r>
          <w:tab/>
        </w:r>
        <w:r>
          <w:fldChar w:fldCharType="begin"/>
        </w:r>
        <w:r>
          <w:instrText xml:space="preserve"> PAGEREF _Toc146783992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826"/>
        <w:pBdr/>
        <w:tabs>
          <w:tab w:val="left" w:leader="none" w:pos="567"/>
          <w:tab w:val="right" w:leader="dot" w:pos="10194"/>
        </w:tabs>
        <w:spacing/>
        <w:ind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/>
      <w:hyperlink w:tooltip="#_Toc146783993" w:anchor="_Toc146783993" w:history="1">
        <w:r>
          <w:rPr>
            <w:rStyle w:val="828"/>
            <w:rFonts w:eastAsia="Calibri"/>
          </w:rPr>
          <w:t xml:space="preserve">2.</w:t>
        </w:r>
        <w:r>
          <w:rPr>
            <w:rFonts w:asciiTheme="minorHAnsi" w:hAnsiTheme="minorHAnsi" w:eastAsiaTheme="minorEastAsia" w:cstheme="minorBidi"/>
            <w:b w:val="0"/>
            <w:bCs w:val="0"/>
            <w:sz w:val="22"/>
            <w:szCs w:val="22"/>
          </w:rPr>
          <w:tab/>
        </w:r>
        <w:r>
          <w:rPr>
            <w:rStyle w:val="828"/>
            <w:rFonts w:eastAsia="Calibri"/>
          </w:rPr>
          <w:t xml:space="preserve">Требования к продукции</w:t>
        </w:r>
        <w:r>
          <w:tab/>
        </w:r>
        <w:r>
          <w:fldChar w:fldCharType="begin"/>
        </w:r>
        <w:r>
          <w:instrText xml:space="preserve"> PAGEREF _Toc146783993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839"/>
        <w:pBdr/>
        <w:spacing/>
        <w:ind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46783994" w:anchor="_Toc146783994" w:history="1">
        <w:r>
          <w:rPr>
            <w:rStyle w:val="828"/>
            <w:rFonts w:eastAsia="Calibri"/>
            <w:bCs/>
            <w:iCs/>
          </w:rPr>
          <w:t xml:space="preserve">2.1.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828"/>
            <w:rFonts w:eastAsia="Calibri"/>
            <w:bCs/>
          </w:rPr>
          <w:t xml:space="preserve">Требования к объемам и срокам </w:t>
        </w:r>
        <w:r>
          <w:rPr>
            <w:rStyle w:val="828"/>
            <w:rFonts w:eastAsia="Calibri"/>
            <w:bCs/>
          </w:rPr>
          <w:t xml:space="preserve">поставки</w:t>
        </w:r>
        <w:r>
          <w:tab/>
        </w:r>
        <w:r>
          <w:fldChar w:fldCharType="begin"/>
        </w:r>
        <w:r>
          <w:instrText xml:space="preserve"> PAGEREF _Toc146783994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827"/>
        <w:pBdr/>
        <w:spacing/>
        <w:ind/>
        <w:rPr/>
      </w:pPr>
      <w:r/>
      <w:hyperlink w:tooltip="#_Toc146783995" w:anchor="_Toc146783995" w:history="1">
        <w:r>
          <w:rPr>
            <w:rStyle w:val="828"/>
            <w:b w:val="0"/>
          </w:rPr>
          <w:t xml:space="preserve">2.1.1.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828"/>
            <w:b w:val="0"/>
          </w:rPr>
          <w:t xml:space="preserve">Перечень и объем закупаемой продукции</w:t>
        </w:r>
        <w:r>
          <w:tab/>
        </w:r>
        <w:r>
          <w:fldChar w:fldCharType="begin"/>
        </w:r>
        <w:r>
          <w:instrText xml:space="preserve"> PAGEREF _Toc146783995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827"/>
        <w:pBdr/>
        <w:spacing/>
        <w:ind/>
        <w:rPr>
          <w:rFonts w:asciiTheme="minorHAnsi" w:hAnsiTheme="minorHAnsi" w:eastAsiaTheme="minorEastAsia" w:cstheme="minorBidi"/>
          <w:b w:val="0"/>
          <w:bCs/>
          <w:sz w:val="22"/>
          <w:szCs w:val="22"/>
        </w:rPr>
      </w:pPr>
      <w:r/>
      <w:hyperlink w:tooltip="#_Toc146783996" w:anchor="_Toc146783996" w:history="1">
        <w:r>
          <w:rPr>
            <w:rStyle w:val="828"/>
          </w:rPr>
          <w:t xml:space="preserve">Таблица 1.1 Перечень и объем закупаемой продукции</w:t>
        </w:r>
        <w:r>
          <w:tab/>
        </w:r>
        <w:r>
          <w:fldChar w:fldCharType="begin"/>
        </w:r>
        <w:r>
          <w:instrText xml:space="preserve"> PAGEREF _Toc146783996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/>
          <w:sz w:val="22"/>
          <w:szCs w:val="22"/>
        </w:rPr>
      </w:r>
    </w:p>
    <w:p>
      <w:pPr>
        <w:pStyle w:val="827"/>
        <w:pBdr/>
        <w:spacing/>
        <w:ind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46784007" w:anchor="_Toc146784007" w:history="1">
        <w:r>
          <w:rPr>
            <w:rStyle w:val="828"/>
            <w:b w:val="0"/>
          </w:rPr>
          <w:t xml:space="preserve">2.1.2.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828"/>
            <w:b w:val="0"/>
          </w:rPr>
          <w:t xml:space="preserve">Требования к срокам поставки продукции</w:t>
        </w:r>
        <w:r>
          <w:tab/>
        </w:r>
        <w:r>
          <w:fldChar w:fldCharType="begin"/>
        </w:r>
        <w:r>
          <w:instrText xml:space="preserve"> PAGEREF _Toc146784007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827"/>
        <w:pBdr/>
        <w:spacing/>
        <w:ind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46784008" w:anchor="_Toc146784008" w:history="1">
        <w:r>
          <w:rPr>
            <w:rStyle w:val="828"/>
          </w:rPr>
          <w:t xml:space="preserve">Таблица 2.1 Требования по срокам поставки продукции</w:t>
        </w:r>
        <w:r>
          <w:tab/>
        </w:r>
        <w:r>
          <w:fldChar w:fldCharType="begin"/>
        </w:r>
        <w:r>
          <w:instrText xml:space="preserve"> PAGEREF _Toc146784008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839"/>
        <w:pBdr/>
        <w:spacing/>
        <w:ind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46784019" w:anchor="_Toc146784019" w:history="1">
        <w:r>
          <w:rPr>
            <w:rStyle w:val="828"/>
            <w:rFonts w:eastAsia="Calibri"/>
            <w:bCs/>
            <w:iCs/>
          </w:rPr>
          <w:t xml:space="preserve">2.2.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828"/>
            <w:rFonts w:eastAsia="Calibri"/>
            <w:bCs/>
          </w:rPr>
          <w:t xml:space="preserve">Требования к качеству продукции</w:t>
        </w:r>
        <w:r>
          <w:tab/>
        </w:r>
        <w:r>
          <w:fldChar w:fldCharType="begin"/>
        </w:r>
        <w:r>
          <w:instrText xml:space="preserve"> PAGEREF _Toc146784019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826"/>
        <w:pBdr/>
        <w:tabs>
          <w:tab w:val="right" w:leader="dot" w:pos="10194"/>
        </w:tabs>
        <w:spacing/>
        <w:ind w:left="567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  <w:r/>
      <w:hyperlink w:tooltip="#_Toc146784020" w:anchor="_Toc146784020" w:history="1">
        <w:r>
          <w:rPr>
            <w:rStyle w:val="828"/>
            <w:rFonts w:eastAsia="Calibri"/>
            <w:sz w:val="20"/>
            <w:szCs w:val="20"/>
          </w:rPr>
          <w:t xml:space="preserve">Таблица </w:t>
        </w:r>
        <w:r>
          <w:rPr>
            <w:rStyle w:val="828"/>
            <w:rFonts w:eastAsia="Calibri"/>
            <w:sz w:val="20"/>
            <w:szCs w:val="20"/>
          </w:rPr>
          <w:t xml:space="preserve">3</w:t>
        </w:r>
        <w:r>
          <w:rPr>
            <w:rStyle w:val="828"/>
            <w:rFonts w:eastAsia="Calibri"/>
            <w:sz w:val="20"/>
            <w:szCs w:val="20"/>
          </w:rPr>
          <w:t xml:space="preserve">. Требования к </w:t>
        </w:r>
        <w:r>
          <w:rPr>
            <w:rStyle w:val="828"/>
            <w:rFonts w:eastAsia="Calibri"/>
            <w:sz w:val="20"/>
            <w:szCs w:val="20"/>
          </w:rPr>
          <w:t xml:space="preserve">продукции</w:t>
        </w:r>
        <w:r>
          <w:tab/>
        </w:r>
        <w:r>
          <w:fldChar w:fldCharType="begin"/>
        </w:r>
        <w:r>
          <w:instrText xml:space="preserve"> PAGEREF _Toc146784020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r>
    </w:p>
    <w:p>
      <w:pPr>
        <w:pStyle w:val="793"/>
        <w:numPr>
          <w:ilvl w:val="0"/>
          <w:numId w:val="0"/>
        </w:numPr>
        <w:pBdr/>
        <w:spacing/>
        <w:ind/>
        <w:rPr>
          <w:lang w:val="en-US"/>
        </w:rPr>
      </w:pPr>
      <w:r>
        <w:fldChar w:fldCharType="end"/>
      </w:r>
      <w:r>
        <w:rPr>
          <w:lang w:val="en-US"/>
        </w:rPr>
      </w:r>
    </w:p>
    <w:p>
      <w:pPr>
        <w:pStyle w:val="792"/>
        <w:pBdr/>
        <w:spacing/>
        <w:ind w:left="4820"/>
        <w:rPr>
          <w:caps/>
        </w:rPr>
      </w:pPr>
      <w:r>
        <w:rPr>
          <w:i/>
          <w:sz w:val="24"/>
          <w:szCs w:val="24"/>
        </w:rPr>
        <w:br w:type="page" w:clear="all"/>
      </w:r>
      <w:bookmarkStart w:id="0" w:name="_Toc51339692"/>
      <w:r/>
      <w:bookmarkStart w:id="1" w:name="_Toc75446566"/>
      <w:r/>
      <w:bookmarkStart w:id="2" w:name="_Toc124170484"/>
      <w:r/>
      <w:bookmarkStart w:id="3" w:name="_Toc124170616"/>
      <w:r/>
      <w:bookmarkStart w:id="4" w:name="_Toc146783989"/>
      <w:r>
        <w:t xml:space="preserve">Общие сведения</w:t>
      </w:r>
      <w:bookmarkEnd w:id="0"/>
      <w:r/>
      <w:bookmarkEnd w:id="1"/>
      <w:r/>
      <w:bookmarkEnd w:id="2"/>
      <w:r/>
      <w:bookmarkEnd w:id="3"/>
      <w:r/>
      <w:bookmarkEnd w:id="4"/>
      <w:r/>
      <w:r>
        <w:rPr>
          <w:caps/>
        </w:rPr>
      </w:r>
    </w:p>
    <w:p>
      <w:pPr>
        <w:keepNext w:val="true"/>
        <w:numPr>
          <w:ilvl w:val="1"/>
          <w:numId w:val="4"/>
        </w:numPr>
        <w:pBdr/>
        <w:spacing/>
        <w:ind w:firstLine="135"/>
        <w:outlineLvl w:val="3"/>
        <w:rPr>
          <w:rFonts w:eastAsia="Calibri"/>
          <w:b/>
          <w:bCs/>
          <w:sz w:val="24"/>
          <w:szCs w:val="24"/>
        </w:rPr>
      </w:pPr>
      <w:r/>
      <w:bookmarkStart w:id="5" w:name="_Toc46743505"/>
      <w:r/>
      <w:bookmarkStart w:id="6" w:name="_Toc75446567"/>
      <w:r/>
      <w:bookmarkStart w:id="7" w:name="_Toc124170617"/>
      <w:r/>
      <w:bookmarkStart w:id="8" w:name="_Toc146783990"/>
      <w:r>
        <w:rPr>
          <w:rFonts w:eastAsia="Calibri"/>
          <w:b/>
          <w:bCs/>
          <w:sz w:val="24"/>
          <w:szCs w:val="24"/>
        </w:rPr>
        <w:t xml:space="preserve">Обозначения и сокращения</w:t>
      </w:r>
      <w:bookmarkEnd w:id="5"/>
      <w:r/>
      <w:bookmarkEnd w:id="6"/>
      <w:r/>
      <w:bookmarkEnd w:id="7"/>
      <w:r/>
      <w:bookmarkEnd w:id="8"/>
      <w:r/>
      <w:r>
        <w:rPr>
          <w:rFonts w:eastAsia="Calibri"/>
          <w:b/>
          <w:bCs/>
          <w:sz w:val="24"/>
          <w:szCs w:val="24"/>
        </w:rPr>
      </w:r>
    </w:p>
    <w:tbl>
      <w:tblPr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88"/>
        <w:gridCol w:w="7738"/>
      </w:tblGrid>
      <w:tr>
        <w:trPr>
          <w:cantSplit/>
          <w:jc w:val="center"/>
        </w:trPr>
        <w:tc>
          <w:tcPr>
            <w:tcBorders/>
            <w:tcW w:w="148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/>
              <w:ind/>
              <w:jc w:val="both"/>
              <w:rPr>
                <w:bCs/>
                <w:i/>
                <w:iCs/>
                <w:sz w:val="24"/>
                <w:szCs w:val="24"/>
                <w:highlight w:val="white"/>
                <w:shd w:val="clear" w:color="auto" w:fill="ffff99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 xml:space="preserve">ТТ</w:t>
            </w:r>
            <w:r>
              <w:rPr>
                <w:bCs/>
                <w:i/>
                <w:iCs/>
                <w:sz w:val="24"/>
                <w:szCs w:val="24"/>
                <w:highlight w:val="white"/>
                <w:shd w:val="clear" w:color="auto" w:fill="ffff99"/>
              </w:rPr>
            </w:r>
          </w:p>
        </w:tc>
        <w:tc>
          <w:tcPr>
            <w:tcBorders/>
            <w:tcW w:w="773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/>
              <w:ind/>
              <w:jc w:val="both"/>
              <w:rPr>
                <w:bCs/>
                <w:iCs/>
                <w:sz w:val="24"/>
                <w:szCs w:val="24"/>
                <w:highlight w:val="white"/>
                <w:shd w:val="clear" w:color="auto" w:fill="ffff99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 xml:space="preserve">Технические Т</w:t>
            </w:r>
            <w:r>
              <w:rPr>
                <w:i/>
                <w:iCs/>
                <w:sz w:val="24"/>
                <w:szCs w:val="24"/>
                <w:highlight w:val="white"/>
              </w:rPr>
              <w:t xml:space="preserve">ребования</w:t>
            </w:r>
            <w:r>
              <w:rPr>
                <w:bCs/>
                <w:iCs/>
                <w:sz w:val="24"/>
                <w:szCs w:val="24"/>
                <w:highlight w:val="white"/>
                <w:shd w:val="clear" w:color="auto" w:fill="ffff99"/>
              </w:rPr>
            </w:r>
            <w:r>
              <w:rPr>
                <w:bCs/>
                <w:iCs/>
                <w:sz w:val="24"/>
                <w:szCs w:val="24"/>
                <w:highlight w:val="white"/>
                <w:shd w:val="clear" w:color="auto" w:fill="ffff99"/>
              </w:rPr>
            </w:r>
          </w:p>
        </w:tc>
      </w:tr>
      <w:tr>
        <w:trPr>
          <w:cantSplit/>
          <w:jc w:val="center"/>
        </w:trPr>
        <w:tc>
          <w:tcPr>
            <w:tcBorders/>
            <w:tcW w:w="148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/>
              <w:ind/>
              <w:jc w:val="both"/>
              <w:rPr>
                <w:i/>
                <w:iCs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 xml:space="preserve">ТС</w:t>
            </w:r>
            <w:r>
              <w:rPr>
                <w:i/>
                <w:iCs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773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/>
              <w:ind/>
              <w:jc w:val="both"/>
              <w:rPr>
                <w:i/>
                <w:iCs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 xml:space="preserve">Транспортное средство</w:t>
            </w:r>
            <w:r>
              <w:rPr>
                <w:i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pStyle w:val="795"/>
        <w:pBdr/>
        <w:spacing/>
        <w:ind w:right="565" w:hanging="6" w:left="567"/>
        <w:jc w:val="both"/>
        <w:rPr>
          <w:highlight w:val="white"/>
        </w:rPr>
      </w:pPr>
      <w:r>
        <w:rPr>
          <w:highlight w:val="white"/>
        </w:rPr>
      </w:r>
      <w:bookmarkStart w:id="9" w:name="_Toc46743506"/>
      <w:r>
        <w:rPr>
          <w:highlight w:val="white"/>
        </w:rPr>
      </w:r>
      <w:bookmarkStart w:id="10" w:name="_Toc75446568"/>
      <w:r>
        <w:rPr>
          <w:highlight w:val="white"/>
        </w:rPr>
      </w:r>
      <w:bookmarkStart w:id="11" w:name="_Toc124170618"/>
      <w:r>
        <w:rPr>
          <w:highlight w:val="white"/>
        </w:rPr>
      </w:r>
      <w:bookmarkStart w:id="12" w:name="_Toc146783991"/>
      <w:r>
        <w:rPr>
          <w:highlight w:val="white"/>
        </w:rPr>
        <w:t xml:space="preserve">Наименование закупаемой продукции</w:t>
      </w:r>
      <w:bookmarkEnd w:id="9"/>
      <w:r>
        <w:rPr>
          <w:highlight w:val="white"/>
        </w:rPr>
      </w:r>
      <w:bookmarkEnd w:id="10"/>
      <w:r>
        <w:rPr>
          <w:highlight w:val="white"/>
          <w:lang w:val="ru-RU"/>
        </w:rPr>
        <w:t xml:space="preserve">:</w:t>
      </w:r>
      <w:r>
        <w:rPr>
          <w:highlight w:val="white"/>
        </w:rPr>
        <w:t xml:space="preserve"> </w:t>
      </w:r>
      <w:bookmarkEnd w:id="11"/>
      <w:r>
        <w:rPr>
          <w:i/>
          <w:highlight w:val="white"/>
        </w:rPr>
        <w:t xml:space="preserve"> </w:t>
      </w:r>
      <w:bookmarkStart w:id="13" w:name="_Toc46743507"/>
      <w:r>
        <w:rPr>
          <w:highlight w:val="white"/>
        </w:rPr>
      </w:r>
      <w:bookmarkStart w:id="14" w:name="_Toc146783992"/>
      <w:r>
        <w:rPr>
          <w:highlight w:val="white"/>
        </w:rPr>
      </w:r>
      <w:bookmarkStart w:id="15" w:name="_Toc124170619"/>
      <w:r>
        <w:rPr>
          <w:highlight w:val="white"/>
        </w:rPr>
      </w:r>
      <w:bookmarkStart w:id="16" w:name="_Toc75446569"/>
      <w:r>
        <w:rPr>
          <w:highlight w:val="white"/>
        </w:rPr>
      </w:r>
      <w:bookmarkEnd w:id="12"/>
      <w:r>
        <w:rPr>
          <w:b w:val="0"/>
          <w:i/>
          <w:highlight w:val="white"/>
          <w:lang w:val="ru-RU"/>
        </w:rPr>
        <w:t xml:space="preserve">ОКПД 2 29.10.22.</w:t>
      </w:r>
      <w:r>
        <w:rPr>
          <w:b w:val="0"/>
          <w:i/>
          <w:highlight w:val="white"/>
          <w:lang w:val="ru-RU"/>
        </w:rPr>
        <w:t xml:space="preserve">000</w:t>
      </w:r>
      <w:r>
        <w:rPr>
          <w:b w:val="0"/>
          <w:i/>
          <w:highlight w:val="white"/>
          <w:lang w:val="ru-RU"/>
        </w:rPr>
        <w:t xml:space="preserve"> </w:t>
      </w:r>
      <w:r>
        <w:rPr>
          <w:b w:val="0"/>
          <w:i/>
          <w:highlight w:val="white"/>
          <w:lang w:val="ru-RU"/>
        </w:rPr>
        <w:t xml:space="preserve">Поставка легкового автомобиля повышенной проходимости</w:t>
      </w:r>
      <w:r>
        <w:rPr>
          <w:b w:val="0"/>
          <w:i/>
          <w:highlight w:val="white"/>
          <w:lang w:val="ru-RU"/>
        </w:rPr>
        <w:t xml:space="preserve"> в г. Якутск для нужд АО «Сахаэнерго»</w:t>
      </w:r>
      <w:r>
        <w:rPr>
          <w:i/>
          <w:highlight w:val="white"/>
          <w:lang w:val="ru-RU"/>
        </w:rPr>
        <w:t xml:space="preserve">.</w:t>
      </w:r>
      <w:r>
        <w:rPr>
          <w:highlight w:val="white"/>
        </w:rPr>
      </w:r>
    </w:p>
    <w:p>
      <w:pPr>
        <w:pStyle w:val="795"/>
        <w:pBdr/>
        <w:spacing/>
        <w:ind w:right="565" w:firstLine="0" w:left="567"/>
        <w:jc w:val="both"/>
        <w:rPr>
          <w:b w:val="0"/>
          <w:i/>
          <w:lang w:val="ru-RU"/>
        </w:rPr>
      </w:pPr>
      <w:r>
        <w:rPr>
          <w:highlight w:val="white"/>
        </w:rPr>
        <w:t xml:space="preserve">Цель </w:t>
      </w:r>
      <w:bookmarkEnd w:id="13"/>
      <w:r>
        <w:rPr>
          <w:highlight w:val="white"/>
        </w:rPr>
        <w:t xml:space="preserve">использования закупаемой про</w:t>
      </w:r>
      <w:r>
        <w:t xml:space="preserve">дукции</w:t>
      </w:r>
      <w:r>
        <w:rPr>
          <w:i/>
        </w:rPr>
        <w:t xml:space="preserve">: </w:t>
      </w:r>
      <w:r>
        <w:rPr>
          <w:b w:val="0"/>
          <w:i/>
          <w:lang w:val="ru-RU"/>
        </w:rPr>
        <w:t xml:space="preserve">Для доставки аварийных бригад и оперативного персонала к месту проведения работ</w:t>
      </w:r>
      <w:r>
        <w:rPr>
          <w:b w:val="0"/>
          <w:i/>
          <w:lang w:val="ru-RU"/>
        </w:rPr>
        <w:t xml:space="preserve"> по</w:t>
      </w:r>
      <w:r>
        <w:rPr>
          <w:b w:val="0"/>
          <w:i/>
          <w:lang w:val="ru-RU"/>
        </w:rPr>
        <w:t xml:space="preserve"> районам</w:t>
      </w:r>
      <w:r>
        <w:rPr>
          <w:b w:val="0"/>
          <w:i/>
          <w:lang w:val="ru-RU"/>
        </w:rPr>
        <w:t xml:space="preserve"> Республик</w:t>
      </w:r>
      <w:r>
        <w:rPr>
          <w:b w:val="0"/>
          <w:i/>
          <w:lang w:val="ru-RU"/>
        </w:rPr>
        <w:t xml:space="preserve">и</w:t>
      </w:r>
      <w:r>
        <w:rPr>
          <w:b w:val="0"/>
          <w:i/>
          <w:lang w:val="ru-RU"/>
        </w:rPr>
        <w:t xml:space="preserve"> Саха (Якутия)</w:t>
      </w:r>
      <w:bookmarkEnd w:id="14"/>
      <w:r/>
      <w:bookmarkEnd w:id="15"/>
      <w:r>
        <w:rPr>
          <w:b w:val="0"/>
          <w:i/>
          <w:lang w:val="ru-RU"/>
        </w:rPr>
        <w:t xml:space="preserve">, для нужд АО «Сахаэнерго».</w:t>
      </w:r>
      <w:r>
        <w:rPr>
          <w:b w:val="0"/>
          <w:i/>
          <w:lang w:val="ru-RU"/>
        </w:rPr>
      </w:r>
    </w:p>
    <w:p>
      <w:pPr>
        <w:pStyle w:val="795"/>
        <w:pBdr/>
        <w:spacing/>
        <w:ind w:firstLine="0" w:left="567"/>
        <w:rPr/>
      </w:pPr>
      <w:r>
        <w:rPr>
          <w:lang w:val="ru-RU"/>
        </w:rPr>
        <w:t xml:space="preserve">Иные </w:t>
      </w:r>
      <w:r>
        <w:t xml:space="preserve">требования и сведения общего характера</w:t>
      </w:r>
      <w:r>
        <w:rPr>
          <w:lang w:val="ru-RU"/>
        </w:rPr>
        <w:t xml:space="preserve"> </w:t>
      </w:r>
      <w:r/>
    </w:p>
    <w:p>
      <w:pPr>
        <w:widowControl w:val="false"/>
        <w:pBdr/>
        <w:tabs>
          <w:tab w:val="left" w:leader="none" w:pos="426"/>
        </w:tabs>
        <w:spacing w:after="120" w:before="120"/>
        <w:ind w:right="565" w:left="567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1.</w:t>
      </w:r>
      <w:r>
        <w:rPr>
          <w:rFonts w:eastAsia="Calibri"/>
          <w:i/>
          <w:sz w:val="24"/>
          <w:szCs w:val="24"/>
        </w:rPr>
        <w:t xml:space="preserve">4.1.</w:t>
      </w:r>
      <w:r>
        <w:rPr>
          <w:rFonts w:eastAsia="Calibri"/>
          <w:i/>
          <w:sz w:val="24"/>
          <w:szCs w:val="24"/>
        </w:rPr>
        <w:tab/>
        <w:t xml:space="preserve"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</w:t>
      </w:r>
      <w:r>
        <w:rPr>
          <w:rFonts w:eastAsia="Calibri"/>
          <w:i/>
          <w:sz w:val="24"/>
          <w:szCs w:val="24"/>
        </w:rPr>
        <w:t xml:space="preserve">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 </w:t>
      </w:r>
      <w:r>
        <w:rPr>
          <w:rFonts w:eastAsia="Calibri"/>
          <w:i/>
          <w:sz w:val="24"/>
          <w:szCs w:val="24"/>
        </w:rPr>
      </w:r>
    </w:p>
    <w:p>
      <w:pPr>
        <w:widowControl w:val="false"/>
        <w:pBdr/>
        <w:tabs>
          <w:tab w:val="left" w:leader="none" w:pos="426"/>
        </w:tabs>
        <w:spacing w:after="120" w:before="120"/>
        <w:ind w:right="565" w:left="567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1.4.</w:t>
      </w:r>
      <w:r>
        <w:rPr>
          <w:rFonts w:eastAsia="Calibri"/>
          <w:i/>
          <w:sz w:val="24"/>
          <w:szCs w:val="24"/>
        </w:rPr>
        <w:t xml:space="preserve">2</w:t>
      </w:r>
      <w:r>
        <w:rPr>
          <w:rFonts w:eastAsia="Calibri"/>
          <w:i/>
          <w:sz w:val="24"/>
          <w:szCs w:val="24"/>
        </w:rPr>
        <w:t xml:space="preserve">.</w:t>
      </w:r>
      <w:r>
        <w:rPr>
          <w:rFonts w:eastAsia="Calibri"/>
          <w:i/>
          <w:sz w:val="24"/>
          <w:szCs w:val="24"/>
        </w:rPr>
        <w:tab/>
        <w:t xml:space="preserve"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  <w:r>
        <w:rPr>
          <w:rFonts w:eastAsia="Calibri"/>
          <w:i/>
          <w:sz w:val="24"/>
          <w:szCs w:val="24"/>
        </w:rPr>
      </w:r>
    </w:p>
    <w:p>
      <w:pPr>
        <w:keepNext w:val="true"/>
        <w:numPr>
          <w:ilvl w:val="0"/>
          <w:numId w:val="4"/>
        </w:numPr>
        <w:pBdr/>
        <w:spacing/>
        <w:ind w:left="4820"/>
        <w:outlineLvl w:val="0"/>
        <w:rPr>
          <w:rFonts w:eastAsia="Calibri"/>
          <w:b/>
          <w:caps/>
          <w:sz w:val="24"/>
          <w:szCs w:val="24"/>
        </w:rPr>
      </w:pPr>
      <w:r/>
      <w:bookmarkStart w:id="17" w:name="_Toc51339693"/>
      <w:r/>
      <w:bookmarkStart w:id="18" w:name="_Toc75446573"/>
      <w:r/>
      <w:bookmarkStart w:id="19" w:name="_Toc124170485"/>
      <w:r/>
      <w:bookmarkStart w:id="20" w:name="_Toc124170620"/>
      <w:r/>
      <w:bookmarkStart w:id="21" w:name="_Toc146783993"/>
      <w:r/>
      <w:bookmarkStart w:id="22" w:name="_Toc50125126"/>
      <w:r/>
      <w:bookmarkStart w:id="23" w:name="_Toc46743510"/>
      <w:r/>
      <w:bookmarkEnd w:id="16"/>
      <w:r>
        <w:rPr>
          <w:rFonts w:eastAsia="Calibri"/>
          <w:b/>
          <w:sz w:val="24"/>
          <w:szCs w:val="24"/>
        </w:rPr>
        <w:t xml:space="preserve">Требования к продукции</w:t>
      </w:r>
      <w:bookmarkEnd w:id="17"/>
      <w:r/>
      <w:bookmarkEnd w:id="18"/>
      <w:r/>
      <w:bookmarkEnd w:id="19"/>
      <w:r/>
      <w:bookmarkEnd w:id="20"/>
      <w:r/>
      <w:bookmarkEnd w:id="21"/>
      <w:r/>
      <w:r>
        <w:rPr>
          <w:rFonts w:eastAsia="Calibri"/>
          <w:b/>
          <w:caps/>
          <w:sz w:val="24"/>
          <w:szCs w:val="24"/>
        </w:rPr>
      </w:r>
    </w:p>
    <w:p>
      <w:pPr>
        <w:keepNext w:val="true"/>
        <w:numPr>
          <w:ilvl w:val="1"/>
          <w:numId w:val="4"/>
        </w:numPr>
        <w:pBdr/>
        <w:spacing/>
        <w:ind w:firstLine="0" w:left="567"/>
        <w:outlineLvl w:val="3"/>
        <w:rPr>
          <w:rFonts w:eastAsia="Calibri"/>
          <w:b/>
          <w:bCs/>
          <w:sz w:val="24"/>
          <w:szCs w:val="24"/>
        </w:rPr>
      </w:pPr>
      <w:r/>
      <w:bookmarkStart w:id="24" w:name="_Toc75446574"/>
      <w:r/>
      <w:bookmarkStart w:id="25" w:name="_Toc124170621"/>
      <w:r/>
      <w:bookmarkStart w:id="26" w:name="_Toc146783994"/>
      <w:r>
        <w:rPr>
          <w:rFonts w:eastAsia="Calibri"/>
          <w:b/>
          <w:bCs/>
          <w:sz w:val="24"/>
          <w:szCs w:val="24"/>
        </w:rPr>
        <w:t xml:space="preserve">Требования к объемам и срокам </w:t>
      </w:r>
      <w:r>
        <w:rPr>
          <w:rFonts w:eastAsia="Calibri"/>
          <w:b/>
          <w:bCs/>
          <w:sz w:val="24"/>
          <w:szCs w:val="24"/>
        </w:rPr>
        <w:t xml:space="preserve">поставки</w:t>
      </w:r>
      <w:bookmarkEnd w:id="24"/>
      <w:r/>
      <w:bookmarkEnd w:id="25"/>
      <w:r/>
      <w:bookmarkEnd w:id="26"/>
      <w:r/>
      <w:r>
        <w:rPr>
          <w:rFonts w:eastAsia="Calibri"/>
          <w:b/>
          <w:bCs/>
          <w:sz w:val="24"/>
          <w:szCs w:val="24"/>
        </w:rPr>
      </w:r>
    </w:p>
    <w:p>
      <w:pPr>
        <w:keepNext w:val="true"/>
        <w:numPr>
          <w:ilvl w:val="2"/>
          <w:numId w:val="4"/>
        </w:numPr>
        <w:pBdr/>
        <w:spacing/>
        <w:ind w:firstLine="0" w:left="567"/>
        <w:outlineLvl w:val="2"/>
        <w:rPr>
          <w:rFonts w:eastAsia="Calibri"/>
          <w:b/>
          <w:sz w:val="24"/>
          <w:szCs w:val="24"/>
        </w:rPr>
      </w:pPr>
      <w:r/>
      <w:bookmarkStart w:id="27" w:name="_Toc75446575"/>
      <w:r/>
      <w:bookmarkStart w:id="28" w:name="_Toc124170486"/>
      <w:r/>
      <w:bookmarkStart w:id="29" w:name="_Toc124170622"/>
      <w:r/>
      <w:bookmarkStart w:id="30" w:name="_Toc146783995"/>
      <w:r>
        <w:rPr>
          <w:rFonts w:eastAsia="Calibri"/>
          <w:b/>
          <w:sz w:val="24"/>
          <w:szCs w:val="24"/>
        </w:rPr>
        <w:t xml:space="preserve">Перечень и объем закупаемой продукции</w:t>
      </w:r>
      <w:bookmarkEnd w:id="27"/>
      <w:r/>
      <w:bookmarkEnd w:id="28"/>
      <w:r/>
      <w:bookmarkEnd w:id="29"/>
      <w:r/>
      <w:bookmarkEnd w:id="30"/>
      <w:r/>
      <w:r>
        <w:rPr>
          <w:rFonts w:eastAsia="Calibri"/>
          <w:b/>
          <w:sz w:val="24"/>
          <w:szCs w:val="24"/>
        </w:rPr>
      </w:r>
    </w:p>
    <w:p>
      <w:pPr>
        <w:keepNext w:val="true"/>
        <w:pBdr/>
        <w:spacing/>
        <w:ind w:left="567"/>
        <w:outlineLvl w:val="0"/>
        <w:rPr>
          <w:rFonts w:eastAsia="Calibri"/>
          <w:sz w:val="24"/>
          <w:szCs w:val="24"/>
        </w:rPr>
      </w:pPr>
      <w:r/>
      <w:bookmarkStart w:id="31" w:name="_Toc51339695"/>
      <w:r/>
      <w:bookmarkStart w:id="32" w:name="_Toc75446576"/>
      <w:r/>
      <w:bookmarkStart w:id="33" w:name="_Toc124170487"/>
      <w:r/>
      <w:bookmarkStart w:id="34" w:name="_Toc124170623"/>
      <w:r/>
      <w:bookmarkStart w:id="35" w:name="_Toc146783996"/>
      <w:r>
        <w:rPr>
          <w:rFonts w:eastAsia="Calibri"/>
          <w:sz w:val="24"/>
          <w:szCs w:val="24"/>
        </w:rPr>
        <w:t xml:space="preserve">Таблица 1.1 Перечень </w:t>
      </w:r>
      <w:bookmarkEnd w:id="31"/>
      <w:r>
        <w:rPr>
          <w:rFonts w:eastAsia="Calibri"/>
          <w:sz w:val="24"/>
          <w:szCs w:val="24"/>
        </w:rPr>
        <w:t xml:space="preserve">и объем закупаемой продукции</w:t>
      </w:r>
      <w:bookmarkEnd w:id="32"/>
      <w:r/>
      <w:bookmarkEnd w:id="33"/>
      <w:r/>
      <w:bookmarkEnd w:id="34"/>
      <w:r/>
      <w:bookmarkEnd w:id="35"/>
      <w:r/>
      <w:r>
        <w:rPr>
          <w:rFonts w:eastAsia="Calibri"/>
          <w:sz w:val="24"/>
          <w:szCs w:val="24"/>
        </w:rPr>
      </w:r>
    </w:p>
    <w:p>
      <w:pPr>
        <w:keepNext w:val="true"/>
        <w:pBdr/>
        <w:spacing/>
        <w:ind/>
        <w:outlineLvl w:val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tbl>
      <w:tblPr>
        <w:tblW w:w="1006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992"/>
        <w:gridCol w:w="1560"/>
      </w:tblGrid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  <w:p>
            <w:pPr>
              <w:keepNext w:val="tru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6946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продукции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69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/>
              <w:ind/>
              <w:contextualSpacing w:val="tru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</w:t>
            </w:r>
            <w:r>
              <w:rPr>
                <w:color w:val="000000"/>
                <w:sz w:val="24"/>
                <w:szCs w:val="24"/>
              </w:rPr>
              <w:t xml:space="preserve">егково</w:t>
            </w:r>
            <w:r>
              <w:rPr>
                <w:color w:val="000000"/>
                <w:sz w:val="24"/>
                <w:szCs w:val="24"/>
              </w:rPr>
              <w:t xml:space="preserve">й</w:t>
            </w:r>
            <w:r>
              <w:rPr>
                <w:color w:val="000000"/>
                <w:sz w:val="24"/>
                <w:szCs w:val="24"/>
              </w:rPr>
              <w:t xml:space="preserve"> автомобил</w:t>
            </w:r>
            <w:r>
              <w:rPr>
                <w:color w:val="000000"/>
                <w:sz w:val="24"/>
                <w:szCs w:val="24"/>
              </w:rPr>
              <w:t xml:space="preserve">ь</w:t>
            </w:r>
            <w:r>
              <w:rPr>
                <w:color w:val="000000"/>
                <w:sz w:val="24"/>
                <w:szCs w:val="24"/>
              </w:rPr>
              <w:t xml:space="preserve"> повышенной проходимости</w:t>
            </w:r>
            <w:r>
              <w:rPr>
                <w:color w:val="000000"/>
                <w:sz w:val="24"/>
                <w:szCs w:val="24"/>
              </w:rPr>
              <w:t xml:space="preserve"> УАЗ-390995 либо аналог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i/>
                <w:sz w:val="24"/>
                <w:szCs w:val="24"/>
              </w:rPr>
            </w:r>
          </w:p>
        </w:tc>
      </w:tr>
    </w:tbl>
    <w:p>
      <w:pPr>
        <w:keepNext w:val="true"/>
        <w:pBdr/>
        <w:spacing/>
        <w:ind w:hanging="426" w:left="426"/>
        <w:outlineLvl w:val="2"/>
        <w:rPr>
          <w:rFonts w:eastAsia="Calibri"/>
          <w:b/>
          <w:sz w:val="24"/>
          <w:szCs w:val="24"/>
        </w:rPr>
      </w:pPr>
      <w:r/>
      <w:bookmarkStart w:id="36" w:name="_Toc51339696"/>
      <w:r/>
      <w:bookmarkStart w:id="37" w:name="_Toc124170488"/>
      <w:r/>
      <w:bookmarkStart w:id="38" w:name="_Toc124170624"/>
      <w:r/>
      <w:bookmarkStart w:id="39" w:name="_Toc75446578"/>
      <w:r/>
      <w:r>
        <w:rPr>
          <w:rFonts w:eastAsia="Calibri"/>
          <w:b/>
          <w:sz w:val="24"/>
          <w:szCs w:val="24"/>
        </w:rPr>
      </w:r>
    </w:p>
    <w:p>
      <w:pPr>
        <w:keepNext w:val="true"/>
        <w:numPr>
          <w:ilvl w:val="2"/>
          <w:numId w:val="4"/>
        </w:numPr>
        <w:pBdr/>
        <w:spacing/>
        <w:ind w:firstLine="0" w:left="567"/>
        <w:outlineLvl w:val="2"/>
        <w:rPr>
          <w:rFonts w:eastAsia="Calibri"/>
          <w:b/>
          <w:sz w:val="24"/>
          <w:szCs w:val="24"/>
        </w:rPr>
      </w:pPr>
      <w:r/>
      <w:bookmarkStart w:id="40" w:name="_Toc146784007"/>
      <w:r>
        <w:rPr>
          <w:rFonts w:eastAsia="Calibri"/>
          <w:b/>
          <w:sz w:val="24"/>
          <w:szCs w:val="24"/>
        </w:rPr>
        <w:t xml:space="preserve">Требования </w:t>
      </w:r>
      <w:bookmarkEnd w:id="36"/>
      <w:r>
        <w:rPr>
          <w:rFonts w:eastAsia="Calibri"/>
          <w:b/>
          <w:sz w:val="24"/>
          <w:szCs w:val="24"/>
        </w:rPr>
        <w:t xml:space="preserve">к срокам поставки продукции</w:t>
      </w:r>
      <w:bookmarkEnd w:id="37"/>
      <w:r/>
      <w:bookmarkEnd w:id="38"/>
      <w:r/>
      <w:bookmarkEnd w:id="40"/>
      <w:r>
        <w:rPr>
          <w:rFonts w:eastAsia="Calibri"/>
          <w:b/>
          <w:sz w:val="24"/>
          <w:szCs w:val="24"/>
        </w:rPr>
        <w:t xml:space="preserve"> </w:t>
      </w:r>
      <w:bookmarkStart w:id="41" w:name="_Toc50125127"/>
      <w:r/>
      <w:bookmarkStart w:id="42" w:name="_Toc51339697"/>
      <w:r/>
      <w:bookmarkStart w:id="43" w:name="_Toc75446579"/>
      <w:r/>
      <w:bookmarkEnd w:id="22"/>
      <w:r/>
      <w:bookmarkEnd w:id="39"/>
      <w:r/>
      <w:r>
        <w:rPr>
          <w:rFonts w:eastAsia="Calibri"/>
          <w:b/>
          <w:sz w:val="24"/>
          <w:szCs w:val="24"/>
        </w:rPr>
      </w:r>
    </w:p>
    <w:p>
      <w:pPr>
        <w:keepNext w:val="true"/>
        <w:pBdr/>
        <w:spacing/>
        <w:ind w:left="567"/>
        <w:outlineLvl w:val="2"/>
        <w:rPr>
          <w:rFonts w:eastAsia="Calibri"/>
          <w:sz w:val="24"/>
          <w:szCs w:val="24"/>
        </w:rPr>
      </w:pPr>
      <w:r/>
      <w:bookmarkStart w:id="44" w:name="_Toc124170489"/>
      <w:r/>
      <w:bookmarkStart w:id="45" w:name="_Toc124170625"/>
      <w:r/>
      <w:bookmarkStart w:id="46" w:name="_Toc146784008"/>
      <w:r>
        <w:rPr>
          <w:rFonts w:eastAsia="Calibri"/>
          <w:sz w:val="24"/>
          <w:szCs w:val="24"/>
        </w:rPr>
        <w:t xml:space="preserve">Таблица 2.1 </w:t>
      </w:r>
      <w:bookmarkStart w:id="47" w:name="_Hlk50465284"/>
      <w:r>
        <w:rPr>
          <w:rFonts w:eastAsia="Calibri"/>
          <w:sz w:val="24"/>
          <w:szCs w:val="24"/>
        </w:rPr>
        <w:t xml:space="preserve">Требования по срокам </w:t>
      </w:r>
      <w:bookmarkEnd w:id="41"/>
      <w:r/>
      <w:bookmarkEnd w:id="42"/>
      <w:r/>
      <w:bookmarkEnd w:id="47"/>
      <w:r>
        <w:rPr>
          <w:rFonts w:eastAsia="Calibri"/>
          <w:sz w:val="24"/>
          <w:szCs w:val="24"/>
        </w:rPr>
        <w:t xml:space="preserve">поставки продукции</w:t>
      </w:r>
      <w:bookmarkEnd w:id="43"/>
      <w:r/>
      <w:bookmarkEnd w:id="44"/>
      <w:r/>
      <w:bookmarkEnd w:id="45"/>
      <w:r/>
      <w:bookmarkEnd w:id="46"/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</w:r>
    </w:p>
    <w:tbl>
      <w:tblPr>
        <w:tblW w:w="1020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410"/>
        <w:gridCol w:w="2552"/>
      </w:tblGrid>
      <w:tr>
        <w:trPr/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продукции / партии продукции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поставки продукции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поставки продукции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6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 w:right="57" w:lef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 w:right="57" w:lef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80"/>
        </w:trPr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/>
              <w:ind/>
              <w:contextualSpacing w:val="tru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Next w:val="true"/>
              <w:keepLines w:val="true"/>
              <w:pBdr/>
              <w:spacing/>
              <w:ind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ОКП</w:t>
            </w:r>
            <w:r>
              <w:rPr>
                <w:sz w:val="24"/>
                <w:szCs w:val="24"/>
                <w:highlight w:val="white"/>
              </w:rPr>
              <w:t xml:space="preserve">Д 2 29.10.22.000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Поставка легкового автомобиля повышенной проходимости</w:t>
            </w:r>
            <w:r>
              <w:rPr>
                <w:sz w:val="24"/>
                <w:szCs w:val="24"/>
                <w:highlight w:val="white"/>
              </w:rPr>
              <w:t xml:space="preserve"> в г. Якутск для нужд АО «Сахаэнерго»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 даты заключения договора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течение 30 календарных дней с </w:t>
            </w:r>
            <w:r>
              <w:rPr>
                <w:sz w:val="24"/>
                <w:szCs w:val="24"/>
              </w:rPr>
              <w:t xml:space="preserve">даты</w:t>
            </w:r>
            <w:r>
              <w:rPr>
                <w:sz w:val="24"/>
                <w:szCs w:val="24"/>
              </w:rPr>
              <w:t xml:space="preserve"> заключения Договора</w:t>
            </w:r>
            <w:r>
              <w:rPr>
                <w:sz w:val="24"/>
                <w:szCs w:val="24"/>
              </w:rPr>
            </w:r>
          </w:p>
        </w:tc>
      </w:tr>
    </w:tbl>
    <w:p>
      <w:pPr>
        <w:keepNext w:val="true"/>
        <w:pBdr/>
        <w:spacing/>
        <w:ind w:left="432"/>
        <w:outlineLvl w:val="3"/>
        <w:rPr>
          <w:rFonts w:eastAsia="Calibri"/>
          <w:b/>
          <w:bCs/>
          <w:sz w:val="24"/>
          <w:szCs w:val="24"/>
        </w:rPr>
        <w:sectPr>
          <w:headerReference w:type="default" r:id="rId9"/>
          <w:footnotePr/>
          <w:endnotePr/>
          <w:type w:val="nextPage"/>
          <w:pgSz w:h="16838" w:orient="portrait" w:w="11906"/>
          <w:pgMar w:top="567" w:right="851" w:bottom="992" w:left="851" w:header="680" w:footer="737" w:gutter="0"/>
          <w:cols w:num="1" w:sep="0" w:space="708" w:equalWidth="1"/>
          <w:titlePg/>
        </w:sectPr>
      </w:pPr>
      <w:r/>
      <w:bookmarkStart w:id="48" w:name="_Toc46743511"/>
      <w:r/>
      <w:bookmarkStart w:id="49" w:name="_Toc75446581"/>
      <w:r/>
      <w:bookmarkStart w:id="50" w:name="_Toc124170626"/>
      <w:r/>
      <w:bookmarkStart w:id="51" w:name="_Toc146784019"/>
      <w:r/>
      <w:bookmarkStart w:id="52" w:name="_Toc50125131"/>
      <w:r/>
      <w:bookmarkStart w:id="53" w:name="_Toc51339698"/>
      <w:r/>
      <w:bookmarkEnd w:id="23"/>
      <w:r/>
      <w:r>
        <w:rPr>
          <w:rFonts w:eastAsia="Calibri"/>
          <w:b/>
          <w:bCs/>
          <w:sz w:val="24"/>
          <w:szCs w:val="24"/>
        </w:rPr>
      </w:r>
    </w:p>
    <w:p>
      <w:pPr>
        <w:pBdr/>
        <w:spacing/>
        <w:ind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  <w:r>
        <w:rPr>
          <w:rFonts w:eastAsia="Calibri"/>
          <w:b/>
          <w:bCs/>
          <w:sz w:val="24"/>
          <w:szCs w:val="24"/>
        </w:rPr>
      </w:r>
    </w:p>
    <w:p>
      <w:pPr>
        <w:keepNext w:val="true"/>
        <w:numPr>
          <w:ilvl w:val="1"/>
          <w:numId w:val="4"/>
        </w:numPr>
        <w:pBdr/>
        <w:spacing/>
        <w:ind w:hanging="284" w:left="851"/>
        <w:outlineLvl w:val="3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Требования к </w:t>
      </w:r>
      <w:bookmarkEnd w:id="48"/>
      <w:r>
        <w:rPr>
          <w:rFonts w:eastAsia="Calibri"/>
          <w:b/>
          <w:bCs/>
          <w:sz w:val="24"/>
          <w:szCs w:val="24"/>
        </w:rPr>
        <w:t xml:space="preserve">качеству продукции</w:t>
      </w:r>
      <w:bookmarkEnd w:id="49"/>
      <w:r/>
      <w:bookmarkEnd w:id="50"/>
      <w:r/>
      <w:bookmarkEnd w:id="51"/>
      <w:r/>
      <w:r>
        <w:rPr>
          <w:rFonts w:eastAsia="Calibri"/>
          <w:b/>
          <w:bCs/>
          <w:sz w:val="24"/>
          <w:szCs w:val="24"/>
        </w:rPr>
      </w:r>
    </w:p>
    <w:p>
      <w:pPr>
        <w:keepNext w:val="true"/>
        <w:pBdr/>
        <w:spacing/>
        <w:ind w:left="567"/>
        <w:outlineLvl w:val="0"/>
        <w:rPr>
          <w:rFonts w:eastAsia="Calibri"/>
          <w:b/>
          <w:sz w:val="24"/>
          <w:szCs w:val="24"/>
          <w:highlight w:val="white"/>
        </w:rPr>
      </w:pPr>
      <w:r/>
      <w:bookmarkStart w:id="54" w:name="_Toc75446582"/>
      <w:r/>
      <w:bookmarkStart w:id="55" w:name="_Toc124170490"/>
      <w:r/>
      <w:bookmarkStart w:id="56" w:name="_Toc124170627"/>
      <w:r/>
      <w:bookmarkStart w:id="57" w:name="_Toc146784020"/>
      <w:r>
        <w:rPr>
          <w:rFonts w:eastAsia="Calibri"/>
          <w:b/>
          <w:sz w:val="24"/>
          <w:szCs w:val="24"/>
        </w:rPr>
        <w:t xml:space="preserve">Таблица </w:t>
      </w:r>
      <w:r>
        <w:rPr>
          <w:rFonts w:eastAsia="Calibri"/>
          <w:b/>
          <w:sz w:val="24"/>
          <w:szCs w:val="24"/>
        </w:rPr>
        <w:t xml:space="preserve">3</w:t>
      </w:r>
      <w:r>
        <w:rPr>
          <w:rFonts w:eastAsia="Calibri"/>
          <w:b/>
          <w:sz w:val="24"/>
          <w:szCs w:val="24"/>
        </w:rPr>
        <w:t xml:space="preserve">. Требова</w:t>
      </w:r>
      <w:r>
        <w:rPr>
          <w:rFonts w:eastAsia="Calibri"/>
          <w:b/>
          <w:sz w:val="24"/>
          <w:szCs w:val="24"/>
          <w:highlight w:val="white"/>
        </w:rPr>
        <w:t xml:space="preserve">ния к </w:t>
      </w:r>
      <w:r>
        <w:rPr>
          <w:rFonts w:eastAsia="Calibri"/>
          <w:b/>
          <w:sz w:val="24"/>
          <w:szCs w:val="24"/>
          <w:highlight w:val="white"/>
        </w:rPr>
        <w:t xml:space="preserve">продукции</w:t>
      </w:r>
      <w:bookmarkEnd w:id="54"/>
      <w:r>
        <w:rPr>
          <w:highlight w:val="white"/>
        </w:rPr>
      </w:r>
      <w:bookmarkEnd w:id="55"/>
      <w:r>
        <w:rPr>
          <w:highlight w:val="white"/>
        </w:rPr>
      </w:r>
      <w:bookmarkEnd w:id="56"/>
      <w:r>
        <w:rPr>
          <w:highlight w:val="white"/>
        </w:rPr>
      </w:r>
      <w:bookmarkEnd w:id="57"/>
      <w:r>
        <w:rPr>
          <w:rFonts w:eastAsia="Calibri"/>
          <w:b/>
          <w:sz w:val="24"/>
          <w:szCs w:val="24"/>
          <w:highlight w:val="white"/>
        </w:rPr>
        <w:t xml:space="preserve"> </w:t>
      </w:r>
      <w:bookmarkEnd w:id="52"/>
      <w:r>
        <w:rPr>
          <w:highlight w:val="white"/>
        </w:rPr>
      </w:r>
      <w:bookmarkEnd w:id="53"/>
      <w:r>
        <w:rPr>
          <w:highlight w:val="white"/>
        </w:rPr>
      </w:r>
      <w:r>
        <w:rPr>
          <w:rFonts w:eastAsia="Calibri"/>
          <w:b/>
          <w:sz w:val="24"/>
          <w:szCs w:val="24"/>
          <w:highlight w:val="white"/>
        </w:rPr>
      </w:r>
    </w:p>
    <w:p>
      <w:pPr>
        <w:keepNext w:val="true"/>
        <w:keepLines w:val="true"/>
        <w:pBdr/>
        <w:spacing/>
        <w:ind w:left="567"/>
        <w:jc w:val="both"/>
        <w:rPr>
          <w:rFonts w:eastAsia="Calibri"/>
          <w:bCs/>
          <w:sz w:val="24"/>
          <w:szCs w:val="24"/>
          <w:highlight w:val="white"/>
        </w:rPr>
      </w:pPr>
      <w:r>
        <w:rPr>
          <w:rFonts w:eastAsia="Calibri"/>
          <w:b/>
          <w:bCs/>
          <w:sz w:val="24"/>
          <w:szCs w:val="24"/>
          <w:highlight w:val="white"/>
        </w:rPr>
        <w:t xml:space="preserve">Наименование продукции</w:t>
      </w:r>
      <w:r>
        <w:rPr>
          <w:rFonts w:eastAsia="Calibri"/>
          <w:b/>
          <w:bCs/>
          <w:sz w:val="24"/>
          <w:szCs w:val="24"/>
          <w:highlight w:val="white"/>
        </w:rPr>
        <w:t xml:space="preserve">:</w:t>
      </w:r>
      <w:r>
        <w:rPr>
          <w:rFonts w:eastAsia="Calibri"/>
          <w:b/>
          <w:bCs/>
          <w:sz w:val="24"/>
          <w:szCs w:val="24"/>
          <w:highlight w:val="white"/>
        </w:rPr>
        <w:t xml:space="preserve"> </w:t>
      </w:r>
      <w:r>
        <w:rPr>
          <w:rFonts w:eastAsia="Calibri"/>
          <w:bCs/>
          <w:i/>
          <w:sz w:val="24"/>
          <w:szCs w:val="24"/>
          <w:highlight w:val="white"/>
        </w:rPr>
        <w:t xml:space="preserve">ОКПД 2 29.10.22.000</w:t>
      </w:r>
      <w:r>
        <w:rPr>
          <w:rFonts w:eastAsia="Calibri"/>
          <w:bCs/>
          <w:i/>
          <w:sz w:val="24"/>
          <w:szCs w:val="24"/>
          <w:highlight w:val="white"/>
        </w:rPr>
        <w:t xml:space="preserve"> </w:t>
      </w:r>
      <w:r>
        <w:rPr>
          <w:rFonts w:eastAsia="Calibri"/>
          <w:bCs/>
          <w:i/>
          <w:sz w:val="24"/>
          <w:szCs w:val="24"/>
          <w:highlight w:val="white"/>
        </w:rPr>
        <w:t xml:space="preserve">Поставка легкового автомобиля повышенной проходимости </w:t>
      </w:r>
      <w:r>
        <w:rPr>
          <w:rFonts w:eastAsia="Calibri"/>
          <w:bCs/>
          <w:i/>
          <w:sz w:val="24"/>
          <w:szCs w:val="24"/>
          <w:highlight w:val="white"/>
        </w:rPr>
        <w:t xml:space="preserve">в г. Якутск для нужд АО «Сахаэнерго»</w:t>
      </w:r>
      <w:r>
        <w:rPr>
          <w:rFonts w:eastAsia="Calibri"/>
          <w:bCs/>
          <w:sz w:val="24"/>
          <w:szCs w:val="24"/>
          <w:highlight w:val="white"/>
        </w:rPr>
      </w:r>
    </w:p>
    <w:p>
      <w:pPr>
        <w:keepNext w:val="true"/>
        <w:keepLines w:val="true"/>
        <w:pBdr/>
        <w:spacing/>
        <w:ind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tbl>
      <w:tblPr>
        <w:tblStyle w:val="815"/>
        <w:tblW w:w="14314" w:type="dxa"/>
        <w:tblInd w:w="562" w:type="dxa"/>
        <w:tblBorders/>
        <w:tblLayout w:type="fixed"/>
        <w:tblLook w:val="04A0" w:firstRow="1" w:lastRow="0" w:firstColumn="1" w:lastColumn="0" w:noHBand="0" w:noVBand="1"/>
      </w:tblPr>
      <w:tblGrid>
        <w:gridCol w:w="1134"/>
        <w:gridCol w:w="2833"/>
        <w:gridCol w:w="3827"/>
        <w:gridCol w:w="1995"/>
        <w:gridCol w:w="2122"/>
        <w:gridCol w:w="2403"/>
      </w:tblGrid>
      <w:tr>
        <w:trPr/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8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Наименование параметра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Требование заказчика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gridSpan w:val="2"/>
            <w:tcBorders/>
            <w:tcW w:w="41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Способ подтверждения участником соответствия требованиям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Предложение участника по характеристикам и параметрам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83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Согласие с требованием/ указание характеристик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40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1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2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3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4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5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4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6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left="360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gridSpan w:val="2"/>
            <w:tcBorders/>
            <w:tcW w:w="66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Требования к техническим и функциональным характеристикам (включая гарантируемые показатели)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-//-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-//-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-//-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Style w:val="858"/>
              <w:numPr>
                <w:ilvl w:val="0"/>
                <w:numId w:val="32"/>
              </w:numPr>
              <w:pBdr/>
              <w:spacing/>
              <w:ind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/>
            <w:tcW w:w="131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Легковой автомобиль повышенной проходимости УАЗ-390995</w:t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.1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Марка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Поставка легкового автомобиля повышенной проходимости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УАЗ-390995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Область применения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доставка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аварийных бригад и оперативного персонала к месту проведения работ по районам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РС(Я)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3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Сроки изготовления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Продукция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должна быть новой, не ранее 2026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года изготовления, комплектующие и запасные части на поставляемую Продукцию д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олжны быть новыми, не ранее 2026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года изготовления (Продукцией, которая не были в употреблении, не прошли ремонт, в том числе восстановление, замену составных частей, восстановление потребительских свойств), ранее не была использованной).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4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Иное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На всю продукцию должно быть установлено оборудование согласно ТТ непосредственно заводом изготовителем или в авторизованном сервисном центре, что должно быть подтверждено заказ-нарядом (предоставляет при поставке Продукции).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2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val="en-US"/>
              </w:rPr>
            </w:r>
          </w:p>
        </w:tc>
        <w:tc>
          <w:tcPr>
            <w:gridSpan w:val="5"/>
            <w:shd w:val="clear" w:color="auto" w:fill="auto"/>
            <w:tcBorders/>
            <w:tcW w:w="13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Технические характеристики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: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</w:r>
          </w:p>
        </w:tc>
      </w:tr>
      <w:tr>
        <w:trPr>
          <w:trHeight w:val="135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2.1</w:t>
            </w:r>
            <w:r/>
          </w:p>
        </w:tc>
        <w:tc>
          <w:tcPr>
            <w:shd w:val="clear" w:color="auto" w:fill="ffffff"/>
            <w:tcBorders>
              <w:bottom w:val="single" w:color="e0e0e0" w:sz="6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Количество мест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менее 5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, но не более 7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94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2.2</w:t>
            </w:r>
            <w:r/>
          </w:p>
        </w:tc>
        <w:tc>
          <w:tcPr>
            <w:shd w:val="clear" w:color="auto" w:fill="ffffff"/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Длина, мм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менее 4847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/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2.3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Высота, мм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менее 2100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/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2.4.1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Ширина, мм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более 2000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/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2.4.2</w:t>
            </w:r>
            <w:r/>
          </w:p>
        </w:tc>
        <w:tc>
          <w:tcPr>
            <w:shd w:val="clear" w:color="auto" w:fill="ffffff"/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Колесная база, мм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более 2550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/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2.4.3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Дорожный просвет (до моста), мм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менее 210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/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2.5.1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Глубина преодолеваемого брода, мм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менее 500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2.5.2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Снаряженная масса, кг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более 2000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2.5.3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Полная масса, кг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менее 2830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2.5.10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Двигатель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Бензиновый,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инжекторный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V = 2,7л, Евро-5 или эквивалент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2.6.1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Топливо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бензин с октановым числом не менее 92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Рабочий объем, л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менее 2,693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2.7.1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Максимальная мощность,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л.с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. (кВт)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менее 112,2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2.7.2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Колесная формула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4 х 4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2.7.3</w:t>
            </w:r>
            <w:r>
              <w:rPr>
                <w:lang w:val="en-US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Трансмиссия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механическая, 5-ступенчатая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2.7.4</w:t>
            </w:r>
            <w:r>
              <w:rPr>
                <w:lang w:val="en-US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Раздаточная коробка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 механическим приводом управления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 требуется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2.7.5</w:t>
            </w:r>
            <w:r>
              <w:rPr>
                <w:lang w:val="en-US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Передние тормоза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дискового типа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 требуется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2.8.1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Задние тормоза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барабанного типа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2.8.2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Передняя подвеска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зависимая, пружинная со стабилизатором  поперечной устойчивости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2.9.1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Задняя подвеска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зависимая, на двух продольных полуэллиптических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малолистовых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рессорах, со стабилизатором поперечной устойчивости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2.9.2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Шины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225/75 R16 (требования к нормам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слойности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не предусмотрены)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2.9.3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Максимальная скорость, км/ч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менее 120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2.10.1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Городской цикл, л/100 км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более 15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2.10.2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Загородный цикл (при 90 км/ч), л/100 км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более 12,5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2.10.3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Объем топливного бака, л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более 77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2.11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Комплектация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11.1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Гидроусилитель руля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Наличие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12.1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Воздуховоды для задних пассажиров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Наличие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12.2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Мягкая обивка салона и кабины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Наличие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/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12.3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Диски стальные 16" с шинами 225/75 R16, запасное колесо со стальным диском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Наличие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/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12.4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Зеркала заднего вида с окраской в черный цвет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Наличие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12.5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Ручки дверей и ручка двери багажного отделения черного цвета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Наличие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12.6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Ремни безопасности в салоне  поясной на среднем сидении по ходу движения и диагонально-поясные,  на крайних сидениях по ходу движения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Наличие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12.7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Отопитель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салона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Наличие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>
          <w:trHeight w:val="122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2.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13.1</w:t>
            </w:r>
            <w:r/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Дополнительное лобовое стекло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Наличие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iCs/>
                <w:sz w:val="20"/>
                <w:szCs w:val="20"/>
              </w:rPr>
            </w:pPr>
            <w:r/>
            <w:bookmarkStart w:id="58" w:name="_GoBack"/>
            <w:r/>
            <w:bookmarkEnd w:id="58"/>
            <w:r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/>
            <w:tcW w:w="131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Требования к доставке,  маркировке, упаковке, транспортировке, перемещению, условиям хранения, приемке и испытаниям</w:t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3.1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Место поставки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Продукция должна быть доставлена Поставщиком по адресу: 677021, </w:t>
            </w:r>
            <w:r>
              <w:rPr>
                <w:i/>
                <w:iCs/>
                <w:sz w:val="20"/>
                <w:szCs w:val="20"/>
              </w:rPr>
              <w:t xml:space="preserve">РС (Я)</w:t>
            </w:r>
            <w:r>
              <w:rPr>
                <w:i/>
                <w:iCs/>
                <w:sz w:val="20"/>
                <w:szCs w:val="20"/>
              </w:rPr>
              <w:t xml:space="preserve">, г. Якутск, </w:t>
            </w:r>
            <w:r>
              <w:rPr>
                <w:i/>
                <w:iCs/>
                <w:sz w:val="20"/>
                <w:szCs w:val="20"/>
              </w:rPr>
              <w:t xml:space="preserve">пр-кт</w:t>
            </w:r>
            <w:r>
              <w:rPr>
                <w:i/>
                <w:iCs/>
                <w:sz w:val="20"/>
                <w:szCs w:val="20"/>
              </w:rPr>
              <w:t xml:space="preserve"> Михаила Николаева</w:t>
            </w:r>
            <w:r>
              <w:rPr>
                <w:i/>
                <w:iCs/>
                <w:sz w:val="20"/>
                <w:szCs w:val="20"/>
              </w:rPr>
              <w:t xml:space="preserve">, 36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Style w:val="883"/>
              <w:keepNext w:val="false"/>
              <w:pBdr/>
              <w:spacing w:after="0" w:before="0"/>
              <w:ind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>
              <w:rPr>
                <w:b w:val="0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3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.2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Условия транспортирования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ГОСТ 15150-69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tabs>
                <w:tab w:val="num" w:leader="none" w:pos="432"/>
                <w:tab w:val="left" w:leader="none" w:pos="459"/>
              </w:tabs>
              <w:spacing/>
              <w:ind w:left="7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5(ОЖ4). Обоснование: транспортировка в район Крайнего Севера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3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.3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Выполнение предпродажной подготовки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Проверка уровней масел, охлаждающей и эксплуатационных жидкостей в агрегатах, узлах и системах, проверка системы питания на герметичн</w:t>
            </w:r>
            <w:r>
              <w:rPr>
                <w:i/>
                <w:sz w:val="20"/>
                <w:szCs w:val="20"/>
              </w:rPr>
              <w:t xml:space="preserve">ость, контроль содержания вредных веществ в отработавших газах, проверка креплений оборудования и приборов системы питания, протяжка креплений всех узлов и механизмов, подтверждение выполнения работ по гарантийному и предпродажному обслуживанию поставляемо</w:t>
            </w:r>
            <w:r>
              <w:rPr>
                <w:i/>
                <w:sz w:val="20"/>
                <w:szCs w:val="20"/>
              </w:rPr>
              <w:t xml:space="preserve">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Продукции</w:t>
            </w:r>
            <w:r>
              <w:rPr>
                <w:i/>
                <w:sz w:val="20"/>
                <w:szCs w:val="20"/>
              </w:rPr>
              <w:t xml:space="preserve"> на любом авторизованном техническом центре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5"/>
            <w:tcBorders/>
            <w:tcW w:w="131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Требования к гарантиям, гарантийному и послегарантийному обслуживанию</w:t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4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.1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Гарантийный срок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4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Гарантийный срок на </w:t>
            </w:r>
            <w:r>
              <w:rPr>
                <w:i/>
                <w:sz w:val="20"/>
                <w:szCs w:val="20"/>
              </w:rPr>
              <w:t xml:space="preserve">Продукцию составляет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12 месяцев и начинает течь с даты подписания Сторонами накладной ТОРГ-12(УПД) или 50 000 км пробега, в зависимости от того какое из условий наступит раньше</w:t>
            </w:r>
            <w:r>
              <w:rPr>
                <w:i/>
                <w:sz w:val="20"/>
                <w:szCs w:val="20"/>
              </w:rPr>
              <w:t xml:space="preserve">.</w:t>
            </w:r>
            <w:r>
              <w:rPr>
                <w:i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 w:left="-4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Продлевается на период, когда Покупатель не мог пользоваться </w:t>
            </w:r>
            <w:r>
              <w:rPr>
                <w:i/>
                <w:sz w:val="20"/>
                <w:szCs w:val="20"/>
              </w:rPr>
              <w:t xml:space="preserve">Продукцией</w:t>
            </w:r>
            <w:r>
              <w:rPr>
                <w:i/>
                <w:sz w:val="20"/>
                <w:szCs w:val="20"/>
              </w:rPr>
              <w:t xml:space="preserve"> из-за обнаруженных в не</w:t>
            </w:r>
            <w:r>
              <w:rPr>
                <w:i/>
                <w:sz w:val="20"/>
                <w:szCs w:val="20"/>
              </w:rPr>
              <w:t xml:space="preserve">й</w:t>
            </w:r>
            <w:r>
              <w:rPr>
                <w:i/>
                <w:sz w:val="20"/>
                <w:szCs w:val="20"/>
              </w:rPr>
              <w:t xml:space="preserve"> недостатков, при условии, что Поставщик был извещен Покупателем об обнаружении недостатков в письменной форме в срок, предусмотренный Договором.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4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.2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Гарантийные обязательства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4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Распространяются в полном объеме на поставляем</w:t>
            </w:r>
            <w:r>
              <w:rPr>
                <w:i/>
                <w:sz w:val="20"/>
                <w:szCs w:val="20"/>
              </w:rPr>
              <w:t xml:space="preserve">ую Продукцию</w:t>
            </w:r>
            <w:r>
              <w:rPr>
                <w:i/>
                <w:sz w:val="20"/>
                <w:szCs w:val="20"/>
              </w:rPr>
              <w:t xml:space="preserve">, на все составляющие </w:t>
            </w:r>
            <w:r>
              <w:rPr>
                <w:i/>
                <w:sz w:val="20"/>
                <w:szCs w:val="20"/>
              </w:rPr>
              <w:t xml:space="preserve">её</w:t>
            </w:r>
            <w:r>
              <w:rPr>
                <w:i/>
                <w:sz w:val="20"/>
                <w:szCs w:val="20"/>
              </w:rPr>
              <w:t xml:space="preserve"> части (комплектующие изделия), а также на запасные части 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4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.3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Гарантийные обязательства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4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Поставщик бесплатно осуществляет гарантийные обязательства в отношении </w:t>
            </w:r>
            <w:r>
              <w:rPr>
                <w:i/>
                <w:sz w:val="20"/>
                <w:szCs w:val="20"/>
              </w:rPr>
              <w:t xml:space="preserve">Продукции и</w:t>
            </w:r>
            <w:r>
              <w:rPr>
                <w:i/>
                <w:sz w:val="20"/>
                <w:szCs w:val="20"/>
              </w:rPr>
              <w:t xml:space="preserve"> комплектующих изделий в течение гарантийного срока, в том числе гарантийное обслуживание </w:t>
            </w:r>
            <w:r>
              <w:rPr>
                <w:i/>
                <w:sz w:val="20"/>
                <w:szCs w:val="20"/>
              </w:rPr>
              <w:t xml:space="preserve">Продукции</w:t>
            </w:r>
            <w:r>
              <w:rPr>
                <w:i/>
                <w:sz w:val="20"/>
                <w:szCs w:val="20"/>
              </w:rPr>
              <w:t xml:space="preserve">, ремонт, восстановление, замену, если не докажет, что дефекты возникли в результа</w:t>
            </w:r>
            <w:r>
              <w:rPr>
                <w:i/>
                <w:sz w:val="20"/>
                <w:szCs w:val="20"/>
              </w:rPr>
              <w:t xml:space="preserve">те нарушения Покупателем правил эксплуатации Продукции </w:t>
            </w:r>
            <w:r>
              <w:rPr>
                <w:i/>
                <w:sz w:val="20"/>
                <w:szCs w:val="20"/>
              </w:rPr>
              <w:t xml:space="preserve">или условий е</w:t>
            </w:r>
            <w:r>
              <w:rPr>
                <w:i/>
                <w:sz w:val="20"/>
                <w:szCs w:val="20"/>
              </w:rPr>
              <w:t xml:space="preserve">ё</w:t>
            </w:r>
            <w:r>
              <w:rPr>
                <w:i/>
                <w:sz w:val="20"/>
                <w:szCs w:val="20"/>
              </w:rPr>
              <w:t xml:space="preserve"> хранения. Исполнение гарантийных обязательств осуществляется как по местонахождению </w:t>
            </w:r>
            <w:r>
              <w:rPr>
                <w:i/>
                <w:sz w:val="20"/>
                <w:szCs w:val="20"/>
              </w:rPr>
              <w:t xml:space="preserve">Покупателя </w:t>
            </w:r>
            <w:r>
              <w:rPr>
                <w:i/>
                <w:sz w:val="20"/>
                <w:szCs w:val="20"/>
              </w:rPr>
              <w:t xml:space="preserve">(Получателя), так и по месту нахождения Участника закупки (Победитель закупки). В случаях, когда гарантийные обязательства осуществляются по местонахождению Поставщика,</w:t>
            </w:r>
            <w:r>
              <w:rPr>
                <w:i/>
                <w:sz w:val="20"/>
                <w:szCs w:val="20"/>
              </w:rPr>
              <w:t xml:space="preserve"> доставка Продукции </w:t>
            </w:r>
            <w:r>
              <w:rPr>
                <w:i/>
                <w:sz w:val="20"/>
                <w:szCs w:val="20"/>
              </w:rPr>
              <w:t xml:space="preserve">и комплектующих изделий к месту гарантийного обслуживания, ремонта, замены и обратно осуществляется за счет Поставщика</w:t>
            </w:r>
            <w:r>
              <w:rPr>
                <w:i/>
                <w:sz w:val="20"/>
                <w:szCs w:val="20"/>
              </w:rPr>
              <w:t xml:space="preserve">.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5"/>
            <w:tcBorders/>
            <w:tcW w:w="131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Требования к комплектации и документам, поставляемым вместе с продукцией</w:t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5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.1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Документы, передаваемые вместе с продукцией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Поставщик обязан передать Покупателю оригиналы следующих документов: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паспорт транспортного средства с отметкой об утилизационном сборе;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технический паспорт (паспорт производителя) на каждую единицу </w:t>
            </w:r>
            <w:r>
              <w:rPr>
                <w:i/>
                <w:iCs/>
                <w:sz w:val="20"/>
                <w:szCs w:val="20"/>
              </w:rPr>
              <w:t xml:space="preserve">Продукции</w:t>
            </w:r>
            <w:r>
              <w:rPr>
                <w:i/>
                <w:iCs/>
                <w:sz w:val="20"/>
                <w:szCs w:val="20"/>
              </w:rPr>
              <w:t xml:space="preserve"> (при наличии у производителя </w:t>
            </w:r>
            <w:r>
              <w:rPr>
                <w:i/>
                <w:iCs/>
                <w:sz w:val="20"/>
                <w:szCs w:val="20"/>
              </w:rPr>
              <w:t xml:space="preserve">Продукции</w:t>
            </w:r>
            <w:r>
              <w:rPr>
                <w:i/>
                <w:iCs/>
                <w:sz w:val="20"/>
                <w:szCs w:val="20"/>
              </w:rPr>
              <w:t xml:space="preserve">);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сертификат соответствия или декларация о соответствии в соответствии с действующим законодательством Российской Федерации;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паспорта и сертификаты на дополнительное оборудование;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одобрение на соответствие Техническому регламенту ТР/ТС 08/2011 о безопасности колесных ТС; 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одобрение типа транспортного средства на соответствие допустимым осевым нагрузкам при допустимой полной массе ТС в зависимости от категории дорог (Постановление Правительства РФ № 12 от 09.01.2014);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инструкция пользователя на русском языке, сервисная книжка на русском языке (при наличии у производителя </w:t>
            </w:r>
            <w:r>
              <w:rPr>
                <w:i/>
                <w:iCs/>
                <w:sz w:val="20"/>
                <w:szCs w:val="20"/>
              </w:rPr>
              <w:t xml:space="preserve">Продукции</w:t>
            </w:r>
            <w:r>
              <w:rPr>
                <w:i/>
                <w:iCs/>
                <w:sz w:val="20"/>
                <w:szCs w:val="20"/>
              </w:rPr>
              <w:t xml:space="preserve">);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руководство по эксплуатации на русском языке;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договор купли-продажи, для постановки на учет в ГИБДД в 3 (трех) экземплярах;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счет;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счет-фактуру (при наличии);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товарная накладная (УПД) в 2 (двух) экз.;</w:t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widowControl w:val="false"/>
              <w:numPr>
                <w:ilvl w:val="0"/>
                <w:numId w:val="16"/>
              </w:numPr>
              <w:pBdr/>
              <w:tabs>
                <w:tab w:val="left" w:leader="none" w:pos="46"/>
                <w:tab w:val="clear" w:leader="none" w:pos="1778"/>
              </w:tabs>
              <w:spacing/>
              <w:ind w:hanging="96"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акт-приема передачи ТС в 2 (двух) экз.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 требуется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</w:rPr>
            </w:r>
            <w:r>
              <w:rPr>
                <w:rFonts w:eastAsia="Calibri"/>
                <w:bCs/>
                <w:iCs/>
                <w:sz w:val="20"/>
                <w:szCs w:val="20"/>
              </w:rPr>
            </w:r>
          </w:p>
        </w:tc>
      </w:tr>
    </w:tbl>
    <w:p>
      <w:pPr>
        <w:keepNext w:val="true"/>
        <w:keepLines w:val="true"/>
        <w:pBdr/>
        <w:spacing/>
        <w:ind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p>
      <w:pPr>
        <w:keepNext w:val="true"/>
        <w:keepLines w:val="true"/>
        <w:numPr>
          <w:ilvl w:val="0"/>
          <w:numId w:val="4"/>
        </w:numPr>
        <w:pBdr/>
        <w:spacing/>
        <w:ind w:firstLine="567" w:left="0"/>
        <w:jc w:val="center"/>
        <w:rPr>
          <w:b/>
          <w:bCs/>
          <w:iCs/>
          <w:sz w:val="24"/>
          <w:szCs w:val="24"/>
        </w:rPr>
      </w:pPr>
      <w:r/>
      <w:bookmarkStart w:id="59" w:name="_Toc146537484"/>
      <w:r/>
      <w:bookmarkStart w:id="60" w:name="_Toc146549459"/>
      <w:r>
        <w:rPr>
          <w:b/>
          <w:bCs/>
          <w:iCs/>
          <w:sz w:val="24"/>
          <w:szCs w:val="24"/>
        </w:rPr>
        <w:t xml:space="preserve">Требования к документации по ценообразованию на этапе закупки.</w:t>
      </w:r>
      <w:bookmarkEnd w:id="59"/>
      <w:r/>
      <w:bookmarkEnd w:id="60"/>
      <w:r/>
      <w:r>
        <w:rPr>
          <w:b/>
          <w:bCs/>
          <w:iCs/>
          <w:sz w:val="24"/>
          <w:szCs w:val="24"/>
        </w:rPr>
      </w:r>
    </w:p>
    <w:p>
      <w:pPr>
        <w:keepNext w:val="true"/>
        <w:keepLines w:val="true"/>
        <w:pBdr/>
        <w:spacing/>
        <w:ind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keepNext w:val="true"/>
        <w:keepLines w:val="true"/>
        <w:pBdr/>
        <w:spacing/>
        <w:ind w:right="537" w:left="567"/>
        <w:jc w:val="both"/>
        <w:rPr>
          <w:bCs/>
          <w:iCs/>
          <w:sz w:val="24"/>
          <w:szCs w:val="24"/>
        </w:rPr>
      </w:pPr>
      <w:r/>
      <w:bookmarkStart w:id="61" w:name="_Toc53393312"/>
      <w:r/>
      <w:bookmarkStart w:id="62" w:name="_Toc46743519"/>
      <w:r/>
      <w:bookmarkStart w:id="63" w:name="_Toc51339699"/>
      <w:r/>
      <w:bookmarkEnd w:id="61"/>
      <w:r/>
      <w:bookmarkEnd w:id="62"/>
      <w:r/>
      <w:bookmarkEnd w:id="63"/>
      <w:r>
        <w:rPr>
          <w:bCs/>
          <w:iCs/>
          <w:sz w:val="24"/>
          <w:szCs w:val="24"/>
        </w:rPr>
        <w:t xml:space="preserve">Цена на поставляемую Продукцию должна быть указана с учетом затрат на страхование, транспортировку до места поставки указанного в ТТ, с учетом скидки с максимальной цены перепродажи и расшифровкой стоимости дополнительного</w:t>
      </w:r>
      <w:r>
        <w:rPr>
          <w:bCs/>
          <w:iCs/>
          <w:sz w:val="24"/>
          <w:szCs w:val="24"/>
        </w:rPr>
        <w:t xml:space="preserve"> оборудования предлагаемой комплектации, уплату налогов, таможенных пошлин, сборов и других обязательных платежей, при этом сумма НДС (в случае его уплаты) выделяется отдельно и не входит в итоговую стоимость заявки Участника, являющегося плательщиком НДС.</w:t>
      </w:r>
      <w:r>
        <w:rPr>
          <w:bCs/>
          <w:iCs/>
          <w:sz w:val="24"/>
          <w:szCs w:val="24"/>
        </w:rPr>
      </w:r>
    </w:p>
    <w:p>
      <w:pPr>
        <w:keepNext w:val="true"/>
        <w:keepLines w:val="true"/>
        <w:pBdr/>
        <w:spacing/>
        <w:ind w:right="537" w:left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keepNext w:val="true"/>
        <w:keepLines w:val="true"/>
        <w:pBdr/>
        <w:spacing/>
        <w:ind w:right="537" w:left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  <w:t xml:space="preserve">Соответствие установленному требованию подтверждается путем представления участником закупки Коммерческого предложения.</w:t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keepNext w:val="true"/>
        <w:keepLines w:val="true"/>
        <w:pBdr/>
        <w:spacing/>
        <w:ind w:right="537" w:left="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10"/>
      <w:headerReference w:type="even" r:id="rId11"/>
      <w:headerReference w:type="first" r:id="rId12"/>
      <w:footnotePr/>
      <w:endnotePr/>
      <w:type w:val="nextPage"/>
      <w:pgSz w:h="11906" w:orient="landscape" w:w="16838"/>
      <w:pgMar w:top="1134" w:right="1134" w:bottom="851" w:left="992" w:header="680" w:footer="73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Garamond">
    <w:panose1 w:val="02020603050405020304"/>
  </w:font>
  <w:font w:name="Tahoma">
    <w:panose1 w:val="020B0604030504040204"/>
  </w:font>
  <w:font w:name="Verdana">
    <w:panose1 w:val="020B0604030504040204"/>
  </w:font>
  <w:font w:name="Calibri Light (Заголовки)">
    <w:panose1 w:val="020F0502020204030204"/>
  </w:font>
  <w:font w:name="Cambria">
    <w:panose1 w:val="020408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7689657"/>
      <w:docPartObj>
        <w:docPartGallery w:val="Page Numbers (Top of Page)"/>
        <w:docPartUnique w:val="true"/>
      </w:docPartObj>
      <w:rPr/>
    </w:sdtPr>
    <w:sdtContent>
      <w:p>
        <w:pPr>
          <w:pStyle w:val="813"/>
          <w:pBdr/>
          <w:spacing/>
          <w:ind/>
          <w:jc w:val="center"/>
          <w:rPr/>
        </w:pPr>
        <w:r/>
        <w:r/>
      </w:p>
      <w:p>
        <w:pPr>
          <w:pStyle w:val="81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1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framePr w:hAnchor="margin" w:vAnchor="text" w:wrap="around" w:xAlign="center" w:y="1"/>
      <w:pBdr/>
      <w:spacing/>
      <w:ind/>
      <w:rPr>
        <w:rStyle w:val="881"/>
      </w:rPr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</w:p>
  <w:p>
    <w:pPr>
      <w:pStyle w:val="813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1353"/>
        </w:tabs>
        <w:spacing/>
        <w:ind w:hanging="360" w:left="135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  <w:bCs w:val="0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000"/>
      </w:pPr>
      <w:rPr>
        <w:b w:val="0"/>
        <w:b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sz w:val="24"/>
        <w:szCs w:val="24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russianLower"/>
      <w:pPr>
        <w:pBdr/>
        <w:spacing/>
        <w:ind w:hanging="567" w:left="1985"/>
      </w:pPr>
      <w:pStyle w:val="892"/>
      <w:rPr>
        <w:rFonts w:hint="default"/>
      </w:rPr>
      <w:start w:val="1"/>
      <w:suff w:val="tab"/>
    </w:lvl>
    <w:lvl w:ilvl="4">
      <w:isLgl w:val="false"/>
      <w:lvlJc w:val="left"/>
      <w:lvlText w:val="–"/>
      <w:numFmt w:val="bullet"/>
      <w:pPr>
        <w:pBdr/>
        <w:spacing/>
        <w:ind w:hanging="567" w:left="2268"/>
      </w:pPr>
      <w:pStyle w:val="893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Restart w:val="3"/>
      <w:lvlText/>
      <w:numFmt w:val="none"/>
      <w:pPr>
        <w:pBdr/>
        <w:spacing/>
        <w:ind w:firstLine="0" w:left="1134"/>
      </w:pPr>
      <w:pStyle w:val="896"/>
      <w:rPr>
        <w:rFonts w:hint="default"/>
      </w:rPr>
      <w:start w:val="1"/>
      <w:suff w:val="nothing"/>
    </w:lvl>
    <w:lvl w:ilvl="6">
      <w:isLgl w:val="false"/>
      <w:lvlJc w:val="left"/>
      <w:lvlRestart w:val="4"/>
      <w:lvlText/>
      <w:numFmt w:val="none"/>
      <w:pPr>
        <w:pBdr/>
        <w:spacing/>
        <w:ind w:firstLine="0" w:left="1701"/>
      </w:pPr>
      <w:pStyle w:val="894"/>
      <w:rPr>
        <w:rFonts w:hint="default"/>
      </w:rPr>
      <w:start w:val="1"/>
      <w:suff w:val="nothing"/>
    </w:lvl>
    <w:lvl w:ilvl="7">
      <w:isLgl w:val="false"/>
      <w:lvlJc w:val="left"/>
      <w:lvlRestart w:val="3"/>
      <w:lvlText/>
      <w:numFmt w:val="none"/>
      <w:pPr>
        <w:pBdr/>
        <w:spacing/>
        <w:ind w:firstLine="0" w:left="0"/>
      </w:pPr>
      <w:pStyle w:val="895"/>
      <w:rPr>
        <w:rFonts w:hint="default"/>
      </w:rPr>
      <w:start w:val="1"/>
      <w:suff w:val="nothing"/>
    </w:lvl>
    <w:lvl w:ilvl="8">
      <w:isLgl w:val="false"/>
      <w:lvlJc w:val="left"/>
      <w:lvlRestart w:val="3"/>
      <w:lvlText/>
      <w:numFmt w:val="none"/>
      <w:pPr>
        <w:pBdr/>
        <w:spacing/>
        <w:ind w:firstLine="0" w:left="1134"/>
      </w:pPr>
      <w:rPr>
        <w:rFonts w:hint="default"/>
      </w:rPr>
      <w:start w:val="1"/>
      <w:suff w:val="nothing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05"/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57"/>
        </w:tabs>
        <w:spacing/>
        <w:ind w:firstLine="0" w:left="0"/>
      </w:pPr>
      <w:pStyle w:val="806"/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</w:abstractNum>
  <w:abstractNum w:abstractNumId="16">
    <w:lvl w:ilvl="0">
      <w:isLgl w:val="false"/>
      <w:lvlJc w:val="left"/>
      <w:lvlText w:val=""/>
      <w:numFmt w:val="bullet"/>
      <w:pPr>
        <w:pBdr/>
        <w:tabs>
          <w:tab w:val="num" w:leader="none" w:pos="1778"/>
        </w:tabs>
        <w:spacing/>
        <w:ind w:hanging="360" w:left="1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498"/>
        </w:tabs>
        <w:spacing/>
        <w:ind w:hanging="360" w:left="2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218"/>
        </w:tabs>
        <w:spacing/>
        <w:ind w:hanging="360" w:left="3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938"/>
        </w:tabs>
        <w:spacing/>
        <w:ind w:hanging="360" w:left="3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658"/>
        </w:tabs>
        <w:spacing/>
        <w:ind w:hanging="360" w:left="4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378"/>
        </w:tabs>
        <w:spacing/>
        <w:ind w:hanging="360" w:left="5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098"/>
        </w:tabs>
        <w:spacing/>
        <w:ind w:hanging="360" w:left="6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818"/>
        </w:tabs>
        <w:spacing/>
        <w:ind w:hanging="360" w:left="6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538"/>
        </w:tabs>
        <w:spacing/>
        <w:ind w:hanging="360" w:left="7538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5038"/>
      </w:pPr>
      <w:pStyle w:val="792"/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432"/>
      </w:pPr>
      <w:pStyle w:val="795"/>
      <w:rPr>
        <w:rFonts w:hint="default"/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pStyle w:val="794"/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0">
    <w:styleLink w:val="886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886"/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52"/>
      </w:pPr>
      <w:rPr>
        <w:rFonts w:hint="default" w:ascii="Times New Roman" w:hAnsi="Times New Roman"/>
        <w:sz w:val="28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8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8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9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9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6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10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80"/>
      </w:pPr>
      <w:rPr>
        <w:rFonts w:hint="default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4">
    <w:lvl w:ilvl="0">
      <w:isLgl w:val="false"/>
      <w:lvlJc w:val="left"/>
      <w:lvlText w:val="1.%1"/>
      <w:numFmt w:val="decimal"/>
      <w:pPr>
        <w:pBdr/>
        <w:spacing/>
        <w:ind w:hanging="360" w:left="1429"/>
      </w:pPr>
      <w:pStyle w:val="904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tabs>
          <w:tab w:val="num" w:leader="none" w:pos="-207"/>
        </w:tabs>
        <w:spacing/>
        <w:ind w:hanging="360" w:left="-207"/>
      </w:pPr>
      <w:pStyle w:val="873"/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513"/>
        </w:tabs>
        <w:spacing/>
        <w:ind w:hanging="360" w:left="513"/>
      </w:pPr>
      <w:pStyle w:val="874"/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233"/>
        </w:tabs>
        <w:spacing/>
        <w:ind w:hanging="360" w:left="1233"/>
      </w:pPr>
      <w:pStyle w:val="872"/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953"/>
        </w:tabs>
        <w:spacing/>
        <w:ind w:hanging="360" w:left="195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673"/>
        </w:tabs>
        <w:spacing/>
        <w:ind w:hanging="360" w:left="2673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393"/>
        </w:tabs>
        <w:spacing/>
        <w:ind w:hanging="360" w:left="339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113"/>
        </w:tabs>
        <w:spacing/>
        <w:ind w:hanging="360" w:left="411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833"/>
        </w:tabs>
        <w:spacing/>
        <w:ind w:hanging="360" w:left="4833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553"/>
        </w:tabs>
        <w:spacing/>
        <w:ind w:hanging="360" w:left="5553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9">
    <w:styleLink w:val="882"/>
    <w:lvl w:ilvl="0">
      <w:isLgl w:val="false"/>
      <w:lvlJc w:val="left"/>
      <w:lvlText w:val="%1."/>
      <w:numFmt w:val="decimal"/>
      <w:pPr>
        <w:pBdr/>
        <w:spacing/>
        <w:ind w:hanging="360" w:left="360"/>
      </w:pPr>
      <w:pStyle w:val="882"/>
      <w:rPr>
        <w:rFonts w:hint="default"/>
      </w:rPr>
      <w:start w:val="3"/>
      <w:suff w:val="tab"/>
    </w:lvl>
    <w:lvl w:ilvl="1">
      <w:isLgl w:val="false"/>
      <w:lvlJc w:val="left"/>
      <w:lvlText w:val="3.%2."/>
      <w:numFmt w:val="decimal"/>
      <w:pPr>
        <w:pBdr/>
        <w:spacing/>
        <w:ind w:hanging="432" w:left="792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17"/>
  </w:num>
  <w:num w:numId="5">
    <w:abstractNumId w:val="20"/>
  </w:num>
  <w:num w:numId="6">
    <w:abstractNumId w:val="9"/>
  </w:num>
  <w:num w:numId="7">
    <w:abstractNumId w:val="24"/>
  </w:num>
  <w:num w:numId="8">
    <w:abstractNumId w:val="6"/>
  </w:num>
  <w:num w:numId="9">
    <w:abstractNumId w:val="3"/>
  </w:num>
  <w:num w:numId="10">
    <w:abstractNumId w:val="11"/>
  </w:num>
  <w:num w:numId="11">
    <w:abstractNumId w:val="10"/>
  </w:num>
  <w:num w:numId="12">
    <w:abstractNumId w:val="27"/>
  </w:num>
  <w:num w:numId="13">
    <w:abstractNumId w:val="12"/>
  </w:num>
  <w:num w:numId="14">
    <w:abstractNumId w:val="28"/>
  </w:num>
  <w:num w:numId="15">
    <w:abstractNumId w:val="2"/>
  </w:num>
  <w:num w:numId="16">
    <w:abstractNumId w:val="16"/>
  </w:num>
  <w:num w:numId="17">
    <w:abstractNumId w:val="17"/>
  </w:num>
  <w:num w:numId="18">
    <w:abstractNumId w:val="5"/>
  </w:num>
  <w:num w:numId="19">
    <w:abstractNumId w:val="19"/>
  </w:num>
  <w:num w:numId="20">
    <w:abstractNumId w:val="23"/>
  </w:num>
  <w:num w:numId="21">
    <w:abstractNumId w:val="22"/>
  </w:num>
  <w:num w:numId="22">
    <w:abstractNumId w:val="8"/>
  </w:num>
  <w:num w:numId="23">
    <w:abstractNumId w:val="18"/>
  </w:num>
  <w:num w:numId="24">
    <w:abstractNumId w:val="25"/>
  </w:num>
  <w:num w:numId="25">
    <w:abstractNumId w:val="14"/>
  </w:num>
  <w:num w:numId="26">
    <w:abstractNumId w:val="1"/>
  </w:num>
  <w:num w:numId="27">
    <w:abstractNumId w:val="21"/>
  </w:num>
  <w:num w:numId="28">
    <w:abstractNumId w:val="4"/>
  </w:num>
  <w:num w:numId="29">
    <w:abstractNumId w:val="7"/>
  </w:num>
  <w:num w:numId="30">
    <w:abstractNumId w:val="0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801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1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1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1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91"/>
    <w:next w:val="79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0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1"/>
    <w:link w:val="8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801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801"/>
    <w:link w:val="8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801"/>
    <w:link w:val="813"/>
    <w:uiPriority w:val="99"/>
    <w:pPr>
      <w:pBdr/>
      <w:spacing/>
      <w:ind/>
    </w:pPr>
  </w:style>
  <w:style w:type="character" w:styleId="178">
    <w:name w:val="Footer Char"/>
    <w:basedOn w:val="801"/>
    <w:link w:val="816"/>
    <w:uiPriority w:val="99"/>
    <w:pPr>
      <w:pBdr/>
      <w:spacing/>
      <w:ind/>
    </w:pPr>
  </w:style>
  <w:style w:type="character" w:styleId="181">
    <w:name w:val="Footnote Text Char"/>
    <w:basedOn w:val="801"/>
    <w:link w:val="807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801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8">
    <w:name w:val="table of figures"/>
    <w:basedOn w:val="791"/>
    <w:next w:val="791"/>
    <w:uiPriority w:val="99"/>
    <w:unhideWhenUsed/>
    <w:pPr>
      <w:pBdr/>
      <w:spacing w:after="0" w:afterAutospacing="0"/>
      <w:ind/>
    </w:pPr>
  </w:style>
  <w:style w:type="paragraph" w:styleId="791" w:default="1">
    <w:name w:val="Normal"/>
    <w:qFormat/>
    <w:pPr>
      <w:pBdr/>
      <w:spacing/>
      <w:ind/>
    </w:pPr>
    <w:rPr>
      <w:sz w:val="28"/>
      <w:szCs w:val="28"/>
    </w:rPr>
  </w:style>
  <w:style w:type="paragraph" w:styleId="792">
    <w:name w:val="Heading 1"/>
    <w:basedOn w:val="794"/>
    <w:next w:val="791"/>
    <w:link w:val="845"/>
    <w:qFormat/>
    <w:pPr>
      <w:numPr>
        <w:ilvl w:val="0"/>
      </w:numPr>
      <w:pBdr/>
      <w:spacing/>
      <w:ind/>
      <w:outlineLvl w:val="0"/>
    </w:pPr>
    <w:rPr>
      <w:sz w:val="28"/>
      <w:szCs w:val="28"/>
    </w:rPr>
  </w:style>
  <w:style w:type="paragraph" w:styleId="793">
    <w:name w:val="Heading 2"/>
    <w:basedOn w:val="795"/>
    <w:next w:val="791"/>
    <w:link w:val="847"/>
    <w:qFormat/>
    <w:pPr>
      <w:pBdr/>
      <w:spacing/>
      <w:ind/>
      <w:outlineLvl w:val="1"/>
    </w:pPr>
  </w:style>
  <w:style w:type="paragraph" w:styleId="794">
    <w:name w:val="Heading 3"/>
    <w:basedOn w:val="791"/>
    <w:next w:val="791"/>
    <w:link w:val="848"/>
    <w:qFormat/>
    <w:pPr>
      <w:keepNext w:val="true"/>
      <w:numPr>
        <w:ilvl w:val="2"/>
        <w:numId w:val="4"/>
      </w:numPr>
      <w:pBdr/>
      <w:spacing w:after="60" w:before="120"/>
      <w:ind/>
      <w:outlineLvl w:val="2"/>
    </w:pPr>
    <w:rPr>
      <w:rFonts w:eastAsia="Calibri"/>
      <w:b/>
      <w:sz w:val="24"/>
      <w:szCs w:val="24"/>
    </w:rPr>
  </w:style>
  <w:style w:type="paragraph" w:styleId="795">
    <w:name w:val="Heading 4"/>
    <w:basedOn w:val="794"/>
    <w:next w:val="791"/>
    <w:link w:val="849"/>
    <w:qFormat/>
    <w:pPr>
      <w:numPr>
        <w:ilvl w:val="1"/>
      </w:numPr>
      <w:pBdr/>
      <w:spacing/>
      <w:ind/>
      <w:outlineLvl w:val="3"/>
    </w:pPr>
    <w:rPr>
      <w:bCs/>
    </w:rPr>
  </w:style>
  <w:style w:type="paragraph" w:styleId="796">
    <w:name w:val="Heading 5"/>
    <w:basedOn w:val="791"/>
    <w:next w:val="791"/>
    <w:link w:val="850"/>
    <w:uiPriority w:val="9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797">
    <w:name w:val="Heading 6"/>
    <w:basedOn w:val="791"/>
    <w:next w:val="791"/>
    <w:link w:val="842"/>
    <w:uiPriority w:val="9"/>
    <w:qFormat/>
    <w:pPr>
      <w:keepNext w:val="true"/>
      <w:keepLines w:val="true"/>
      <w:pBdr/>
      <w:spacing w:before="200"/>
      <w:ind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98">
    <w:name w:val="Heading 7"/>
    <w:basedOn w:val="791"/>
    <w:next w:val="791"/>
    <w:link w:val="843"/>
    <w:uiPriority w:val="9"/>
    <w:qFormat/>
    <w:pPr>
      <w:keepNext w:val="true"/>
      <w:keepLines w:val="true"/>
      <w:pBdr/>
      <w:spacing w:before="200"/>
      <w:ind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799">
    <w:name w:val="Heading 8"/>
    <w:basedOn w:val="791"/>
    <w:next w:val="791"/>
    <w:link w:val="844"/>
    <w:uiPriority w:val="9"/>
    <w:qFormat/>
    <w:pPr>
      <w:keepNext w:val="true"/>
      <w:keepLines w:val="true"/>
      <w:pBdr/>
      <w:spacing w:before="200"/>
      <w:ind/>
      <w:outlineLvl w:val="7"/>
    </w:pPr>
    <w:rPr>
      <w:rFonts w:ascii="Cambria" w:hAnsi="Cambria"/>
      <w:color w:val="4f81bd"/>
      <w:sz w:val="20"/>
      <w:szCs w:val="20"/>
    </w:rPr>
  </w:style>
  <w:style w:type="paragraph" w:styleId="800">
    <w:name w:val="Heading 9"/>
    <w:basedOn w:val="791"/>
    <w:next w:val="791"/>
    <w:link w:val="851"/>
    <w:uiPriority w:val="9"/>
    <w:qFormat/>
    <w:pPr>
      <w:pBdr/>
      <w:spacing w:after="60" w:before="240"/>
      <w:ind/>
      <w:outlineLvl w:val="8"/>
    </w:pPr>
    <w:rPr>
      <w:rFonts w:ascii="Arial" w:hAnsi="Arial"/>
      <w:sz w:val="22"/>
      <w:szCs w:val="22"/>
    </w:rPr>
  </w:style>
  <w:style w:type="character" w:styleId="801" w:default="1">
    <w:name w:val="Default Paragraph Font"/>
    <w:uiPriority w:val="1"/>
    <w:unhideWhenUsed/>
    <w:pPr>
      <w:pBdr/>
      <w:spacing/>
      <w:ind/>
    </w:pPr>
  </w:style>
  <w:style w:type="table" w:styleId="8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paragraph" w:styleId="804" w:customStyle="1">
    <w:name w:val="Название раздела инструкции"/>
    <w:basedOn w:val="791"/>
    <w:pPr>
      <w:pBdr/>
      <w:spacing/>
      <w:ind/>
      <w:jc w:val="center"/>
    </w:pPr>
    <w:rPr>
      <w:b/>
    </w:rPr>
  </w:style>
  <w:style w:type="paragraph" w:styleId="805" w:customStyle="1">
    <w:name w:val="Раздел положения"/>
    <w:basedOn w:val="791"/>
    <w:pPr>
      <w:numPr>
        <w:numId w:val="1"/>
      </w:numPr>
      <w:pBdr/>
      <w:spacing w:after="80" w:before="80"/>
      <w:ind/>
      <w:jc w:val="center"/>
    </w:pPr>
    <w:rPr>
      <w:b/>
      <w:sz w:val="32"/>
      <w:szCs w:val="32"/>
    </w:rPr>
  </w:style>
  <w:style w:type="paragraph" w:styleId="806" w:customStyle="1">
    <w:name w:val="Подраздел раздела положения"/>
    <w:basedOn w:val="791"/>
    <w:pPr>
      <w:numPr>
        <w:ilvl w:val="1"/>
        <w:numId w:val="1"/>
      </w:numPr>
      <w:pBdr/>
      <w:spacing w:after="80" w:before="80"/>
      <w:ind/>
      <w:jc w:val="both"/>
    </w:pPr>
  </w:style>
  <w:style w:type="paragraph" w:styleId="807">
    <w:name w:val="footnote text"/>
    <w:basedOn w:val="791"/>
    <w:link w:val="881"/>
    <w:uiPriority w:val="99"/>
    <w:pPr>
      <w:pBdr/>
      <w:spacing/>
      <w:ind/>
    </w:pPr>
    <w:rPr>
      <w:sz w:val="20"/>
      <w:szCs w:val="20"/>
    </w:rPr>
  </w:style>
  <w:style w:type="character" w:styleId="808">
    <w:name w:val="footnote reference"/>
    <w:pPr>
      <w:pBdr/>
      <w:spacing/>
      <w:ind/>
    </w:pPr>
    <w:rPr>
      <w:vertAlign w:val="superscript"/>
    </w:rPr>
  </w:style>
  <w:style w:type="paragraph" w:styleId="809" w:customStyle="1">
    <w:name w:val="Шапка 1"/>
    <w:basedOn w:val="791"/>
    <w:pPr>
      <w:pBdr>
        <w:bottom w:val="single" w:color="000000" w:sz="24" w:space="1"/>
      </w:pBdr>
      <w:spacing w:after="240"/>
      <w:ind/>
      <w:jc w:val="center"/>
    </w:pPr>
    <w:rPr>
      <w:sz w:val="22"/>
      <w:szCs w:val="22"/>
    </w:rPr>
  </w:style>
  <w:style w:type="paragraph" w:styleId="810" w:customStyle="1">
    <w:name w:val="Шапка 2"/>
    <w:basedOn w:val="791"/>
    <w:pPr>
      <w:pBdr>
        <w:bottom w:val="single" w:color="000000" w:sz="24" w:space="1"/>
      </w:pBdr>
      <w:spacing w:after="120"/>
      <w:ind/>
      <w:jc w:val="center"/>
    </w:pPr>
    <w:rPr>
      <w:b/>
      <w:sz w:val="22"/>
      <w:szCs w:val="22"/>
    </w:rPr>
  </w:style>
  <w:style w:type="paragraph" w:styleId="811" w:customStyle="1">
    <w:name w:val="Шапка 3"/>
    <w:basedOn w:val="791"/>
    <w:pPr>
      <w:pBdr>
        <w:bottom w:val="single" w:color="000000" w:sz="24" w:space="1"/>
      </w:pBdr>
      <w:spacing w:after="360" w:before="240"/>
      <w:ind/>
      <w:jc w:val="center"/>
    </w:pPr>
    <w:rPr>
      <w:b/>
      <w:sz w:val="24"/>
      <w:szCs w:val="24"/>
    </w:rPr>
  </w:style>
  <w:style w:type="paragraph" w:styleId="812" w:customStyle="1">
    <w:name w:val="Название1"/>
    <w:basedOn w:val="791"/>
    <w:link w:val="854"/>
    <w:uiPriority w:val="10"/>
    <w:qFormat/>
    <w:pPr>
      <w:pBdr/>
      <w:spacing/>
      <w:ind/>
      <w:jc w:val="center"/>
    </w:pPr>
    <w:rPr>
      <w:szCs w:val="20"/>
    </w:rPr>
  </w:style>
  <w:style w:type="paragraph" w:styleId="813">
    <w:name w:val="Header"/>
    <w:basedOn w:val="791"/>
    <w:link w:val="898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sz w:val="24"/>
      <w:szCs w:val="24"/>
    </w:rPr>
  </w:style>
  <w:style w:type="paragraph" w:styleId="814">
    <w:name w:val="Body Text Indent"/>
    <w:basedOn w:val="791"/>
    <w:pPr>
      <w:pBdr/>
      <w:spacing/>
      <w:ind w:left="360"/>
    </w:pPr>
    <w:rPr>
      <w:sz w:val="24"/>
      <w:szCs w:val="24"/>
    </w:rPr>
  </w:style>
  <w:style w:type="table" w:styleId="815">
    <w:name w:val="Table Grid"/>
    <w:basedOn w:val="802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6">
    <w:name w:val="Footer"/>
    <w:basedOn w:val="791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17">
    <w:name w:val="Body Text"/>
    <w:basedOn w:val="791"/>
    <w:link w:val="884"/>
    <w:pPr>
      <w:pBdr/>
      <w:spacing w:after="120"/>
      <w:ind/>
    </w:pPr>
  </w:style>
  <w:style w:type="paragraph" w:styleId="818">
    <w:name w:val="Body Text Indent 2"/>
    <w:basedOn w:val="791"/>
    <w:pPr>
      <w:pBdr/>
      <w:spacing w:after="120" w:line="480" w:lineRule="auto"/>
      <w:ind w:left="283"/>
    </w:pPr>
  </w:style>
  <w:style w:type="paragraph" w:styleId="819">
    <w:name w:val="Body Text 3"/>
    <w:basedOn w:val="791"/>
    <w:pPr>
      <w:pBdr/>
      <w:spacing w:after="120"/>
      <w:ind/>
    </w:pPr>
    <w:rPr>
      <w:sz w:val="16"/>
      <w:szCs w:val="16"/>
    </w:rPr>
  </w:style>
  <w:style w:type="paragraph" w:styleId="820">
    <w:name w:val="Body Text Indent 3"/>
    <w:basedOn w:val="791"/>
    <w:link w:val="915"/>
    <w:pPr>
      <w:pBdr/>
      <w:spacing w:after="120"/>
      <w:ind w:left="283"/>
    </w:pPr>
    <w:rPr>
      <w:sz w:val="16"/>
      <w:szCs w:val="16"/>
    </w:rPr>
  </w:style>
  <w:style w:type="paragraph" w:styleId="821">
    <w:name w:val="Body Text 2"/>
    <w:basedOn w:val="791"/>
    <w:pPr>
      <w:pBdr/>
      <w:spacing w:after="120" w:line="480" w:lineRule="auto"/>
      <w:ind/>
    </w:pPr>
  </w:style>
  <w:style w:type="paragraph" w:styleId="822">
    <w:name w:val="Block Text"/>
    <w:basedOn w:val="791"/>
    <w:pPr>
      <w:pBdr/>
      <w:spacing/>
      <w:ind w:right="-766" w:left="-567"/>
      <w:jc w:val="center"/>
    </w:pPr>
    <w:rPr>
      <w:b/>
      <w:bCs/>
      <w:sz w:val="24"/>
      <w:szCs w:val="20"/>
    </w:rPr>
  </w:style>
  <w:style w:type="paragraph" w:styleId="823" w:customStyle="1">
    <w:name w:val="Подпункт"/>
    <w:basedOn w:val="791"/>
    <w:link w:val="879"/>
    <w:pPr>
      <w:pBdr/>
      <w:tabs>
        <w:tab w:val="num" w:leader="none" w:pos="1134"/>
      </w:tabs>
      <w:spacing w:line="360" w:lineRule="auto"/>
      <w:ind w:hanging="1134" w:left="1134"/>
      <w:jc w:val="both"/>
    </w:pPr>
    <w:rPr>
      <w:szCs w:val="20"/>
    </w:rPr>
  </w:style>
  <w:style w:type="paragraph" w:styleId="824" w:customStyle="1">
    <w:name w:val="Пункт2"/>
    <w:basedOn w:val="791"/>
    <w:link w:val="905"/>
    <w:pPr>
      <w:keepNext w:val="true"/>
      <w:pBdr/>
      <w:tabs>
        <w:tab w:val="num" w:leader="none" w:pos="1134"/>
      </w:tabs>
      <w:spacing w:after="120" w:before="240"/>
      <w:ind w:hanging="1134" w:left="1134"/>
      <w:outlineLvl w:val="2"/>
    </w:pPr>
    <w:rPr>
      <w:b/>
      <w:szCs w:val="20"/>
    </w:rPr>
  </w:style>
  <w:style w:type="character" w:styleId="825">
    <w:name w:val="page number"/>
    <w:basedOn w:val="801"/>
    <w:pPr>
      <w:pBdr/>
      <w:spacing/>
      <w:ind/>
    </w:pPr>
  </w:style>
  <w:style w:type="paragraph" w:styleId="826">
    <w:name w:val="toc 1"/>
    <w:basedOn w:val="791"/>
    <w:next w:val="791"/>
    <w:uiPriority w:val="39"/>
    <w:pPr>
      <w:pBdr/>
      <w:spacing w:before="120"/>
      <w:ind/>
    </w:pPr>
    <w:rPr>
      <w:rFonts w:cs="Calibri Light (Заголовки)"/>
      <w:b/>
      <w:bCs/>
      <w:sz w:val="24"/>
      <w:szCs w:val="24"/>
    </w:rPr>
  </w:style>
  <w:style w:type="paragraph" w:styleId="827">
    <w:name w:val="toc 3"/>
    <w:basedOn w:val="791"/>
    <w:next w:val="791"/>
    <w:uiPriority w:val="39"/>
    <w:pPr>
      <w:pBdr/>
      <w:tabs>
        <w:tab w:val="left" w:leader="none" w:pos="1120"/>
        <w:tab w:val="right" w:leader="dot" w:pos="10194"/>
      </w:tabs>
      <w:spacing/>
      <w:ind w:left="567"/>
    </w:pPr>
    <w:rPr>
      <w:rFonts w:eastAsia="Calibri" w:cstheme="minorHAnsi"/>
      <w:b/>
      <w:sz w:val="20"/>
      <w:szCs w:val="20"/>
    </w:rPr>
  </w:style>
  <w:style w:type="character" w:styleId="828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829" w:customStyle="1">
    <w:name w:val="Раздел регламента"/>
    <w:basedOn w:val="791"/>
    <w:pPr>
      <w:pBdr/>
      <w:spacing/>
      <w:ind/>
    </w:pPr>
  </w:style>
  <w:style w:type="paragraph" w:styleId="830" w:customStyle="1">
    <w:name w:val="Приложение к регламенту"/>
    <w:basedOn w:val="791"/>
    <w:pPr>
      <w:pBdr/>
      <w:spacing/>
      <w:ind/>
      <w:jc w:val="right"/>
    </w:pPr>
  </w:style>
  <w:style w:type="paragraph" w:styleId="831">
    <w:name w:val="toc 2"/>
    <w:basedOn w:val="791"/>
    <w:next w:val="791"/>
    <w:uiPriority w:val="39"/>
    <w:pPr>
      <w:pBdr/>
      <w:spacing w:before="240"/>
      <w:ind/>
    </w:pPr>
    <w:rPr>
      <w:rFonts w:cstheme="minorHAnsi"/>
      <w:b/>
      <w:bCs/>
      <w:sz w:val="20"/>
      <w:szCs w:val="20"/>
    </w:rPr>
  </w:style>
  <w:style w:type="paragraph" w:styleId="832">
    <w:name w:val="Balloon Text"/>
    <w:basedOn w:val="791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33">
    <w:name w:val="annotation reference"/>
    <w:uiPriority w:val="99"/>
    <w:semiHidden/>
    <w:pPr>
      <w:pBdr/>
      <w:spacing/>
      <w:ind/>
    </w:pPr>
    <w:rPr>
      <w:sz w:val="16"/>
      <w:szCs w:val="16"/>
    </w:rPr>
  </w:style>
  <w:style w:type="paragraph" w:styleId="834">
    <w:name w:val="annotation text"/>
    <w:basedOn w:val="791"/>
    <w:link w:val="899"/>
    <w:semiHidden/>
    <w:pPr>
      <w:pBdr/>
      <w:spacing/>
      <w:ind/>
    </w:pPr>
    <w:rPr>
      <w:sz w:val="20"/>
      <w:szCs w:val="20"/>
    </w:rPr>
  </w:style>
  <w:style w:type="paragraph" w:styleId="835">
    <w:name w:val="annotation subject"/>
    <w:basedOn w:val="834"/>
    <w:next w:val="834"/>
    <w:semiHidden/>
    <w:pPr>
      <w:pBdr/>
      <w:spacing/>
      <w:ind/>
    </w:pPr>
    <w:rPr>
      <w:b/>
      <w:bCs/>
    </w:rPr>
  </w:style>
  <w:style w:type="paragraph" w:styleId="836" w:customStyle="1">
    <w:name w:val="Обычный (веб)1"/>
    <w:basedOn w:val="791"/>
    <w:uiPriority w:val="99"/>
    <w:pPr>
      <w:pBdr/>
      <w:spacing w:after="100" w:afterAutospacing="1" w:before="100" w:beforeAutospacing="1"/>
      <w:ind/>
    </w:pPr>
    <w:rPr>
      <w:rFonts w:hint="eastAsia" w:ascii="Arial Unicode MS" w:hAnsi="Arial Unicode MS" w:eastAsia="Arial Unicode MS" w:cs="Arial Unicode MS"/>
      <w:sz w:val="24"/>
      <w:szCs w:val="24"/>
    </w:rPr>
  </w:style>
  <w:style w:type="paragraph" w:styleId="837">
    <w:name w:val="toc 9"/>
    <w:basedOn w:val="791"/>
    <w:next w:val="791"/>
    <w:semiHidden/>
    <w:pPr>
      <w:pBdr/>
      <w:spacing/>
      <w:ind w:left="1960"/>
    </w:pPr>
    <w:rPr>
      <w:rFonts w:asciiTheme="minorHAnsi" w:hAnsiTheme="minorHAnsi" w:cstheme="minorHAnsi"/>
      <w:sz w:val="20"/>
      <w:szCs w:val="20"/>
    </w:rPr>
  </w:style>
  <w:style w:type="paragraph" w:styleId="838">
    <w:name w:val="toc 5"/>
    <w:basedOn w:val="791"/>
    <w:next w:val="791"/>
    <w:semiHidden/>
    <w:pPr>
      <w:pBdr/>
      <w:spacing/>
      <w:ind w:left="840"/>
    </w:pPr>
    <w:rPr>
      <w:rFonts w:asciiTheme="minorHAnsi" w:hAnsiTheme="minorHAnsi" w:cstheme="minorHAnsi"/>
      <w:sz w:val="20"/>
      <w:szCs w:val="20"/>
    </w:rPr>
  </w:style>
  <w:style w:type="paragraph" w:styleId="839">
    <w:name w:val="toc 4"/>
    <w:basedOn w:val="791"/>
    <w:next w:val="791"/>
    <w:uiPriority w:val="39"/>
    <w:pPr>
      <w:pBdr/>
      <w:tabs>
        <w:tab w:val="left" w:leader="none" w:pos="1120"/>
        <w:tab w:val="right" w:leader="dot" w:pos="10194"/>
      </w:tabs>
      <w:spacing/>
      <w:ind w:left="567"/>
    </w:pPr>
    <w:rPr>
      <w:rFonts w:cstheme="minorHAnsi"/>
      <w:sz w:val="20"/>
      <w:szCs w:val="20"/>
    </w:rPr>
  </w:style>
  <w:style w:type="paragraph" w:styleId="840" w:customStyle="1">
    <w:name w:val="Раздел положения 2"/>
    <w:basedOn w:val="791"/>
    <w:pPr>
      <w:pageBreakBefore w:val="true"/>
      <w:pBdr/>
      <w:spacing/>
      <w:ind/>
      <w:jc w:val="both"/>
      <w:outlineLvl w:val="0"/>
    </w:pPr>
    <w:rPr>
      <w:b/>
    </w:rPr>
  </w:style>
  <w:style w:type="character" w:styleId="841">
    <w:name w:val="Strong"/>
    <w:qFormat/>
    <w:pPr>
      <w:pBdr/>
      <w:spacing/>
      <w:ind/>
    </w:pPr>
    <w:rPr>
      <w:b/>
      <w:bCs/>
    </w:rPr>
  </w:style>
  <w:style w:type="character" w:styleId="842" w:customStyle="1">
    <w:name w:val="Заголовок 6 Знак"/>
    <w:link w:val="797"/>
    <w:uiPriority w:val="9"/>
    <w:pPr>
      <w:pBdr/>
      <w:spacing/>
      <w:ind/>
    </w:pPr>
    <w:rPr>
      <w:rFonts w:ascii="Cambria" w:hAnsi="Cambria"/>
      <w:i/>
      <w:iCs/>
      <w:color w:val="243f60"/>
    </w:rPr>
  </w:style>
  <w:style w:type="character" w:styleId="843" w:customStyle="1">
    <w:name w:val="Заголовок 7 Знак"/>
    <w:link w:val="798"/>
    <w:uiPriority w:val="9"/>
    <w:pPr>
      <w:pBdr/>
      <w:spacing/>
      <w:ind/>
    </w:pPr>
    <w:rPr>
      <w:rFonts w:ascii="Cambria" w:hAnsi="Cambria"/>
      <w:i/>
      <w:iCs/>
      <w:color w:val="404040"/>
    </w:rPr>
  </w:style>
  <w:style w:type="character" w:styleId="844" w:customStyle="1">
    <w:name w:val="Заголовок 8 Знак"/>
    <w:link w:val="799"/>
    <w:uiPriority w:val="9"/>
    <w:pPr>
      <w:pBdr/>
      <w:spacing/>
      <w:ind/>
    </w:pPr>
    <w:rPr>
      <w:rFonts w:ascii="Cambria" w:hAnsi="Cambria"/>
      <w:color w:val="4f81bd"/>
    </w:rPr>
  </w:style>
  <w:style w:type="character" w:styleId="845" w:customStyle="1">
    <w:name w:val="Заголовок 1 Знак"/>
    <w:link w:val="792"/>
    <w:pPr>
      <w:pBdr/>
      <w:spacing/>
      <w:ind/>
    </w:pPr>
    <w:rPr>
      <w:rFonts w:eastAsia="Calibri"/>
      <w:b/>
      <w:sz w:val="28"/>
      <w:szCs w:val="28"/>
    </w:rPr>
  </w:style>
  <w:style w:type="paragraph" w:styleId="846" w:customStyle="1">
    <w:name w:val="Знак Знак Знак Знак Знак Знак Знак Знак Знак"/>
    <w:basedOn w:val="791"/>
    <w:pPr>
      <w:pBdr/>
      <w:spacing w:after="16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styleId="847" w:customStyle="1">
    <w:name w:val="Заголовок 2 Знак"/>
    <w:link w:val="793"/>
    <w:pPr>
      <w:pBdr/>
      <w:spacing/>
      <w:ind/>
    </w:pPr>
    <w:rPr>
      <w:rFonts w:eastAsia="Calibri"/>
      <w:b/>
      <w:bCs/>
      <w:sz w:val="24"/>
      <w:szCs w:val="24"/>
    </w:rPr>
  </w:style>
  <w:style w:type="character" w:styleId="848" w:customStyle="1">
    <w:name w:val="Заголовок 3 Знак"/>
    <w:link w:val="794"/>
    <w:pPr>
      <w:pBdr/>
      <w:spacing/>
      <w:ind/>
    </w:pPr>
    <w:rPr>
      <w:rFonts w:eastAsia="Calibri"/>
      <w:b/>
      <w:sz w:val="24"/>
      <w:szCs w:val="24"/>
    </w:rPr>
  </w:style>
  <w:style w:type="character" w:styleId="849" w:customStyle="1">
    <w:name w:val="Заголовок 4 Знак"/>
    <w:link w:val="795"/>
    <w:pPr>
      <w:pBdr/>
      <w:spacing/>
      <w:ind/>
    </w:pPr>
    <w:rPr>
      <w:rFonts w:eastAsia="Calibri"/>
      <w:b/>
      <w:bCs/>
      <w:sz w:val="24"/>
      <w:szCs w:val="24"/>
    </w:rPr>
  </w:style>
  <w:style w:type="character" w:styleId="850" w:customStyle="1">
    <w:name w:val="Заголовок 5 Знак"/>
    <w:link w:val="796"/>
    <w:uiPriority w:val="9"/>
    <w:pPr>
      <w:pBdr/>
      <w:spacing/>
      <w:ind/>
    </w:pPr>
    <w:rPr>
      <w:b/>
      <w:bCs/>
      <w:i/>
      <w:iCs/>
      <w:sz w:val="26"/>
      <w:szCs w:val="26"/>
    </w:rPr>
  </w:style>
  <w:style w:type="character" w:styleId="851" w:customStyle="1">
    <w:name w:val="Заголовок 9 Знак"/>
    <w:link w:val="800"/>
    <w:uiPriority w:val="9"/>
    <w:pPr>
      <w:pBdr/>
      <w:spacing/>
      <w:ind/>
    </w:pPr>
    <w:rPr>
      <w:rFonts w:ascii="Arial" w:hAnsi="Arial" w:cs="Arial"/>
      <w:sz w:val="22"/>
      <w:szCs w:val="22"/>
    </w:rPr>
  </w:style>
  <w:style w:type="paragraph" w:styleId="852">
    <w:name w:val="No Spacing"/>
    <w:basedOn w:val="791"/>
    <w:uiPriority w:val="1"/>
    <w:qFormat/>
    <w:pPr>
      <w:pBdr/>
      <w:spacing w:line="360" w:lineRule="auto"/>
      <w:ind/>
    </w:pPr>
    <w:rPr>
      <w:rFonts w:eastAsia="Calibri"/>
      <w:sz w:val="24"/>
      <w:szCs w:val="24"/>
    </w:rPr>
  </w:style>
  <w:style w:type="paragraph" w:styleId="853">
    <w:name w:val="Caption"/>
    <w:basedOn w:val="791"/>
    <w:next w:val="791"/>
    <w:uiPriority w:val="35"/>
    <w:qFormat/>
    <w:pPr>
      <w:pBdr/>
      <w:spacing/>
      <w:ind/>
    </w:pPr>
    <w:rPr>
      <w:rFonts w:eastAsia="Calibri"/>
      <w:b/>
      <w:bCs/>
      <w:color w:val="4f81bd"/>
      <w:sz w:val="18"/>
      <w:szCs w:val="18"/>
    </w:rPr>
  </w:style>
  <w:style w:type="character" w:styleId="854" w:customStyle="1">
    <w:name w:val="Название Знак"/>
    <w:link w:val="812"/>
    <w:uiPriority w:val="10"/>
    <w:pPr>
      <w:pBdr/>
      <w:spacing/>
      <w:ind/>
    </w:pPr>
    <w:rPr>
      <w:sz w:val="28"/>
    </w:rPr>
  </w:style>
  <w:style w:type="paragraph" w:styleId="855">
    <w:name w:val="Subtitle"/>
    <w:basedOn w:val="791"/>
    <w:next w:val="791"/>
    <w:link w:val="856"/>
    <w:uiPriority w:val="11"/>
    <w:qFormat/>
    <w:pPr>
      <w:numPr>
        <w:ilvl w:val="1"/>
      </w:numPr>
      <w:pBdr/>
      <w:spacing/>
      <w:ind w:firstLine="709" w:left="1066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856" w:customStyle="1">
    <w:name w:val="Подзаголовок Знак"/>
    <w:link w:val="855"/>
    <w:uiPriority w:val="11"/>
    <w:pPr>
      <w:pBdr/>
      <w:spacing/>
      <w:ind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857">
    <w:name w:val="Emphasis"/>
    <w:uiPriority w:val="20"/>
    <w:qFormat/>
    <w:pPr>
      <w:pBdr/>
      <w:spacing/>
      <w:ind/>
    </w:pPr>
    <w:rPr>
      <w:i/>
      <w:iCs/>
    </w:rPr>
  </w:style>
  <w:style w:type="paragraph" w:styleId="858">
    <w:name w:val="List Paragraph"/>
    <w:basedOn w:val="791"/>
    <w:link w:val="888"/>
    <w:uiPriority w:val="34"/>
    <w:qFormat/>
    <w:pPr>
      <w:pBdr/>
      <w:spacing/>
      <w:ind w:left="720"/>
      <w:contextualSpacing w:val="true"/>
    </w:pPr>
    <w:rPr>
      <w:rFonts w:eastAsia="Calibri"/>
      <w:sz w:val="24"/>
      <w:szCs w:val="24"/>
    </w:rPr>
  </w:style>
  <w:style w:type="paragraph" w:styleId="859">
    <w:name w:val="Quote"/>
    <w:basedOn w:val="791"/>
    <w:next w:val="791"/>
    <w:link w:val="860"/>
    <w:uiPriority w:val="29"/>
    <w:qFormat/>
    <w:pPr>
      <w:pBdr/>
      <w:spacing/>
      <w:ind/>
    </w:pPr>
    <w:rPr>
      <w:rFonts w:ascii="Calibri" w:hAnsi="Calibri" w:eastAsia="Calibri"/>
      <w:i/>
      <w:iCs/>
      <w:color w:val="000000"/>
      <w:sz w:val="20"/>
      <w:szCs w:val="20"/>
    </w:rPr>
  </w:style>
  <w:style w:type="character" w:styleId="860" w:customStyle="1">
    <w:name w:val="Цитата 2 Знак"/>
    <w:link w:val="859"/>
    <w:uiPriority w:val="29"/>
    <w:pPr>
      <w:pBdr/>
      <w:spacing/>
      <w:ind/>
    </w:pPr>
    <w:rPr>
      <w:rFonts w:ascii="Calibri" w:hAnsi="Calibri" w:eastAsia="Calibri"/>
      <w:i/>
      <w:iCs/>
      <w:color w:val="000000"/>
    </w:rPr>
  </w:style>
  <w:style w:type="paragraph" w:styleId="861">
    <w:name w:val="Intense Quote"/>
    <w:basedOn w:val="791"/>
    <w:next w:val="791"/>
    <w:link w:val="862"/>
    <w:uiPriority w:val="30"/>
    <w:qFormat/>
    <w:pPr>
      <w:pBdr>
        <w:bottom w:val="single" w:color="4f81bd" w:sz="4" w:space="4"/>
      </w:pBdr>
      <w:spacing w:after="280" w:before="200"/>
      <w:ind w:right="936" w:left="936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character" w:styleId="862" w:customStyle="1">
    <w:name w:val="Выделенная цитата Знак"/>
    <w:link w:val="861"/>
    <w:uiPriority w:val="30"/>
    <w:pPr>
      <w:pBdr/>
      <w:spacing/>
      <w:ind/>
    </w:pPr>
    <w:rPr>
      <w:rFonts w:ascii="Calibri" w:hAnsi="Calibri" w:eastAsia="Calibri"/>
      <w:b/>
      <w:bCs/>
      <w:i/>
      <w:iCs/>
      <w:color w:val="4f81bd"/>
    </w:rPr>
  </w:style>
  <w:style w:type="character" w:styleId="863">
    <w:name w:val="Subtle Emphasis"/>
    <w:uiPriority w:val="19"/>
    <w:qFormat/>
    <w:pPr>
      <w:pBdr/>
      <w:spacing/>
      <w:ind/>
    </w:pPr>
    <w:rPr>
      <w:i/>
      <w:iCs/>
      <w:color w:val="808080"/>
    </w:rPr>
  </w:style>
  <w:style w:type="character" w:styleId="864">
    <w:name w:val="Intense Emphasis"/>
    <w:uiPriority w:val="21"/>
    <w:qFormat/>
    <w:pPr>
      <w:pBdr/>
      <w:spacing/>
      <w:ind/>
    </w:pPr>
    <w:rPr>
      <w:b/>
      <w:bCs/>
      <w:i/>
      <w:iCs/>
      <w:color w:val="4f81bd"/>
    </w:rPr>
  </w:style>
  <w:style w:type="character" w:styleId="865">
    <w:name w:val="Subtle Reference"/>
    <w:uiPriority w:val="31"/>
    <w:qFormat/>
    <w:pPr>
      <w:pBdr/>
      <w:spacing/>
      <w:ind/>
    </w:pPr>
    <w:rPr>
      <w:smallCaps/>
      <w:color w:val="c0504d"/>
      <w:u w:val="single"/>
    </w:rPr>
  </w:style>
  <w:style w:type="character" w:styleId="866">
    <w:name w:val="Intense Reference"/>
    <w:uiPriority w:val="32"/>
    <w:qFormat/>
    <w:pPr>
      <w:pBdr/>
      <w:spacing/>
      <w:ind/>
    </w:pPr>
    <w:rPr>
      <w:b/>
      <w:bCs/>
      <w:smallCaps/>
      <w:color w:val="c0504d"/>
      <w:spacing w:val="5"/>
      <w:u w:val="single"/>
    </w:rPr>
  </w:style>
  <w:style w:type="character" w:styleId="867">
    <w:name w:val="Book Title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68">
    <w:name w:val="TOC Heading"/>
    <w:basedOn w:val="792"/>
    <w:next w:val="791"/>
    <w:uiPriority w:val="39"/>
    <w:qFormat/>
    <w:pPr>
      <w:keepLines w:val="true"/>
      <w:pBdr/>
      <w:spacing w:before="480"/>
      <w:ind/>
      <w:outlineLvl w:val="9"/>
    </w:pPr>
    <w:rPr>
      <w:rFonts w:ascii="Cambria" w:hAnsi="Cambria"/>
      <w:bCs/>
      <w:color w:val="365f91"/>
    </w:rPr>
  </w:style>
  <w:style w:type="paragraph" w:styleId="869">
    <w:name w:val="E-mail Signature"/>
    <w:basedOn w:val="791"/>
    <w:link w:val="870"/>
    <w:uiPriority w:val="99"/>
    <w:unhideWhenUsed/>
    <w:pPr>
      <w:pBdr/>
      <w:spacing/>
      <w:ind/>
    </w:pPr>
    <w:rPr>
      <w:rFonts w:eastAsia="Calibri"/>
      <w:sz w:val="24"/>
      <w:szCs w:val="24"/>
    </w:rPr>
  </w:style>
  <w:style w:type="character" w:styleId="870" w:customStyle="1">
    <w:name w:val="Электронная подпись Знак"/>
    <w:link w:val="869"/>
    <w:uiPriority w:val="99"/>
    <w:pPr>
      <w:pBdr/>
      <w:spacing/>
      <w:ind/>
    </w:pPr>
    <w:rPr>
      <w:rFonts w:eastAsia="Calibri"/>
      <w:sz w:val="24"/>
      <w:szCs w:val="24"/>
    </w:rPr>
  </w:style>
  <w:style w:type="paragraph" w:styleId="871" w:customStyle="1">
    <w:name w:val="Знак"/>
    <w:basedOn w:val="791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872" w:customStyle="1">
    <w:name w:val="Нумерованный список ур3"/>
    <w:basedOn w:val="791"/>
    <w:pPr>
      <w:numPr>
        <w:ilvl w:val="2"/>
        <w:numId w:val="2"/>
      </w:numPr>
      <w:pBdr/>
      <w:spacing/>
      <w:ind/>
      <w:jc w:val="both"/>
    </w:pPr>
    <w:rPr>
      <w:rFonts w:ascii="Garamond" w:hAnsi="Garamond"/>
      <w:sz w:val="24"/>
      <w:szCs w:val="20"/>
    </w:rPr>
  </w:style>
  <w:style w:type="paragraph" w:styleId="873" w:customStyle="1">
    <w:name w:val="Нумерованный список 1"/>
    <w:basedOn w:val="791"/>
    <w:pPr>
      <w:numPr>
        <w:numId w:val="2"/>
      </w:numPr>
      <w:pBdr/>
      <w:spacing w:before="120"/>
      <w:ind/>
      <w:jc w:val="both"/>
    </w:pPr>
    <w:rPr>
      <w:rFonts w:ascii="Garamond" w:hAnsi="Garamond"/>
      <w:sz w:val="24"/>
      <w:szCs w:val="20"/>
    </w:rPr>
  </w:style>
  <w:style w:type="paragraph" w:styleId="874" w:customStyle="1">
    <w:name w:val="Нумерованный список ур2"/>
    <w:basedOn w:val="791"/>
    <w:pPr>
      <w:numPr>
        <w:ilvl w:val="1"/>
        <w:numId w:val="2"/>
      </w:numPr>
      <w:pBdr/>
      <w:spacing w:before="120"/>
      <w:ind/>
      <w:jc w:val="both"/>
    </w:pPr>
    <w:rPr>
      <w:rFonts w:ascii="Garamond" w:hAnsi="Garamond"/>
      <w:sz w:val="24"/>
      <w:szCs w:val="20"/>
    </w:rPr>
  </w:style>
  <w:style w:type="paragraph" w:styleId="875">
    <w:name w:val="Revision"/>
    <w:hidden/>
    <w:uiPriority w:val="99"/>
    <w:semiHidden/>
    <w:pPr>
      <w:pBdr/>
      <w:spacing/>
      <w:ind/>
    </w:pPr>
    <w:rPr>
      <w:rFonts w:eastAsia="Calibri"/>
      <w:sz w:val="24"/>
      <w:szCs w:val="24"/>
    </w:rPr>
  </w:style>
  <w:style w:type="paragraph" w:styleId="876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877" w:customStyle="1">
    <w:name w:val="Знак Знак3 Знак Знак"/>
    <w:basedOn w:val="791"/>
    <w:pPr>
      <w:pBdr/>
      <w:spacing w:after="16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878" w:customStyle="1">
    <w:name w:val="Пункт"/>
    <w:basedOn w:val="791"/>
    <w:pPr>
      <w:widowControl w:val="false"/>
      <w:pBdr/>
      <w:tabs>
        <w:tab w:val="num" w:leader="none" w:pos="1134"/>
      </w:tabs>
      <w:spacing w:before="120" w:line="360" w:lineRule="auto"/>
      <w:ind w:right="800" w:hanging="1134" w:left="1134"/>
      <w:jc w:val="both"/>
    </w:pPr>
    <w:rPr>
      <w:rFonts w:ascii="Arial" w:hAnsi="Arial"/>
      <w:b/>
      <w:i/>
      <w:szCs w:val="20"/>
    </w:rPr>
  </w:style>
  <w:style w:type="character" w:styleId="879" w:customStyle="1">
    <w:name w:val="Подпункт Знак1"/>
    <w:link w:val="823"/>
    <w:pPr>
      <w:pBdr/>
      <w:spacing/>
      <w:ind/>
    </w:pPr>
    <w:rPr>
      <w:sz w:val="28"/>
    </w:rPr>
  </w:style>
  <w:style w:type="paragraph" w:styleId="880" w:customStyle="1">
    <w:name w:val="Абзац списка1"/>
    <w:basedOn w:val="791"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  <w:lang w:eastAsia="en-US"/>
    </w:rPr>
  </w:style>
  <w:style w:type="character" w:styleId="881" w:customStyle="1">
    <w:name w:val="Текст сноски Знак"/>
    <w:link w:val="807"/>
    <w:uiPriority w:val="99"/>
    <w:pPr>
      <w:pBdr/>
      <w:spacing/>
      <w:ind/>
    </w:pPr>
  </w:style>
  <w:style w:type="numbering" w:styleId="882" w:customStyle="1">
    <w:name w:val="Стиль1"/>
    <w:uiPriority w:val="99"/>
    <w:pPr>
      <w:numPr>
        <w:numId w:val="3"/>
      </w:numPr>
      <w:pBdr/>
      <w:spacing/>
      <w:ind/>
    </w:pPr>
  </w:style>
  <w:style w:type="paragraph" w:styleId="883" w:customStyle="1">
    <w:name w:val="Таблица"/>
    <w:basedOn w:val="791"/>
    <w:qFormat/>
    <w:pPr>
      <w:keepNext w:val="true"/>
      <w:pBdr/>
      <w:spacing w:after="60" w:before="60"/>
      <w:ind/>
      <w:jc w:val="center"/>
    </w:pPr>
    <w:rPr>
      <w:rFonts w:eastAsia="Calibri"/>
      <w:b/>
      <w:sz w:val="24"/>
      <w:szCs w:val="24"/>
    </w:rPr>
  </w:style>
  <w:style w:type="character" w:styleId="884" w:customStyle="1">
    <w:name w:val="Основной текст Знак"/>
    <w:link w:val="817"/>
    <w:pPr>
      <w:pBdr/>
      <w:spacing/>
      <w:ind/>
    </w:pPr>
    <w:rPr>
      <w:sz w:val="28"/>
      <w:szCs w:val="28"/>
    </w:rPr>
  </w:style>
  <w:style w:type="character" w:styleId="885" w:customStyle="1">
    <w:name w:val="blk"/>
    <w:pPr>
      <w:pBdr/>
      <w:spacing/>
      <w:ind/>
    </w:pPr>
  </w:style>
  <w:style w:type="numbering" w:styleId="886" w:customStyle="1">
    <w:name w:val="Стиль2"/>
    <w:uiPriority w:val="99"/>
    <w:pPr>
      <w:numPr>
        <w:numId w:val="5"/>
      </w:numPr>
      <w:pBdr/>
      <w:spacing/>
      <w:ind/>
    </w:pPr>
  </w:style>
  <w:style w:type="paragraph" w:styleId="887" w:customStyle="1">
    <w:name w:val="Таблица шапка"/>
    <w:basedOn w:val="791"/>
    <w:pPr>
      <w:keepNext w:val="true"/>
      <w:pBdr/>
      <w:spacing w:after="40" w:before="40"/>
      <w:ind w:right="57" w:left="57"/>
    </w:pPr>
    <w:rPr>
      <w:sz w:val="22"/>
      <w:szCs w:val="26"/>
    </w:rPr>
  </w:style>
  <w:style w:type="character" w:styleId="888" w:customStyle="1">
    <w:name w:val="Абзац списка Знак"/>
    <w:link w:val="858"/>
    <w:uiPriority w:val="34"/>
    <w:pPr>
      <w:pBdr/>
      <w:spacing/>
      <w:ind/>
    </w:pPr>
    <w:rPr>
      <w:rFonts w:eastAsia="Calibri"/>
      <w:sz w:val="24"/>
      <w:szCs w:val="24"/>
    </w:rPr>
  </w:style>
  <w:style w:type="character" w:styleId="889" w:customStyle="1">
    <w:name w:val="комментарий"/>
    <w:pPr>
      <w:pBdr/>
      <w:spacing/>
      <w:ind/>
    </w:pPr>
    <w:rPr>
      <w:b/>
      <w:i/>
      <w:shd w:val="clear" w:color="auto" w:fill="ffff99"/>
    </w:rPr>
  </w:style>
  <w:style w:type="paragraph" w:styleId="890" w:customStyle="1">
    <w:name w:val="Подподпункт"/>
    <w:basedOn w:val="823"/>
    <w:link w:val="891"/>
    <w:pPr>
      <w:pBdr/>
      <w:tabs>
        <w:tab w:val="clear" w:leader="none" w:pos="1134"/>
        <w:tab w:val="num" w:leader="none" w:pos="5104"/>
      </w:tabs>
      <w:spacing w:before="120" w:line="240" w:lineRule="auto"/>
      <w:ind w:hanging="567" w:left="5104"/>
    </w:pPr>
    <w:rPr>
      <w:sz w:val="26"/>
      <w:szCs w:val="26"/>
      <w:lang w:val="ru-RU" w:eastAsia="ru-RU"/>
    </w:rPr>
  </w:style>
  <w:style w:type="character" w:styleId="891" w:customStyle="1">
    <w:name w:val="Подподпункт Знак"/>
    <w:link w:val="890"/>
    <w:pPr>
      <w:pBdr/>
      <w:spacing/>
      <w:ind/>
    </w:pPr>
    <w:rPr>
      <w:sz w:val="26"/>
      <w:szCs w:val="26"/>
    </w:rPr>
  </w:style>
  <w:style w:type="paragraph" w:styleId="892" w:customStyle="1">
    <w:name w:val="УРОВЕНЬ_(а)"/>
    <w:basedOn w:val="858"/>
    <w:qFormat/>
    <w:pPr>
      <w:numPr>
        <w:ilvl w:val="3"/>
        <w:numId w:val="6"/>
      </w:numPr>
      <w:pBdr/>
      <w:spacing w:before="120" w:line="360" w:lineRule="exact"/>
      <w:ind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893" w:customStyle="1">
    <w:name w:val="УРОВЕНЬ_-"/>
    <w:basedOn w:val="858"/>
    <w:qFormat/>
    <w:pPr>
      <w:numPr>
        <w:ilvl w:val="4"/>
        <w:numId w:val="6"/>
      </w:numPr>
      <w:pBdr/>
      <w:spacing w:before="120" w:line="360" w:lineRule="exact"/>
      <w:ind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894" w:customStyle="1">
    <w:name w:val="УРОВЕНЬ_Абзац_тип2"/>
    <w:basedOn w:val="858"/>
    <w:qFormat/>
    <w:pPr>
      <w:numPr>
        <w:ilvl w:val="6"/>
        <w:numId w:val="6"/>
      </w:numPr>
      <w:pBdr/>
      <w:spacing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895" w:customStyle="1">
    <w:name w:val="УРОВЕНЬ_Абзац_тип3"/>
    <w:basedOn w:val="858"/>
    <w:link w:val="897"/>
    <w:qFormat/>
    <w:pPr>
      <w:numPr>
        <w:ilvl w:val="7"/>
        <w:numId w:val="6"/>
      </w:numPr>
      <w:pBdr/>
      <w:spacing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896" w:customStyle="1">
    <w:name w:val="УРОВЕНЬ_Подпись"/>
    <w:basedOn w:val="858"/>
    <w:qFormat/>
    <w:pPr>
      <w:keepNext w:val="true"/>
      <w:numPr>
        <w:ilvl w:val="5"/>
        <w:numId w:val="6"/>
      </w:numPr>
      <w:pBdr/>
      <w:spacing w:after="120" w:before="120" w:line="360" w:lineRule="exact"/>
      <w:ind/>
      <w:contextualSpacing w:val="false"/>
      <w:jc w:val="right"/>
      <w:outlineLvl w:val="3"/>
    </w:pPr>
    <w:rPr>
      <w:sz w:val="26"/>
      <w:szCs w:val="28"/>
      <w:lang w:eastAsia="en-US"/>
    </w:rPr>
  </w:style>
  <w:style w:type="character" w:styleId="897" w:customStyle="1">
    <w:name w:val="УРОВЕНЬ_Абзац_тип3 Знак"/>
    <w:link w:val="895"/>
    <w:pPr>
      <w:pBdr/>
      <w:spacing/>
      <w:ind/>
    </w:pPr>
    <w:rPr>
      <w:rFonts w:eastAsia="Calibri"/>
      <w:sz w:val="26"/>
      <w:szCs w:val="28"/>
      <w:lang w:eastAsia="en-US"/>
    </w:rPr>
  </w:style>
  <w:style w:type="character" w:styleId="898" w:customStyle="1">
    <w:name w:val="Верхний колонтитул Знак"/>
    <w:link w:val="813"/>
    <w:uiPriority w:val="99"/>
    <w:pPr>
      <w:pBdr/>
      <w:spacing/>
      <w:ind/>
    </w:pPr>
    <w:rPr>
      <w:sz w:val="24"/>
      <w:szCs w:val="24"/>
    </w:rPr>
  </w:style>
  <w:style w:type="character" w:styleId="899" w:customStyle="1">
    <w:name w:val="Текст примечания Знак"/>
    <w:link w:val="834"/>
    <w:semiHidden/>
    <w:pPr>
      <w:pBdr/>
      <w:spacing/>
      <w:ind/>
    </w:pPr>
  </w:style>
  <w:style w:type="paragraph" w:styleId="900" w:customStyle="1">
    <w:name w:val="Стиль Заголовок 1 + по ширине"/>
    <w:basedOn w:val="792"/>
    <w:pPr>
      <w:keepLines w:val="true"/>
      <w:numPr>
        <w:numId w:val="0"/>
      </w:numPr>
      <w:pBdr/>
      <w:tabs>
        <w:tab w:val="num" w:leader="none" w:pos="567"/>
      </w:tabs>
      <w:spacing w:after="240" w:before="480"/>
      <w:ind w:hanging="567" w:left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901">
    <w:name w:val="endnote text"/>
    <w:basedOn w:val="791"/>
    <w:link w:val="902"/>
    <w:pPr>
      <w:pBdr/>
      <w:spacing/>
      <w:ind/>
    </w:pPr>
    <w:rPr>
      <w:sz w:val="20"/>
      <w:szCs w:val="20"/>
    </w:rPr>
  </w:style>
  <w:style w:type="character" w:styleId="902" w:customStyle="1">
    <w:name w:val="Текст концевой сноски Знак"/>
    <w:basedOn w:val="801"/>
    <w:link w:val="901"/>
    <w:pPr>
      <w:pBdr/>
      <w:spacing/>
      <w:ind/>
    </w:pPr>
  </w:style>
  <w:style w:type="character" w:styleId="903">
    <w:name w:val="endnote reference"/>
    <w:basedOn w:val="801"/>
    <w:pPr>
      <w:pBdr/>
      <w:spacing/>
      <w:ind/>
    </w:pPr>
    <w:rPr>
      <w:vertAlign w:val="superscript"/>
    </w:rPr>
  </w:style>
  <w:style w:type="paragraph" w:styleId="904" w:customStyle="1">
    <w:name w:val="Заголовок 2 КВВ"/>
    <w:basedOn w:val="791"/>
    <w:qFormat/>
    <w:pPr>
      <w:keepNext w:val="true"/>
      <w:numPr>
        <w:numId w:val="7"/>
      </w:numPr>
      <w:pBdr/>
      <w:spacing w:after="120" w:before="120"/>
      <w:ind/>
      <w:jc w:val="both"/>
      <w:outlineLvl w:val="0"/>
    </w:pPr>
    <w:rPr>
      <w:b/>
      <w:sz w:val="24"/>
      <w:szCs w:val="20"/>
    </w:rPr>
  </w:style>
  <w:style w:type="character" w:styleId="905" w:customStyle="1">
    <w:name w:val="Пункт2 Знак"/>
    <w:link w:val="824"/>
    <w:pPr>
      <w:pBdr/>
      <w:spacing/>
      <w:ind/>
    </w:pPr>
    <w:rPr>
      <w:b/>
      <w:sz w:val="28"/>
    </w:rPr>
  </w:style>
  <w:style w:type="paragraph" w:styleId="906" w:customStyle="1">
    <w:name w:val="Таблица текст"/>
    <w:basedOn w:val="791"/>
    <w:pPr>
      <w:pBdr/>
      <w:spacing w:after="40" w:before="40"/>
      <w:ind w:right="57" w:left="57"/>
    </w:pPr>
    <w:rPr>
      <w:sz w:val="24"/>
      <w:szCs w:val="26"/>
    </w:rPr>
  </w:style>
  <w:style w:type="paragraph" w:styleId="907">
    <w:name w:val="Normal (Web)"/>
    <w:basedOn w:val="791"/>
    <w:uiPriority w:val="99"/>
    <w:unhideWhenUsed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908" w:customStyle="1">
    <w:name w:val="УРОВЕНЬ_1."/>
    <w:basedOn w:val="858"/>
    <w:link w:val="909"/>
    <w:qFormat/>
    <w:pPr>
      <w:keepNext w:val="true"/>
      <w:keepLines w:val="true"/>
      <w:pBdr/>
      <w:spacing w:after="120" w:before="240" w:line="276" w:lineRule="auto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character" w:styleId="909" w:customStyle="1">
    <w:name w:val="УРОВЕНЬ_1. Знак"/>
    <w:link w:val="908"/>
    <w:pPr>
      <w:pBdr/>
      <w:spacing/>
      <w:ind/>
    </w:pPr>
    <w:rPr>
      <w:rFonts w:eastAsia="Calibri"/>
      <w:caps/>
      <w:sz w:val="28"/>
      <w:szCs w:val="28"/>
      <w:lang w:eastAsia="en-US"/>
    </w:rPr>
  </w:style>
  <w:style w:type="table" w:styleId="910" w:customStyle="1">
    <w:name w:val="Сетка таблицы1"/>
    <w:basedOn w:val="802"/>
    <w:next w:val="815"/>
    <w:uiPriority w:val="39"/>
    <w:pPr>
      <w:pBdr/>
      <w:spacing/>
      <w:ind/>
    </w:pPr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1">
    <w:name w:val="toc 6"/>
    <w:basedOn w:val="791"/>
    <w:next w:val="791"/>
    <w:unhideWhenUsed/>
    <w:pPr>
      <w:pBdr/>
      <w:spacing/>
      <w:ind w:left="1120"/>
    </w:pPr>
    <w:rPr>
      <w:rFonts w:asciiTheme="minorHAnsi" w:hAnsiTheme="minorHAnsi" w:cstheme="minorHAnsi"/>
      <w:sz w:val="20"/>
      <w:szCs w:val="20"/>
    </w:rPr>
  </w:style>
  <w:style w:type="paragraph" w:styleId="912">
    <w:name w:val="toc 7"/>
    <w:basedOn w:val="791"/>
    <w:next w:val="791"/>
    <w:unhideWhenUsed/>
    <w:pPr>
      <w:pBdr/>
      <w:spacing/>
      <w:ind w:left="1400"/>
    </w:pPr>
    <w:rPr>
      <w:rFonts w:asciiTheme="minorHAnsi" w:hAnsiTheme="minorHAnsi" w:cstheme="minorHAnsi"/>
      <w:sz w:val="20"/>
      <w:szCs w:val="20"/>
    </w:rPr>
  </w:style>
  <w:style w:type="paragraph" w:styleId="913">
    <w:name w:val="toc 8"/>
    <w:basedOn w:val="791"/>
    <w:next w:val="791"/>
    <w:unhideWhenUsed/>
    <w:pPr>
      <w:pBdr/>
      <w:spacing/>
      <w:ind w:left="1680"/>
    </w:pPr>
    <w:rPr>
      <w:rFonts w:asciiTheme="minorHAnsi" w:hAnsiTheme="minorHAnsi" w:cstheme="minorHAnsi"/>
      <w:sz w:val="20"/>
      <w:szCs w:val="20"/>
    </w:rPr>
  </w:style>
  <w:style w:type="character" w:styleId="914" w:customStyle="1">
    <w:name w:val="Неразрешенное упоминание1"/>
    <w:basedOn w:val="80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15" w:customStyle="1">
    <w:name w:val="Основной текст с отступом 3 Знак"/>
    <w:link w:val="820"/>
    <w:pPr>
      <w:pBdr/>
      <w:spacing/>
      <w:ind/>
    </w:pPr>
    <w:rPr>
      <w:sz w:val="16"/>
      <w:szCs w:val="16"/>
    </w:rPr>
  </w:style>
  <w:style w:type="table" w:styleId="916" w:customStyle="1">
    <w:name w:val="Table Grid"/>
    <w:pPr>
      <w:pBdr/>
      <w:spacing/>
      <w:ind/>
    </w:pPr>
    <w:rPr>
      <w:rFonts w:ascii="Calibri" w:hAnsi="Calibri"/>
      <w:sz w:val="22"/>
      <w:szCs w:val="22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 w:customStyle="1">
    <w:name w:val="Основной текст (5)_"/>
    <w:basedOn w:val="801"/>
    <w:link w:val="923"/>
    <w:pPr>
      <w:pBdr/>
      <w:spacing/>
      <w:ind/>
    </w:pPr>
    <w:rPr>
      <w:shd w:val="clear" w:color="auto" w:fill="ffffff"/>
    </w:rPr>
  </w:style>
  <w:style w:type="character" w:styleId="918" w:customStyle="1">
    <w:name w:val="Основной текст (11)_"/>
    <w:basedOn w:val="801"/>
    <w:link w:val="924"/>
    <w:pPr>
      <w:pBdr/>
      <w:spacing/>
      <w:ind/>
    </w:pPr>
    <w:rPr>
      <w:sz w:val="19"/>
      <w:szCs w:val="19"/>
      <w:shd w:val="clear" w:color="auto" w:fill="ffffff"/>
    </w:rPr>
  </w:style>
  <w:style w:type="character" w:styleId="919" w:customStyle="1">
    <w:name w:val="Заголовок №2_"/>
    <w:basedOn w:val="801"/>
    <w:link w:val="925"/>
    <w:pPr>
      <w:pBdr/>
      <w:spacing/>
      <w:ind/>
    </w:pPr>
    <w:rPr>
      <w:sz w:val="26"/>
      <w:szCs w:val="26"/>
      <w:shd w:val="clear" w:color="auto" w:fill="ffffff"/>
    </w:rPr>
  </w:style>
  <w:style w:type="character" w:styleId="920" w:customStyle="1">
    <w:name w:val="Основной текст (12)_"/>
    <w:basedOn w:val="801"/>
    <w:link w:val="926"/>
    <w:pPr>
      <w:pBdr/>
      <w:spacing/>
      <w:ind/>
    </w:pPr>
    <w:rPr>
      <w:b/>
      <w:bCs/>
      <w:sz w:val="30"/>
      <w:szCs w:val="30"/>
      <w:shd w:val="clear" w:color="auto" w:fill="ffffff"/>
    </w:rPr>
  </w:style>
  <w:style w:type="character" w:styleId="921" w:customStyle="1">
    <w:name w:val="Основной текст (13)_"/>
    <w:basedOn w:val="801"/>
    <w:link w:val="927"/>
    <w:pPr>
      <w:pBdr/>
      <w:spacing/>
      <w:ind/>
    </w:pPr>
    <w:rPr>
      <w:b/>
      <w:bCs/>
      <w:shd w:val="clear" w:color="auto" w:fill="ffffff"/>
    </w:rPr>
  </w:style>
  <w:style w:type="character" w:styleId="922" w:customStyle="1">
    <w:name w:val="Основной текст (13) + Интервал 1 pt"/>
    <w:basedOn w:val="921"/>
    <w:pPr>
      <w:pBdr/>
      <w:spacing/>
      <w:ind/>
    </w:pPr>
    <w:rPr>
      <w:b/>
      <w:bCs/>
      <w:color w:val="000000"/>
      <w:spacing w:val="30"/>
      <w:position w:val="0"/>
      <w:shd w:val="clear" w:color="auto" w:fill="ffffff"/>
      <w:lang w:val="ru-RU" w:eastAsia="ru-RU" w:bidi="ru-RU"/>
    </w:rPr>
  </w:style>
  <w:style w:type="paragraph" w:styleId="923" w:customStyle="1">
    <w:name w:val="Основной текст (5)"/>
    <w:basedOn w:val="791"/>
    <w:link w:val="917"/>
    <w:pPr>
      <w:widowControl w:val="false"/>
      <w:pBdr/>
      <w:shd w:val="clear" w:color="auto" w:fill="ffffff"/>
      <w:spacing w:after="120" w:before="120" w:line="0" w:lineRule="atLeast"/>
      <w:ind/>
      <w:jc w:val="both"/>
    </w:pPr>
    <w:rPr>
      <w:sz w:val="20"/>
      <w:szCs w:val="20"/>
    </w:rPr>
  </w:style>
  <w:style w:type="paragraph" w:styleId="924" w:customStyle="1">
    <w:name w:val="Основной текст (11)"/>
    <w:basedOn w:val="791"/>
    <w:link w:val="918"/>
    <w:pPr>
      <w:widowControl w:val="false"/>
      <w:pBdr/>
      <w:shd w:val="clear" w:color="auto" w:fill="ffffff"/>
      <w:spacing w:after="60" w:line="0" w:lineRule="atLeast"/>
      <w:ind/>
    </w:pPr>
    <w:rPr>
      <w:sz w:val="19"/>
      <w:szCs w:val="19"/>
    </w:rPr>
  </w:style>
  <w:style w:type="paragraph" w:styleId="925" w:customStyle="1">
    <w:name w:val="Заголовок №2"/>
    <w:basedOn w:val="791"/>
    <w:link w:val="919"/>
    <w:pPr>
      <w:widowControl w:val="false"/>
      <w:pBdr/>
      <w:shd w:val="clear" w:color="auto" w:fill="ffffff"/>
      <w:spacing w:line="0" w:lineRule="atLeast"/>
      <w:ind/>
      <w:outlineLvl w:val="1"/>
    </w:pPr>
    <w:rPr>
      <w:sz w:val="26"/>
      <w:szCs w:val="26"/>
    </w:rPr>
  </w:style>
  <w:style w:type="paragraph" w:styleId="926" w:customStyle="1">
    <w:name w:val="Основной текст (12)"/>
    <w:basedOn w:val="791"/>
    <w:link w:val="920"/>
    <w:pPr>
      <w:widowControl w:val="false"/>
      <w:pBdr/>
      <w:shd w:val="clear" w:color="auto" w:fill="ffffff"/>
      <w:spacing w:after="300" w:before="360" w:line="0" w:lineRule="atLeast"/>
      <w:ind/>
    </w:pPr>
    <w:rPr>
      <w:b/>
      <w:bCs/>
      <w:sz w:val="30"/>
      <w:szCs w:val="30"/>
    </w:rPr>
  </w:style>
  <w:style w:type="paragraph" w:styleId="927" w:customStyle="1">
    <w:name w:val="Основной текст (13)"/>
    <w:basedOn w:val="791"/>
    <w:link w:val="921"/>
    <w:pPr>
      <w:widowControl w:val="false"/>
      <w:pBdr/>
      <w:shd w:val="clear" w:color="auto" w:fill="ffffff"/>
      <w:spacing w:after="120" w:before="300" w:line="264" w:lineRule="exact"/>
      <w:ind/>
      <w:jc w:val="center"/>
    </w:pPr>
    <w:rPr>
      <w:b/>
      <w:bCs/>
      <w:sz w:val="20"/>
      <w:szCs w:val="20"/>
    </w:rPr>
  </w:style>
  <w:style w:type="character" w:styleId="928" w:customStyle="1">
    <w:name w:val="Основной текст (2)_"/>
    <w:basedOn w:val="801"/>
    <w:link w:val="931"/>
    <w:pPr>
      <w:pBdr/>
      <w:spacing/>
      <w:ind/>
    </w:pPr>
    <w:rPr>
      <w:sz w:val="26"/>
      <w:szCs w:val="26"/>
      <w:shd w:val="clear" w:color="auto" w:fill="ffffff"/>
    </w:rPr>
  </w:style>
  <w:style w:type="character" w:styleId="929" w:customStyle="1">
    <w:name w:val="Основной текст (2) + 11 pt"/>
    <w:basedOn w:val="928"/>
    <w:pPr>
      <w:pBdr/>
      <w:spacing/>
      <w:ind/>
    </w:pPr>
    <w:rPr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styleId="930" w:customStyle="1">
    <w:name w:val="Основной текст (2) + 11 pt;Полужирный"/>
    <w:basedOn w:val="928"/>
    <w:pPr>
      <w:pBdr/>
      <w:spacing/>
      <w:ind/>
    </w:pPr>
    <w:rPr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931" w:customStyle="1">
    <w:name w:val="Основной текст (2)"/>
    <w:basedOn w:val="791"/>
    <w:link w:val="928"/>
    <w:pPr>
      <w:widowControl w:val="false"/>
      <w:pBdr/>
      <w:shd w:val="clear" w:color="auto" w:fill="ffffff"/>
      <w:spacing w:after="420" w:before="540" w:line="0" w:lineRule="atLeast"/>
      <w:ind/>
      <w:jc w:val="center"/>
    </w:pPr>
    <w:rPr>
      <w:sz w:val="26"/>
      <w:szCs w:val="26"/>
    </w:rPr>
  </w:style>
  <w:style w:type="character" w:styleId="932" w:customStyle="1">
    <w:name w:val="Основной текст (14)_"/>
    <w:basedOn w:val="801"/>
    <w:link w:val="934"/>
    <w:pPr>
      <w:pBdr/>
      <w:spacing/>
      <w:ind/>
    </w:pPr>
    <w:rPr>
      <w:i/>
      <w:iCs/>
      <w:shd w:val="clear" w:color="auto" w:fill="ffffff"/>
    </w:rPr>
  </w:style>
  <w:style w:type="character" w:styleId="933" w:customStyle="1">
    <w:name w:val="Основной текст (14) + 6;5 pt;Не курсив"/>
    <w:basedOn w:val="932"/>
    <w:pPr>
      <w:pBdr/>
      <w:spacing/>
      <w:ind/>
    </w:pPr>
    <w:rPr>
      <w:i/>
      <w:iCs/>
      <w:color w:val="000000"/>
      <w:spacing w:val="0"/>
      <w:position w:val="0"/>
      <w:sz w:val="13"/>
      <w:szCs w:val="13"/>
      <w:shd w:val="clear" w:color="auto" w:fill="ffffff"/>
      <w:lang w:val="ru-RU" w:eastAsia="ru-RU" w:bidi="ru-RU"/>
    </w:rPr>
  </w:style>
  <w:style w:type="paragraph" w:styleId="934" w:customStyle="1">
    <w:name w:val="Основной текст (14)"/>
    <w:basedOn w:val="791"/>
    <w:link w:val="932"/>
    <w:pPr>
      <w:widowControl w:val="false"/>
      <w:pBdr/>
      <w:shd w:val="clear" w:color="auto" w:fill="ffffff"/>
      <w:spacing w:before="300" w:line="264" w:lineRule="exact"/>
      <w:ind/>
    </w:pPr>
    <w:rPr>
      <w:i/>
      <w:i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A369B-15E1-4BC7-BA01-BB715E96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revision>3</cp:revision>
  <dcterms:created xsi:type="dcterms:W3CDTF">2024-02-08T07:10:00Z</dcterms:created>
  <dcterms:modified xsi:type="dcterms:W3CDTF">2026-06-23T04:21:28Z</dcterms:modified>
</cp:coreProperties>
</file>