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auto" w:line="240"/>
        <w:ind w:left="5069" w:right="40" w:hanging="0"/>
        <w:rPr>
          <w:sz w:val="24"/>
          <w:szCs w:val="24"/>
        </w:rPr>
      </w:pPr>
      <w:r>
        <w:rPr>
          <w:sz w:val="24"/>
          <w:szCs w:val="24"/>
        </w:rPr>
      </w:r>
    </w:p>
    <w:p>
      <w:pPr>
        <w:pStyle w:val="19"/>
        <w:shd w:val="clear" w:color="auto" w:fill="auto"/>
        <w:spacing w:lineRule="exact" w:line="331" w:before="0" w:after="263"/>
        <w:ind w:left="60" w:hanging="0"/>
        <w:jc w:val="center"/>
        <w:rPr>
          <w:b/>
        </w:rPr>
      </w:pPr>
      <w:bookmarkStart w:id="0" w:name="_Hlk125629657"/>
      <w:bookmarkEnd w:id="0"/>
      <w:r>
        <w:rPr>
          <w:b/>
        </w:rPr>
        <w:t xml:space="preserve">ТЕХНИЧЕСКИЕ ТРЕБОВАНИЯ </w:t>
      </w:r>
    </w:p>
    <w:p>
      <w:pPr>
        <w:pStyle w:val="Normal"/>
        <w:widowControl w:val="false"/>
        <w:tabs>
          <w:tab w:val="clear" w:pos="708"/>
          <w:tab w:val="left" w:pos="426" w:leader="none"/>
          <w:tab w:val="left" w:pos="709" w:leader="none"/>
        </w:tabs>
        <w:jc w:val="both"/>
        <w:rPr>
          <w:i w:val="false"/>
          <w:i w:val="false"/>
          <w:iCs w:val="false"/>
          <w:sz w:val="26"/>
          <w:szCs w:val="26"/>
        </w:rPr>
      </w:pPr>
      <w:r>
        <w:rPr>
          <w:rFonts w:eastAsia="Calibri" w:cs="Times New Roman"/>
          <w:b w:val="false"/>
          <w:bCs w:val="false"/>
          <w:i w:val="false"/>
          <w:iCs w:val="false"/>
          <w:sz w:val="26"/>
          <w:szCs w:val="26"/>
          <w:lang w:eastAsia="x-none"/>
        </w:rPr>
        <w:t>ОКПД2 49.41.1 Услуги по перевозки груза по маршруту Хакасия — Вилюйская ГЭС</w:t>
      </w:r>
    </w:p>
    <w:p>
      <w:pPr>
        <w:pStyle w:val="Normal"/>
        <w:jc w:val="center"/>
        <w:rPr/>
      </w:pPr>
      <w:r>
        <w:rPr>
          <w:i w:val="false"/>
          <w:iCs w:val="false"/>
        </w:rPr>
        <w:t>(Лот №)</w:t>
      </w:r>
    </w:p>
    <w:p>
      <w:pPr>
        <w:pStyle w:val="Heading2"/>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Normal"/>
        <w:numPr>
          <w:ilvl w:val="0"/>
          <w:numId w:val="0"/>
        </w:numPr>
        <w:ind w:left="0" w:hanging="0"/>
        <w:rPr>
          <w:sz w:val="24"/>
          <w:szCs w:val="24"/>
        </w:rPr>
      </w:pPr>
      <w:r>
        <w:rPr>
          <w:sz w:val="24"/>
          <w:szCs w:val="24"/>
        </w:rPr>
      </w:r>
    </w:p>
    <w:p>
      <w:pPr>
        <w:pStyle w:val="Heading4"/>
        <w:numPr>
          <w:ilvl w:val="1"/>
          <w:numId w:val="3"/>
        </w:numPr>
        <w:spacing w:before="0" w:after="0"/>
        <w:ind w:left="0" w:hanging="0"/>
        <w:rPr>
          <w:i w:val="false"/>
          <w:i w:val="false"/>
          <w:iCs w:val="false"/>
          <w:sz w:val="24"/>
          <w:szCs w:val="24"/>
        </w:rPr>
      </w:pPr>
      <w:bookmarkStart w:id="1" w:name="_Toc46743506"/>
      <w:bookmarkStart w:id="2" w:name="_Toc54643696"/>
      <w:bookmarkStart w:id="3" w:name="_Hlk125629695_Копия_1"/>
      <w:bookmarkEnd w:id="3"/>
      <w:r>
        <w:rPr>
          <w:i w:val="false"/>
          <w:iCs w:val="false"/>
          <w:sz w:val="24"/>
          <w:szCs w:val="24"/>
        </w:rPr>
        <w:t>Наименование закупаемой продукции</w:t>
      </w:r>
      <w:bookmarkEnd w:id="1"/>
      <w:bookmarkEnd w:id="2"/>
      <w:r>
        <w:rPr>
          <w:i w:val="false"/>
          <w:iCs w:val="false"/>
          <w:sz w:val="24"/>
          <w:szCs w:val="24"/>
          <w:lang w:val="ru-RU"/>
        </w:rPr>
        <w:t>.</w:t>
      </w:r>
    </w:p>
    <w:p>
      <w:pPr>
        <w:pStyle w:val="Normal"/>
        <w:widowControl w:val="false"/>
        <w:tabs>
          <w:tab w:val="clear" w:pos="708"/>
          <w:tab w:val="left" w:pos="426" w:leader="none"/>
          <w:tab w:val="left" w:pos="709" w:leader="none"/>
        </w:tabs>
        <w:jc w:val="both"/>
        <w:rPr>
          <w:i w:val="false"/>
          <w:i w:val="false"/>
          <w:iCs w:val="false"/>
          <w:sz w:val="24"/>
          <w:szCs w:val="24"/>
        </w:rPr>
      </w:pPr>
      <w:r>
        <w:rPr>
          <w:rFonts w:eastAsia="Calibri" w:cs="Times New Roman"/>
          <w:b w:val="false"/>
          <w:bCs w:val="false"/>
          <w:i w:val="false"/>
          <w:iCs w:val="false"/>
          <w:sz w:val="24"/>
          <w:szCs w:val="24"/>
          <w:lang w:eastAsia="x-none"/>
        </w:rPr>
        <w:t xml:space="preserve">ОКПД2 49.41.1 Услуги по перевозки груза по маршруту Хакасия — Вилюйская ГЭС </w:t>
      </w:r>
      <w:r>
        <w:rPr>
          <w:i w:val="false"/>
          <w:iCs w:val="false"/>
          <w:sz w:val="24"/>
          <w:szCs w:val="24"/>
        </w:rPr>
        <w:t>(далее – Услуги).</w:t>
      </w:r>
    </w:p>
    <w:p>
      <w:pPr>
        <w:pStyle w:val="Heading4"/>
        <w:numPr>
          <w:ilvl w:val="1"/>
          <w:numId w:val="3"/>
        </w:numPr>
        <w:spacing w:before="0" w:after="0"/>
        <w:ind w:left="0" w:hanging="0"/>
        <w:rPr>
          <w:i w:val="false"/>
          <w:i w:val="false"/>
          <w:iCs w:val="false"/>
          <w:sz w:val="24"/>
          <w:szCs w:val="24"/>
        </w:rPr>
      </w:pPr>
      <w:bookmarkStart w:id="4" w:name="_Toc54643697"/>
      <w:bookmarkStart w:id="5" w:name="_Hlk125629894"/>
      <w:bookmarkStart w:id="6" w:name="_Toc46743507"/>
      <w:r>
        <w:rPr>
          <w:i w:val="false"/>
          <w:iCs w:val="false"/>
          <w:sz w:val="24"/>
          <w:szCs w:val="24"/>
        </w:rPr>
        <w:t xml:space="preserve">Цель </w:t>
      </w:r>
      <w:bookmarkEnd w:id="6"/>
      <w:r>
        <w:rPr>
          <w:i w:val="false"/>
          <w:iCs w:val="false"/>
          <w:sz w:val="24"/>
          <w:szCs w:val="24"/>
        </w:rPr>
        <w:t>оказания услуг</w:t>
      </w:r>
      <w:bookmarkEnd w:id="5"/>
      <w:r>
        <w:rPr>
          <w:i w:val="false"/>
          <w:iCs w:val="false"/>
          <w:sz w:val="24"/>
          <w:szCs w:val="24"/>
        </w:rPr>
        <w:t xml:space="preserve"> </w:t>
      </w:r>
      <w:bookmarkEnd w:id="4"/>
    </w:p>
    <w:p>
      <w:pPr>
        <w:pStyle w:val="Heading4"/>
        <w:numPr>
          <w:ilvl w:val="0"/>
          <w:numId w:val="0"/>
        </w:numPr>
        <w:ind w:left="0" w:right="0" w:hanging="0"/>
        <w:rPr/>
      </w:pPr>
      <w:r>
        <w:rPr>
          <w:rStyle w:val="Style8"/>
          <w:rFonts w:cs="Times New Roman"/>
          <w:b w:val="false"/>
          <w:bCs/>
          <w:i w:val="false"/>
          <w:iCs w:val="false"/>
          <w:color w:val="000000"/>
          <w:sz w:val="24"/>
          <w:szCs w:val="24"/>
          <w:shd w:fill="FFFFFF" w:val="clear"/>
        </w:rPr>
        <w:t>Исполнение договора:</w:t>
      </w:r>
    </w:p>
    <w:p>
      <w:pPr>
        <w:pStyle w:val="Normal"/>
        <w:widowControl/>
        <w:suppressAutoHyphens w:val="true"/>
        <w:bidi w:val="0"/>
        <w:spacing w:before="0" w:after="0"/>
        <w:ind w:left="0" w:right="0" w:firstLine="454"/>
        <w:jc w:val="both"/>
        <w:rPr/>
      </w:pPr>
      <w:r>
        <w:rPr>
          <w:rStyle w:val="Style8"/>
          <w:rFonts w:eastAsia="Calibri" w:cs="Times New Roman"/>
          <w:b w:val="false"/>
          <w:bCs/>
          <w:i w:val="false"/>
          <w:iCs w:val="false"/>
          <w:strike w:val="false"/>
          <w:dstrike w:val="false"/>
          <w:outline w:val="false"/>
          <w:shadow w:val="false"/>
          <w:color w:val="000000"/>
          <w:kern w:val="0"/>
          <w:sz w:val="24"/>
          <w:szCs w:val="24"/>
          <w:u w:val="none"/>
          <w:shd w:fill="auto" w:val="clear"/>
          <w:em w:val="none"/>
          <w:lang w:val="ru-RU" w:eastAsia="en-US" w:bidi="ar-SA"/>
        </w:rPr>
        <w:t xml:space="preserve">- </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ru-RU" w:bidi="ar-SA"/>
        </w:rPr>
        <w:t xml:space="preserve">ВЗЛ по Лоту № 6501-РЕМ ПРОД-2026-ЯЭ «Кпитальный ремонт гидроагрегатов ст. № 3, 6 Каскада Вилюйских ГЭС» ПАО «Якутскэнерго» </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x-none" w:bidi="ar-SA"/>
        </w:rPr>
        <w:t xml:space="preserve">от 25.11.25г. </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ru-RU" w:bidi="ar-SA"/>
        </w:rPr>
        <w:t xml:space="preserve">заключенного между </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x-none" w:bidi="ar-SA"/>
        </w:rPr>
        <w:t>ПАО «</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ru-RU" w:bidi="ar-SA"/>
        </w:rPr>
        <w:t>Якутскэнерго</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x-none" w:bidi="ar-SA"/>
        </w:rPr>
        <w:t>»</w:t>
      </w:r>
      <w:r>
        <w:rPr>
          <w:rStyle w:val="Style8"/>
          <w:rFonts w:eastAsia="Times New Roman" w:cs="Times New Roman"/>
          <w:b w:val="false"/>
          <w:bCs/>
          <w:i w:val="false"/>
          <w:iCs w:val="false"/>
          <w:caps w:val="false"/>
          <w:smallCaps w:val="false"/>
          <w:strike w:val="false"/>
          <w:dstrike w:val="false"/>
          <w:outline w:val="false"/>
          <w:shadow w:val="false"/>
          <w:color w:val="000000"/>
          <w:spacing w:val="0"/>
          <w:kern w:val="0"/>
          <w:sz w:val="24"/>
          <w:szCs w:val="24"/>
          <w:u w:val="none"/>
          <w:shd w:fill="auto" w:val="clear"/>
          <w:em w:val="none"/>
          <w:lang w:val="ru-RU" w:eastAsia="ru-RU" w:bidi="ar-SA"/>
        </w:rPr>
        <w:t xml:space="preserve"> и АО «Гидроремонт-ВКК»</w:t>
      </w:r>
      <w:r>
        <w:rPr>
          <w:rStyle w:val="Style8"/>
          <w:rFonts w:eastAsia="Calibri" w:cs="Tahoma"/>
          <w:b w:val="false"/>
          <w:bCs/>
          <w:i w:val="false"/>
          <w:iCs w:val="false"/>
          <w:strike w:val="false"/>
          <w:dstrike w:val="false"/>
          <w:outline w:val="false"/>
          <w:shadow w:val="false"/>
          <w:color w:val="000000"/>
          <w:kern w:val="0"/>
          <w:sz w:val="24"/>
          <w:szCs w:val="24"/>
          <w:u w:val="none"/>
          <w:shd w:fill="auto" w:val="clear"/>
          <w:em w:val="none"/>
          <w:lang w:val="ru-RU" w:eastAsia="en-US" w:bidi="ar-SA"/>
        </w:rPr>
        <w:t>.</w:t>
      </w:r>
    </w:p>
    <w:p>
      <w:pPr>
        <w:pStyle w:val="Normal"/>
        <w:tabs>
          <w:tab w:val="clear" w:pos="708"/>
          <w:tab w:val="left" w:pos="681" w:leader="none"/>
        </w:tabs>
        <w:jc w:val="both"/>
        <w:rPr>
          <w:b w:val="false"/>
          <w:bCs/>
          <w:i w:val="false"/>
          <w:i w:val="false"/>
          <w:iCs w:val="false"/>
          <w:color w:val="000000"/>
          <w:sz w:val="24"/>
          <w:szCs w:val="24"/>
          <w:shd w:fill="FFFFFF" w:val="clear"/>
        </w:rPr>
      </w:pPr>
      <w:r>
        <w:rPr>
          <w:b w:val="false"/>
          <w:bCs/>
          <w:i w:val="false"/>
          <w:iCs w:val="false"/>
          <w:color w:val="000000"/>
          <w:sz w:val="24"/>
          <w:szCs w:val="24"/>
          <w:shd w:fill="FFFFFF" w:val="clear"/>
        </w:rPr>
      </w:r>
      <w:bookmarkStart w:id="7" w:name="_Toc54643698"/>
      <w:bookmarkStart w:id="8" w:name="_Toc46743508"/>
      <w:bookmarkStart w:id="9" w:name="_Toc54643698"/>
      <w:bookmarkStart w:id="10" w:name="_Toc46743508"/>
      <w:bookmarkEnd w:id="9"/>
      <w:bookmarkEnd w:id="10"/>
    </w:p>
    <w:p>
      <w:pPr>
        <w:pStyle w:val="Heading1"/>
        <w:numPr>
          <w:ilvl w:val="0"/>
          <w:numId w:val="0"/>
        </w:numPr>
        <w:ind w:left="284" w:hanging="0"/>
        <w:rPr>
          <w:i w:val="false"/>
          <w:i w:val="false"/>
          <w:iCs w:val="false"/>
          <w:sz w:val="24"/>
          <w:szCs w:val="24"/>
        </w:rPr>
      </w:pPr>
      <w:bookmarkStart w:id="11" w:name="_Toc54643699"/>
      <w:bookmarkStart w:id="12" w:name="_Toc54643698_Копия_1"/>
      <w:bookmarkStart w:id="13" w:name="_Toc46743508_Копия_1"/>
      <w:bookmarkEnd w:id="12"/>
      <w:bookmarkEnd w:id="13"/>
      <w:r>
        <w:rPr>
          <w:i w:val="false"/>
          <w:iCs w:val="false"/>
          <w:sz w:val="24"/>
          <w:szCs w:val="24"/>
        </w:rPr>
        <w:t>Таблица 1. Перечень объектов заказчика</w:t>
      </w:r>
      <w:bookmarkEnd w:id="11"/>
      <w:r>
        <w:rPr>
          <w:i w:val="false"/>
          <w:iCs w:val="false"/>
          <w:sz w:val="24"/>
          <w:szCs w:val="24"/>
        </w:rPr>
        <w:t>.</w:t>
      </w:r>
    </w:p>
    <w:p>
      <w:pPr>
        <w:pStyle w:val="Normal"/>
        <w:numPr>
          <w:ilvl w:val="0"/>
          <w:numId w:val="0"/>
        </w:numPr>
        <w:ind w:left="284" w:hanging="0"/>
        <w:rPr>
          <w:i w:val="false"/>
          <w:i w:val="false"/>
          <w:iCs w:val="false"/>
          <w:sz w:val="24"/>
          <w:szCs w:val="24"/>
        </w:rPr>
      </w:pPr>
      <w:r>
        <w:rPr>
          <w:i w:val="false"/>
          <w:iCs w:val="false"/>
          <w:sz w:val="24"/>
          <w:szCs w:val="24"/>
        </w:rPr>
      </w:r>
    </w:p>
    <w:tbl>
      <w:tblPr>
        <w:tblStyle w:val="af"/>
        <w:tblW w:w="1014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04"/>
        <w:gridCol w:w="2504"/>
        <w:gridCol w:w="2969"/>
        <w:gridCol w:w="2416"/>
        <w:gridCol w:w="1554"/>
      </w:tblGrid>
      <w:tr>
        <w:trPr/>
        <w:tc>
          <w:tcPr>
            <w:tcW w:w="704"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b w:val="false"/>
                <w:bCs w:val="false"/>
                <w:i w:val="false"/>
                <w:iCs w:val="false"/>
                <w:kern w:val="0"/>
                <w:sz w:val="24"/>
                <w:szCs w:val="24"/>
                <w:lang w:val="ru-RU" w:eastAsia="x-none" w:bidi="ar-SA"/>
              </w:rPr>
              <w:t xml:space="preserve">№ </w:t>
            </w:r>
            <w:r>
              <w:rPr>
                <w:rFonts w:eastAsia="Times New Roman" w:cs="Times New Roman"/>
                <w:b w:val="false"/>
                <w:bCs w:val="false"/>
                <w:i w:val="false"/>
                <w:iCs w:val="false"/>
                <w:kern w:val="0"/>
                <w:sz w:val="24"/>
                <w:szCs w:val="24"/>
                <w:lang w:val="ru-RU" w:eastAsia="x-none" w:bidi="ar-SA"/>
              </w:rPr>
              <w:t>п/п</w:t>
            </w:r>
          </w:p>
        </w:tc>
        <w:tc>
          <w:tcPr>
            <w:tcW w:w="2504" w:type="dxa"/>
            <w:tcBorders/>
          </w:tcPr>
          <w:p>
            <w:pPr>
              <w:pStyle w:val="Normal"/>
              <w:widowControl w:val="false"/>
              <w:suppressAutoHyphens w:val="true"/>
              <w:spacing w:before="0" w:after="0"/>
              <w:jc w:val="center"/>
              <w:rPr>
                <w:i w:val="false"/>
                <w:i w:val="false"/>
                <w:iCs w:val="false"/>
                <w:sz w:val="24"/>
                <w:szCs w:val="24"/>
              </w:rPr>
            </w:pPr>
            <w:r>
              <w:rPr>
                <w:rFonts w:eastAsia="Times New Roman" w:cs="Times New Roman"/>
                <w:b w:val="false"/>
                <w:bCs w:val="false"/>
                <w:i w:val="false"/>
                <w:iCs w:val="false"/>
                <w:color w:val="000000" w:themeColor="text1"/>
                <w:kern w:val="0"/>
                <w:sz w:val="24"/>
                <w:szCs w:val="24"/>
                <w:lang w:val="ru-RU" w:eastAsia="ru-RU" w:bidi="ar-SA"/>
              </w:rPr>
              <w:t>Наименование объекта (услуг)</w:t>
            </w:r>
          </w:p>
          <w:p>
            <w:pPr>
              <w:pStyle w:val="Normal"/>
              <w:widowControl w:val="false"/>
              <w:suppressAutoHyphens w:val="true"/>
              <w:spacing w:before="0" w:after="0"/>
              <w:jc w:val="left"/>
              <w:rPr>
                <w:b w:val="false"/>
                <w:bCs w:val="false"/>
                <w:i w:val="false"/>
                <w:i w:val="false"/>
                <w:iCs w:val="false"/>
                <w:sz w:val="24"/>
                <w:szCs w:val="24"/>
                <w:lang w:val="x-none" w:eastAsia="x-none"/>
              </w:rPr>
            </w:pPr>
            <w:r>
              <w:rPr>
                <w:b w:val="false"/>
                <w:bCs w:val="false"/>
                <w:i w:val="false"/>
                <w:iCs w:val="false"/>
                <w:sz w:val="24"/>
                <w:szCs w:val="24"/>
                <w:lang w:val="x-none" w:eastAsia="x-none"/>
              </w:rPr>
            </w:r>
          </w:p>
        </w:tc>
        <w:tc>
          <w:tcPr>
            <w:tcW w:w="2969"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b w:val="false"/>
                <w:bCs w:val="false"/>
                <w:i w:val="false"/>
                <w:iCs w:val="false"/>
                <w:color w:val="000000" w:themeColor="text1"/>
                <w:kern w:val="0"/>
                <w:sz w:val="24"/>
                <w:szCs w:val="24"/>
                <w:lang w:val="ru-RU" w:eastAsia="ru-RU" w:bidi="ar-SA"/>
              </w:rPr>
              <w:t>Расположение объекта (место оказания услуг)</w:t>
            </w:r>
          </w:p>
        </w:tc>
        <w:tc>
          <w:tcPr>
            <w:tcW w:w="2416"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b w:val="false"/>
                <w:bCs w:val="false"/>
                <w:i w:val="false"/>
                <w:iCs w:val="false"/>
                <w:color w:val="000000" w:themeColor="text1"/>
                <w:kern w:val="0"/>
                <w:sz w:val="24"/>
                <w:szCs w:val="24"/>
                <w:lang w:val="ru-RU" w:eastAsia="ru-RU" w:bidi="ar-SA"/>
              </w:rPr>
              <w:t>Наименование основного средства (в отношении которого оказываются услуги)</w:t>
            </w:r>
          </w:p>
        </w:tc>
        <w:tc>
          <w:tcPr>
            <w:tcW w:w="1554"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b w:val="false"/>
                <w:bCs w:val="false"/>
                <w:i w:val="false"/>
                <w:iCs w:val="false"/>
                <w:color w:val="000000" w:themeColor="text1"/>
                <w:kern w:val="0"/>
                <w:sz w:val="24"/>
                <w:szCs w:val="24"/>
                <w:lang w:val="ru-RU" w:eastAsia="ru-RU" w:bidi="ar-SA"/>
              </w:rPr>
              <w:t>Примечание</w:t>
            </w:r>
          </w:p>
        </w:tc>
      </w:tr>
      <w:tr>
        <w:trPr/>
        <w:tc>
          <w:tcPr>
            <w:tcW w:w="704"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x-none" w:bidi="ar-SA"/>
              </w:rPr>
              <w:t>1.</w:t>
            </w:r>
          </w:p>
        </w:tc>
        <w:tc>
          <w:tcPr>
            <w:tcW w:w="2504" w:type="dxa"/>
            <w:tcBorders/>
          </w:tcPr>
          <w:p>
            <w:pPr>
              <w:pStyle w:val="Normal"/>
              <w:widowControl w:val="false"/>
              <w:tabs>
                <w:tab w:val="clear" w:pos="708"/>
                <w:tab w:val="left" w:pos="426" w:leader="none"/>
                <w:tab w:val="left" w:pos="709" w:leader="none"/>
              </w:tabs>
              <w:jc w:val="both"/>
              <w:rPr>
                <w:i w:val="false"/>
                <w:i w:val="false"/>
                <w:iCs w:val="false"/>
                <w:sz w:val="24"/>
                <w:szCs w:val="24"/>
              </w:rPr>
            </w:pPr>
            <w:r>
              <w:rPr>
                <w:rFonts w:eastAsia="Calibri" w:cs="Times New Roman"/>
                <w:b w:val="false"/>
                <w:bCs w:val="false"/>
                <w:i w:val="false"/>
                <w:iCs w:val="false"/>
                <w:sz w:val="24"/>
                <w:szCs w:val="24"/>
                <w:lang w:eastAsia="x-none"/>
              </w:rPr>
              <w:t>ОКПД2 49.41.1 Услуги по перевозки груза по маршруту Хакасия — Вилюйская ГЭС</w:t>
            </w:r>
          </w:p>
        </w:tc>
        <w:tc>
          <w:tcPr>
            <w:tcW w:w="2969"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x-none" w:bidi="ar-SA"/>
              </w:rPr>
              <w:t xml:space="preserve">Маршрут перевозки: Пункт отгрузки: Республика Хакасия, г. Саяногорск, рп. Черёмушки, д. 103. </w:t>
            </w:r>
          </w:p>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x-none" w:bidi="ar-SA"/>
              </w:rPr>
              <w:t xml:space="preserve">Пункт доставки: </w:t>
            </w:r>
            <w:r>
              <w:rPr>
                <w:rFonts w:eastAsia="Calibri" w:cs="Times New Roman"/>
                <w:b w:val="false"/>
                <w:bCs w:val="false"/>
                <w:i w:val="false"/>
                <w:iCs w:val="false"/>
                <w:strike w:val="false"/>
                <w:dstrike w:val="false"/>
                <w:outline w:val="false"/>
                <w:shadow w:val="false"/>
                <w:kern w:val="0"/>
                <w:sz w:val="24"/>
                <w:szCs w:val="24"/>
                <w:u w:val="none"/>
                <w:em w:val="none"/>
                <w:lang w:val="ru-RU" w:eastAsia="en-US" w:bidi="ar-SA"/>
              </w:rPr>
              <w:t>678174, РФ, Республика Саха (Якутия), Мирнинский район, пос. Чернышевский, Каскад Вилюйских ГЭС имени Е.Н. Батенчука филиал ПАО «Якутскэнерго»</w:t>
            </w:r>
          </w:p>
        </w:tc>
        <w:tc>
          <w:tcPr>
            <w:tcW w:w="2416"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x-none" w:bidi="ar-SA"/>
              </w:rPr>
              <w:t xml:space="preserve">Перевозка инструментов, материалов для выполнения работ </w:t>
            </w:r>
          </w:p>
        </w:tc>
        <w:tc>
          <w:tcPr>
            <w:tcW w:w="1554" w:type="dxa"/>
            <w:tcBorders/>
          </w:tcPr>
          <w:p>
            <w:pPr>
              <w:pStyle w:val="Normal"/>
              <w:widowControl w:val="false"/>
              <w:suppressAutoHyphens w:val="true"/>
              <w:spacing w:before="0" w:after="0"/>
              <w:jc w:val="left"/>
              <w:rPr>
                <w:i w:val="false"/>
                <w:i w:val="false"/>
                <w:iCs w:val="false"/>
                <w:sz w:val="24"/>
                <w:szCs w:val="24"/>
                <w:lang w:val="x-none" w:eastAsia="x-none"/>
              </w:rPr>
            </w:pPr>
            <w:r>
              <w:rPr>
                <w:i w:val="false"/>
                <w:iCs w:val="false"/>
                <w:sz w:val="24"/>
                <w:szCs w:val="24"/>
                <w:lang w:val="x-none" w:eastAsia="x-none"/>
              </w:rPr>
            </w:r>
          </w:p>
        </w:tc>
      </w:tr>
    </w:tbl>
    <w:p>
      <w:pPr>
        <w:pStyle w:val="Heading4"/>
        <w:numPr>
          <w:ilvl w:val="1"/>
          <w:numId w:val="3"/>
        </w:numPr>
        <w:spacing w:before="0" w:after="0"/>
        <w:ind w:left="0" w:hanging="0"/>
        <w:rPr>
          <w:i w:val="false"/>
          <w:i w:val="false"/>
          <w:iCs w:val="false"/>
          <w:sz w:val="24"/>
          <w:szCs w:val="24"/>
        </w:rPr>
      </w:pPr>
      <w:r>
        <w:rPr>
          <w:i w:val="false"/>
          <w:iCs w:val="false"/>
          <w:color w:val="000000" w:themeColor="text1"/>
          <w:sz w:val="24"/>
          <w:szCs w:val="24"/>
          <w:lang w:val="ru-RU"/>
        </w:rPr>
        <w:t xml:space="preserve">Информация в отношении исполнения договора, </w:t>
      </w:r>
      <w:bookmarkStart w:id="14" w:name="_Hlk46492347"/>
      <w:r>
        <w:rPr>
          <w:i w:val="false"/>
          <w:iCs w:val="false"/>
          <w:color w:val="000000" w:themeColor="text1"/>
          <w:sz w:val="24"/>
          <w:szCs w:val="24"/>
          <w:lang w:val="ru-RU"/>
        </w:rPr>
        <w:t xml:space="preserve">которая должна быть учтена при подготовке заявки </w:t>
      </w:r>
      <w:bookmarkEnd w:id="14"/>
      <w:r>
        <w:rPr>
          <w:i w:val="false"/>
          <w:iCs w:val="false"/>
          <w:color w:val="000000" w:themeColor="text1"/>
          <w:sz w:val="24"/>
          <w:szCs w:val="24"/>
          <w:lang w:val="ru-RU"/>
        </w:rPr>
        <w:t>(в том числе перечень ресурсов, услуг и документов, предоставляемых заказчиком на этапе исполнения договора)</w:t>
      </w:r>
      <w:r>
        <w:rPr>
          <w:i w:val="false"/>
          <w:iCs w:val="false"/>
          <w:sz w:val="24"/>
          <w:szCs w:val="24"/>
          <w:lang w:val="ru-RU"/>
        </w:rPr>
        <w:t>.</w:t>
      </w:r>
    </w:p>
    <w:p>
      <w:pPr>
        <w:pStyle w:val="Heading3"/>
        <w:numPr>
          <w:ilvl w:val="2"/>
          <w:numId w:val="3"/>
        </w:numPr>
        <w:spacing w:before="0" w:after="0"/>
        <w:ind w:left="0" w:hanging="0"/>
        <w:rPr>
          <w:i w:val="false"/>
          <w:i w:val="false"/>
          <w:iCs w:val="false"/>
          <w:sz w:val="24"/>
          <w:szCs w:val="24"/>
        </w:rPr>
      </w:pPr>
      <w:r>
        <w:rPr>
          <w:b w:val="false"/>
          <w:i w:val="false"/>
          <w:iCs w:val="false"/>
          <w:sz w:val="24"/>
          <w:szCs w:val="24"/>
        </w:rPr>
        <w:t xml:space="preserve">Заказчик планирует </w:t>
      </w:r>
      <w:r>
        <w:rPr>
          <w:b w:val="false"/>
          <w:i w:val="false"/>
          <w:iCs w:val="false"/>
          <w:sz w:val="24"/>
          <w:szCs w:val="24"/>
          <w:lang w:val="ru-RU"/>
        </w:rPr>
        <w:t>перевезти</w:t>
      </w:r>
      <w:r>
        <w:rPr>
          <w:b w:val="false"/>
          <w:i w:val="false"/>
          <w:iCs w:val="false"/>
          <w:sz w:val="24"/>
          <w:szCs w:val="24"/>
        </w:rPr>
        <w:t xml:space="preserve"> оборудование</w:t>
      </w:r>
      <w:r>
        <w:rPr>
          <w:b w:val="false"/>
          <w:i w:val="false"/>
          <w:iCs w:val="false"/>
          <w:sz w:val="24"/>
          <w:szCs w:val="24"/>
          <w:lang w:val="ru-RU"/>
        </w:rPr>
        <w:t xml:space="preserve"> </w:t>
      </w:r>
      <w:r>
        <w:rPr>
          <w:b w:val="false"/>
          <w:i w:val="false"/>
          <w:iCs w:val="false"/>
          <w:sz w:val="24"/>
          <w:szCs w:val="24"/>
        </w:rPr>
        <w:t xml:space="preserve">в соответствии с </w:t>
      </w:r>
      <w:r>
        <w:rPr>
          <w:b w:val="false"/>
          <w:i w:val="false"/>
          <w:iCs w:val="false"/>
          <w:sz w:val="24"/>
          <w:szCs w:val="24"/>
          <w:lang w:val="ru-RU"/>
        </w:rPr>
        <w:t> табл.3</w:t>
      </w:r>
      <w:r>
        <w:rPr>
          <w:b w:val="false"/>
          <w:i w:val="false"/>
          <w:iCs w:val="false"/>
          <w:sz w:val="24"/>
          <w:szCs w:val="24"/>
        </w:rPr>
        <w:t>.</w:t>
      </w:r>
      <w:r>
        <w:rPr>
          <w:b w:val="false"/>
          <w:i w:val="false"/>
          <w:iCs w:val="false"/>
          <w:sz w:val="24"/>
          <w:szCs w:val="24"/>
          <w:lang w:val="ru-RU"/>
        </w:rPr>
        <w:t xml:space="preserve"> настоящих Технических требований)</w:t>
      </w:r>
      <w:r>
        <w:rPr>
          <w:b w:val="false"/>
          <w:i w:val="false"/>
          <w:iCs w:val="false"/>
          <w:sz w:val="24"/>
          <w:szCs w:val="24"/>
        </w:rPr>
        <w:t xml:space="preserve">. </w:t>
      </w:r>
    </w:p>
    <w:p>
      <w:pPr>
        <w:pStyle w:val="Heading3"/>
        <w:numPr>
          <w:ilvl w:val="2"/>
          <w:numId w:val="3"/>
        </w:numPr>
        <w:spacing w:before="0" w:after="0"/>
        <w:ind w:left="0" w:hanging="0"/>
        <w:rPr>
          <w:i w:val="false"/>
          <w:i w:val="false"/>
          <w:iCs w:val="false"/>
          <w:sz w:val="24"/>
          <w:szCs w:val="24"/>
        </w:rPr>
      </w:pPr>
      <w:r>
        <w:rPr>
          <w:b w:val="false"/>
          <w:i w:val="false"/>
          <w:iCs w:val="false"/>
          <w:sz w:val="24"/>
          <w:szCs w:val="24"/>
          <w:lang w:val="ru-RU"/>
        </w:rPr>
        <w:t>Перевозчик</w:t>
      </w:r>
      <w:r>
        <w:rPr>
          <w:b w:val="false"/>
          <w:i w:val="false"/>
          <w:iCs w:val="false"/>
          <w:sz w:val="24"/>
          <w:szCs w:val="24"/>
        </w:rPr>
        <w:t xml:space="preserve"> должен иметь для исполнения договора квалифицированный и аттестованный персонал на каждую единицу техники.</w:t>
      </w:r>
    </w:p>
    <w:p>
      <w:pPr>
        <w:pStyle w:val="Heading3"/>
        <w:numPr>
          <w:ilvl w:val="2"/>
          <w:numId w:val="3"/>
        </w:numPr>
        <w:spacing w:before="0" w:after="0"/>
        <w:ind w:left="0" w:hanging="0"/>
        <w:rPr>
          <w:i w:val="false"/>
          <w:i w:val="false"/>
          <w:iCs w:val="false"/>
          <w:sz w:val="24"/>
          <w:szCs w:val="24"/>
        </w:rPr>
      </w:pPr>
      <w:r>
        <w:rPr>
          <w:b w:val="false"/>
          <w:i w:val="false"/>
          <w:iCs w:val="false"/>
          <w:sz w:val="24"/>
          <w:szCs w:val="24"/>
          <w:lang w:eastAsia="en-US"/>
        </w:rPr>
        <w:t xml:space="preserve">Перевозка </w:t>
      </w:r>
      <w:r>
        <w:rPr>
          <w:b w:val="false"/>
          <w:i w:val="false"/>
          <w:iCs w:val="false"/>
          <w:sz w:val="24"/>
          <w:szCs w:val="24"/>
          <w:lang w:val="ru-RU" w:eastAsia="en-US"/>
        </w:rPr>
        <w:t>оборудования</w:t>
      </w:r>
      <w:r>
        <w:rPr>
          <w:b w:val="false"/>
          <w:i w:val="false"/>
          <w:iCs w:val="false"/>
          <w:sz w:val="24"/>
          <w:szCs w:val="24"/>
          <w:lang w:eastAsia="en-US"/>
        </w:rPr>
        <w:t xml:space="preserve"> автомобильным транспортом должна осуществляться в соответствии с законодательством РФ</w:t>
      </w:r>
      <w:r>
        <w:rPr>
          <w:b w:val="false"/>
          <w:i w:val="false"/>
          <w:iCs w:val="false"/>
          <w:sz w:val="24"/>
          <w:szCs w:val="24"/>
        </w:rPr>
        <w:t>.</w:t>
      </w:r>
    </w:p>
    <w:p>
      <w:pPr>
        <w:pStyle w:val="Heading3"/>
        <w:numPr>
          <w:ilvl w:val="2"/>
          <w:numId w:val="3"/>
        </w:numPr>
        <w:spacing w:before="0" w:after="0"/>
        <w:ind w:left="0" w:hanging="0"/>
        <w:rPr/>
      </w:pPr>
      <w:r>
        <w:rPr>
          <w:b w:val="false"/>
          <w:i w:val="false"/>
          <w:iCs w:val="false"/>
          <w:sz w:val="24"/>
          <w:szCs w:val="24"/>
        </w:rPr>
        <w:t>Перевозка оборудования</w:t>
      </w:r>
      <w:r>
        <w:rPr>
          <w:b w:val="false"/>
          <w:i w:val="false"/>
          <w:iCs w:val="false"/>
          <w:sz w:val="24"/>
          <w:szCs w:val="24"/>
          <w:lang w:val="ru-RU" w:eastAsia="en-US"/>
        </w:rPr>
        <w:t xml:space="preserve"> </w:t>
      </w:r>
      <w:r>
        <w:rPr>
          <w:b w:val="false"/>
          <w:i w:val="false"/>
          <w:iCs w:val="false"/>
          <w:sz w:val="24"/>
          <w:szCs w:val="24"/>
        </w:rPr>
        <w:t xml:space="preserve">должна быть согласована </w:t>
      </w:r>
      <w:r>
        <w:rPr>
          <w:rStyle w:val="Apple-converted-space"/>
          <w:b w:val="false"/>
          <w:i w:val="false"/>
          <w:iCs w:val="false"/>
          <w:color w:val="666666"/>
          <w:sz w:val="24"/>
          <w:szCs w:val="24"/>
        </w:rPr>
        <w:t> </w:t>
      </w:r>
      <w:r>
        <w:rPr>
          <w:b w:val="false"/>
          <w:i w:val="false"/>
          <w:iCs w:val="false"/>
          <w:sz w:val="24"/>
          <w:szCs w:val="24"/>
        </w:rPr>
        <w:t>по всему маршруту движения с органами управления автомобильными дорогами, балансодержателями искусственных сооружений и коммуникаций, отделениями железных дорог (мосты, путепроводы, железнодорожные переезды,  подземные трубопроводы и кабели, воздушные линии электроснабжения и связи и т.п.), службами, уполномоченными органами субъекта Российской Федерации или органами местного самоуправления, управлять улично-дорожной сетью городов и других населенных пунктов.</w:t>
      </w:r>
    </w:p>
    <w:p>
      <w:pPr>
        <w:pStyle w:val="Heading3"/>
        <w:numPr>
          <w:ilvl w:val="2"/>
          <w:numId w:val="3"/>
        </w:numPr>
        <w:spacing w:before="0" w:after="0"/>
        <w:ind w:left="0" w:hanging="0"/>
        <w:rPr>
          <w:i w:val="false"/>
          <w:i w:val="false"/>
          <w:iCs w:val="false"/>
          <w:sz w:val="24"/>
          <w:szCs w:val="24"/>
        </w:rPr>
      </w:pPr>
      <w:r>
        <w:rPr>
          <w:b w:val="false"/>
          <w:i w:val="false"/>
          <w:iCs w:val="false"/>
          <w:sz w:val="24"/>
          <w:szCs w:val="24"/>
          <w:lang w:val="ru-RU"/>
        </w:rPr>
        <w:t>Перевозчик</w:t>
      </w:r>
      <w:r>
        <w:rPr>
          <w:b w:val="false"/>
          <w:i w:val="false"/>
          <w:iCs w:val="false"/>
          <w:sz w:val="24"/>
          <w:szCs w:val="24"/>
        </w:rPr>
        <w:t xml:space="preserve"> обязан нести все расходы, включая, но не ограничиваясь расходы на заработную плату членам экипажей, оплату топлива, горюче-смазочных материалов и эксплуатационных жидкостей, оплату ремонта и запасных частей для </w:t>
      </w:r>
      <w:r>
        <w:rPr>
          <w:b w:val="false"/>
          <w:i w:val="false"/>
          <w:iCs w:val="false"/>
          <w:sz w:val="24"/>
          <w:szCs w:val="24"/>
          <w:lang w:val="ru-RU"/>
        </w:rPr>
        <w:t>автомобильного транспорта</w:t>
      </w:r>
      <w:r>
        <w:rPr>
          <w:b w:val="false"/>
          <w:i w:val="false"/>
          <w:iCs w:val="false"/>
          <w:sz w:val="24"/>
          <w:szCs w:val="24"/>
        </w:rPr>
        <w:t xml:space="preserve">, оплату стоимости налоговых пошлин, страховых сборов, оплату штрафов, и иных расходов, возникающих в связи с </w:t>
      </w:r>
      <w:r>
        <w:rPr>
          <w:b w:val="false"/>
          <w:i w:val="false"/>
          <w:iCs w:val="false"/>
          <w:sz w:val="24"/>
          <w:szCs w:val="24"/>
          <w:lang w:val="ru-RU"/>
        </w:rPr>
        <w:t>перевозкой оборудования.</w:t>
      </w:r>
    </w:p>
    <w:p>
      <w:pPr>
        <w:pStyle w:val="Heading3"/>
        <w:numPr>
          <w:ilvl w:val="2"/>
          <w:numId w:val="3"/>
        </w:numPr>
        <w:spacing w:before="0" w:after="0"/>
        <w:ind w:left="0" w:hanging="0"/>
        <w:rPr>
          <w:i w:val="false"/>
          <w:i w:val="false"/>
          <w:iCs w:val="false"/>
          <w:sz w:val="24"/>
          <w:szCs w:val="24"/>
        </w:rPr>
      </w:pPr>
      <w:r>
        <w:rPr>
          <w:b w:val="false"/>
          <w:i w:val="false"/>
          <w:iCs w:val="false"/>
          <w:color w:val="000000"/>
          <w:sz w:val="24"/>
          <w:szCs w:val="24"/>
          <w:shd w:fill="FFFFFF" w:val="clear"/>
          <w:lang w:val="ru-RU"/>
        </w:rPr>
        <w:t>Перевозчик</w:t>
      </w:r>
      <w:r>
        <w:rPr>
          <w:b w:val="false"/>
          <w:i w:val="false"/>
          <w:iCs w:val="false"/>
          <w:color w:val="000000"/>
          <w:sz w:val="24"/>
          <w:szCs w:val="24"/>
          <w:shd w:fill="FFFFFF" w:val="clear"/>
        </w:rPr>
        <w:t xml:space="preserve"> обязан обеспечить диспетчерский контроль за перевозкой </w:t>
      </w:r>
      <w:r>
        <w:rPr>
          <w:b w:val="false"/>
          <w:i w:val="false"/>
          <w:iCs w:val="false"/>
          <w:color w:val="000000"/>
          <w:sz w:val="24"/>
          <w:szCs w:val="24"/>
          <w:shd w:fill="FFFFFF" w:val="clear"/>
          <w:lang w:val="ru-RU"/>
        </w:rPr>
        <w:t>оборудования</w:t>
      </w:r>
      <w:r>
        <w:rPr>
          <w:b w:val="false"/>
          <w:i w:val="false"/>
          <w:iCs w:val="false"/>
          <w:color w:val="000000"/>
          <w:sz w:val="24"/>
          <w:szCs w:val="24"/>
          <w:shd w:fill="FFFFFF" w:val="clear"/>
        </w:rPr>
        <w:t xml:space="preserve">,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w:t>
      </w:r>
      <w:r>
        <w:rPr>
          <w:b w:val="false"/>
          <w:i w:val="false"/>
          <w:iCs w:val="false"/>
          <w:color w:val="000000"/>
          <w:sz w:val="24"/>
          <w:szCs w:val="24"/>
          <w:shd w:fill="FFFFFF" w:val="clear"/>
          <w:lang w:val="ru-RU"/>
        </w:rPr>
        <w:t>перевозки оборудования</w:t>
      </w:r>
      <w:r>
        <w:rPr>
          <w:b w:val="false"/>
          <w:i w:val="false"/>
          <w:iCs w:val="false"/>
          <w:color w:val="000000"/>
          <w:sz w:val="24"/>
          <w:szCs w:val="24"/>
          <w:shd w:fill="FFFFFF" w:val="clear"/>
        </w:rPr>
        <w:t xml:space="preserve">, или не обеспечение </w:t>
      </w:r>
      <w:r>
        <w:rPr>
          <w:b w:val="false"/>
          <w:i w:val="false"/>
          <w:iCs w:val="false"/>
          <w:color w:val="000000"/>
          <w:sz w:val="24"/>
          <w:szCs w:val="24"/>
          <w:shd w:fill="FFFFFF" w:val="clear"/>
          <w:lang w:val="ru-RU"/>
        </w:rPr>
        <w:t>их</w:t>
      </w:r>
      <w:r>
        <w:rPr>
          <w:b w:val="false"/>
          <w:i w:val="false"/>
          <w:iCs w:val="false"/>
          <w:color w:val="000000"/>
          <w:sz w:val="24"/>
          <w:szCs w:val="24"/>
          <w:shd w:fill="FFFFFF" w:val="clear"/>
        </w:rPr>
        <w:t xml:space="preserve"> сохранности с указанием причин возникновения</w:t>
      </w:r>
      <w:r>
        <w:rPr>
          <w:b w:val="false"/>
          <w:i w:val="false"/>
          <w:iCs w:val="false"/>
          <w:sz w:val="24"/>
          <w:szCs w:val="24"/>
        </w:rPr>
        <w:t>.</w:t>
      </w:r>
    </w:p>
    <w:p>
      <w:pPr>
        <w:pStyle w:val="Heading3"/>
        <w:numPr>
          <w:ilvl w:val="2"/>
          <w:numId w:val="3"/>
        </w:numPr>
        <w:spacing w:before="0" w:after="0"/>
        <w:ind w:left="0" w:hanging="0"/>
        <w:rPr>
          <w:i w:val="false"/>
          <w:i w:val="false"/>
          <w:iCs w:val="false"/>
          <w:sz w:val="24"/>
          <w:szCs w:val="24"/>
        </w:rPr>
      </w:pPr>
      <w:r>
        <w:rPr>
          <w:b w:val="false"/>
          <w:i w:val="false"/>
          <w:iCs w:val="false"/>
          <w:color w:val="000000"/>
          <w:sz w:val="24"/>
          <w:szCs w:val="24"/>
          <w:shd w:fill="FFFFFF" w:val="clear"/>
          <w:lang w:val="ru-RU"/>
        </w:rPr>
        <w:t>Перевозчик</w:t>
      </w:r>
      <w:r>
        <w:rPr>
          <w:b w:val="false"/>
          <w:i w:val="false"/>
          <w:iCs w:val="false"/>
          <w:color w:val="000000"/>
          <w:sz w:val="24"/>
          <w:szCs w:val="24"/>
          <w:shd w:fill="FFFFFF" w:val="clear"/>
        </w:rPr>
        <w:t xml:space="preserve"> обязан вернуть оригиналы товаросопроводительных документов Заказчику с отметкой грузополучателя о доставке </w:t>
      </w:r>
      <w:r>
        <w:rPr>
          <w:b w:val="false"/>
          <w:i w:val="false"/>
          <w:iCs w:val="false"/>
          <w:color w:val="000000"/>
          <w:sz w:val="24"/>
          <w:szCs w:val="24"/>
          <w:shd w:fill="FFFFFF" w:val="clear"/>
          <w:lang w:val="ru-RU"/>
        </w:rPr>
        <w:t>оборудования</w:t>
      </w:r>
      <w:r>
        <w:rPr>
          <w:b w:val="false"/>
          <w:i w:val="false"/>
          <w:iCs w:val="false"/>
          <w:color w:val="000000"/>
          <w:sz w:val="24"/>
          <w:szCs w:val="24"/>
          <w:shd w:fill="FFFFFF" w:val="clear"/>
        </w:rPr>
        <w:t xml:space="preserve"> в течение 5-ти календарных дней</w:t>
      </w:r>
      <w:r>
        <w:rPr>
          <w:b w:val="false"/>
          <w:i w:val="false"/>
          <w:iCs w:val="false"/>
          <w:sz w:val="24"/>
          <w:szCs w:val="24"/>
        </w:rPr>
        <w:t>.</w:t>
      </w:r>
    </w:p>
    <w:p>
      <w:pPr>
        <w:pStyle w:val="Heading3"/>
        <w:numPr>
          <w:ilvl w:val="0"/>
          <w:numId w:val="0"/>
        </w:numPr>
        <w:spacing w:before="0" w:after="0"/>
        <w:ind w:left="0" w:hanging="0"/>
        <w:rPr>
          <w:i w:val="false"/>
          <w:i w:val="false"/>
          <w:iCs w:val="false"/>
          <w:sz w:val="24"/>
          <w:szCs w:val="24"/>
        </w:rPr>
      </w:pPr>
      <w:r>
        <w:rPr>
          <w:i w:val="false"/>
          <w:iCs w:val="false"/>
          <w:sz w:val="24"/>
          <w:szCs w:val="24"/>
        </w:rPr>
        <w:t xml:space="preserve"> </w:t>
      </w:r>
    </w:p>
    <w:p>
      <w:pPr>
        <w:pStyle w:val="Heading4"/>
        <w:numPr>
          <w:ilvl w:val="1"/>
          <w:numId w:val="3"/>
        </w:numPr>
        <w:ind w:left="567" w:hanging="432"/>
        <w:rPr>
          <w:i w:val="false"/>
          <w:i w:val="false"/>
          <w:iCs w:val="false"/>
          <w:sz w:val="24"/>
          <w:szCs w:val="24"/>
        </w:rPr>
      </w:pPr>
      <w:r>
        <w:rPr>
          <w:i w:val="false"/>
          <w:iCs w:val="false"/>
          <w:sz w:val="24"/>
          <w:szCs w:val="24"/>
        </w:rPr>
        <w:t>Иные требования и сведения общего характера</w:t>
      </w:r>
    </w:p>
    <w:p>
      <w:pPr>
        <w:pStyle w:val="Heading3"/>
        <w:numPr>
          <w:ilvl w:val="2"/>
          <w:numId w:val="3"/>
        </w:numPr>
        <w:ind w:left="0" w:hanging="0"/>
        <w:rPr>
          <w:i w:val="false"/>
          <w:i w:val="false"/>
          <w:iCs w:val="false"/>
          <w:sz w:val="24"/>
          <w:szCs w:val="24"/>
        </w:rPr>
      </w:pPr>
      <w:r>
        <w:rPr>
          <w:b w:val="false"/>
          <w:i w:val="false"/>
          <w:iCs w:val="false"/>
          <w:sz w:val="24"/>
          <w:szCs w:val="24"/>
          <w:lang w:val="ru-RU"/>
        </w:rPr>
        <w:t>Перевозчик</w:t>
      </w:r>
      <w:r>
        <w:rPr>
          <w:b w:val="false"/>
          <w:i w:val="false"/>
          <w:iCs w:val="false"/>
          <w:sz w:val="24"/>
          <w:szCs w:val="24"/>
        </w:rPr>
        <w:t xml:space="preserve"> обеспечивает предоставление автотранспорта на основании поданной Заказчиком заявки (по форме Приложения к Договору). Заявка на предоставление услуг направляется по факсу/электронной почте/нарочно</w:t>
      </w:r>
      <w:r>
        <w:rPr>
          <w:b w:val="false"/>
          <w:i w:val="false"/>
          <w:iCs w:val="false"/>
          <w:sz w:val="24"/>
          <w:szCs w:val="24"/>
          <w:lang w:val="ru-RU"/>
        </w:rPr>
        <w:t xml:space="preserve"> Перевозчику</w:t>
      </w:r>
      <w:r>
        <w:rPr>
          <w:b w:val="false"/>
          <w:i w:val="false"/>
          <w:iCs w:val="false"/>
          <w:sz w:val="24"/>
          <w:szCs w:val="24"/>
        </w:rPr>
        <w:t xml:space="preserve"> не позднее, чем за 1 день до дня предоставления автотранспорта на погрузку.</w:t>
      </w:r>
    </w:p>
    <w:p>
      <w:pPr>
        <w:pStyle w:val="Heading3"/>
        <w:numPr>
          <w:ilvl w:val="2"/>
          <w:numId w:val="3"/>
        </w:numPr>
        <w:ind w:left="0" w:hanging="0"/>
        <w:rPr>
          <w:i w:val="false"/>
          <w:i w:val="false"/>
          <w:iCs w:val="false"/>
          <w:sz w:val="24"/>
          <w:szCs w:val="24"/>
        </w:rPr>
      </w:pPr>
      <w:r>
        <w:rPr>
          <w:b w:val="false"/>
          <w:i w:val="false"/>
          <w:iCs w:val="false"/>
          <w:sz w:val="24"/>
          <w:szCs w:val="24"/>
        </w:rPr>
        <w:t>После получения Заявки уполномоченное лицо</w:t>
      </w:r>
      <w:r>
        <w:rPr>
          <w:b w:val="false"/>
          <w:i w:val="false"/>
          <w:iCs w:val="false"/>
          <w:sz w:val="24"/>
          <w:szCs w:val="24"/>
          <w:lang w:val="ru-RU"/>
        </w:rPr>
        <w:t xml:space="preserve"> Перевозчика</w:t>
      </w:r>
      <w:r>
        <w:rPr>
          <w:b w:val="false"/>
          <w:i w:val="false"/>
          <w:iCs w:val="false"/>
          <w:sz w:val="24"/>
          <w:szCs w:val="24"/>
        </w:rPr>
        <w:t xml:space="preserve"> обязано в день получения заявки подписать её и направить Заказчику по факсу/электронной почте/нарочно. В случае неполучения подписанной </w:t>
      </w:r>
      <w:r>
        <w:rPr>
          <w:b w:val="false"/>
          <w:i w:val="false"/>
          <w:iCs w:val="false"/>
          <w:sz w:val="24"/>
          <w:szCs w:val="24"/>
          <w:lang w:val="ru-RU"/>
        </w:rPr>
        <w:t>Перевозчиком</w:t>
      </w:r>
      <w:r>
        <w:rPr>
          <w:b w:val="false"/>
          <w:i w:val="false"/>
          <w:iCs w:val="false"/>
          <w:sz w:val="24"/>
          <w:szCs w:val="24"/>
        </w:rPr>
        <w:t xml:space="preserve"> заявки Заказчиком в установленный срок, заявка считается согласованной с момента её получения </w:t>
      </w:r>
      <w:r>
        <w:rPr>
          <w:b w:val="false"/>
          <w:i w:val="false"/>
          <w:iCs w:val="false"/>
          <w:sz w:val="24"/>
          <w:szCs w:val="24"/>
          <w:lang w:val="ru-RU"/>
        </w:rPr>
        <w:t>Перевозчиком</w:t>
      </w:r>
      <w:r>
        <w:rPr>
          <w:b w:val="false"/>
          <w:i w:val="false"/>
          <w:iCs w:val="false"/>
          <w:sz w:val="24"/>
          <w:szCs w:val="24"/>
        </w:rPr>
        <w:t xml:space="preserve"> по факсу/электронной почте/нарочно. Заявка также считается согласованной обеими сторонами, если весь автотранспорт, указанный в заявке, предоставлен </w:t>
      </w:r>
      <w:r>
        <w:rPr>
          <w:b w:val="false"/>
          <w:i w:val="false"/>
          <w:iCs w:val="false"/>
          <w:sz w:val="24"/>
          <w:szCs w:val="24"/>
          <w:lang w:val="ru-RU"/>
        </w:rPr>
        <w:t>Перевозчиком</w:t>
      </w:r>
      <w:r>
        <w:rPr>
          <w:b w:val="false"/>
          <w:i w:val="false"/>
          <w:iCs w:val="false"/>
          <w:sz w:val="24"/>
          <w:szCs w:val="24"/>
        </w:rPr>
        <w:t>.</w:t>
      </w:r>
    </w:p>
    <w:p>
      <w:pPr>
        <w:pStyle w:val="Heading3"/>
        <w:numPr>
          <w:ilvl w:val="0"/>
          <w:numId w:val="0"/>
        </w:numPr>
        <w:ind w:left="0" w:hanging="0"/>
        <w:rPr>
          <w:b w:val="false"/>
          <w:i w:val="false"/>
          <w:i w:val="false"/>
          <w:iCs w:val="false"/>
          <w:sz w:val="24"/>
          <w:szCs w:val="24"/>
        </w:rPr>
      </w:pPr>
      <w:r>
        <w:rPr>
          <w:b w:val="false"/>
          <w:i w:val="false"/>
          <w:iCs w:val="false"/>
          <w:sz w:val="24"/>
          <w:szCs w:val="24"/>
        </w:rPr>
      </w:r>
    </w:p>
    <w:p>
      <w:pPr>
        <w:pStyle w:val="Normal"/>
        <w:rPr>
          <w:b/>
          <w:i w:val="false"/>
          <w:i w:val="false"/>
          <w:iCs w:val="false"/>
          <w:sz w:val="24"/>
          <w:szCs w:val="24"/>
          <w:lang w:val="x-none" w:eastAsia="x-none"/>
        </w:rPr>
      </w:pPr>
      <w:r>
        <w:rPr>
          <w:b/>
          <w:i w:val="false"/>
          <w:iCs w:val="false"/>
          <w:sz w:val="24"/>
          <w:szCs w:val="24"/>
          <w:lang w:val="x-none" w:eastAsia="x-none"/>
        </w:rPr>
      </w:r>
    </w:p>
    <w:p>
      <w:pPr>
        <w:pStyle w:val="Heading1"/>
        <w:numPr>
          <w:ilvl w:val="0"/>
          <w:numId w:val="3"/>
        </w:numPr>
        <w:ind w:left="426" w:hanging="360"/>
        <w:rPr>
          <w:i w:val="false"/>
          <w:i w:val="false"/>
          <w:iCs w:val="false"/>
          <w:sz w:val="24"/>
          <w:szCs w:val="24"/>
        </w:rPr>
      </w:pPr>
      <w:bookmarkStart w:id="15" w:name="_Toc54643702"/>
      <w:bookmarkStart w:id="16" w:name="_Toc51339693"/>
      <w:bookmarkStart w:id="17" w:name="_Toc50125126"/>
      <w:bookmarkStart w:id="18" w:name="_Toc46743510"/>
      <w:bookmarkEnd w:id="17"/>
      <w:bookmarkEnd w:id="18"/>
      <w:r>
        <w:rPr>
          <w:i w:val="false"/>
          <w:iCs w:val="false"/>
          <w:sz w:val="24"/>
          <w:szCs w:val="24"/>
          <w:lang w:val="ru-RU"/>
        </w:rPr>
        <w:t>Требования</w:t>
      </w:r>
      <w:r>
        <w:rPr>
          <w:i w:val="false"/>
          <w:iCs w:val="false"/>
          <w:sz w:val="24"/>
          <w:szCs w:val="24"/>
        </w:rPr>
        <w:t xml:space="preserve"> к продукции</w:t>
      </w:r>
      <w:bookmarkEnd w:id="15"/>
      <w:bookmarkEnd w:id="16"/>
    </w:p>
    <w:p>
      <w:pPr>
        <w:pStyle w:val="Heading4"/>
        <w:numPr>
          <w:ilvl w:val="1"/>
          <w:numId w:val="3"/>
        </w:numPr>
        <w:ind w:left="567" w:hanging="432"/>
        <w:rPr>
          <w:i w:val="false"/>
          <w:i w:val="false"/>
          <w:iCs w:val="false"/>
          <w:sz w:val="24"/>
          <w:szCs w:val="24"/>
        </w:rPr>
      </w:pPr>
      <w:bookmarkStart w:id="19" w:name="_Toc54643703"/>
      <w:r>
        <w:rPr>
          <w:i w:val="false"/>
          <w:iCs w:val="false"/>
          <w:sz w:val="24"/>
          <w:szCs w:val="24"/>
        </w:rPr>
        <w:t xml:space="preserve">Требования к объемам и срокам </w:t>
      </w:r>
      <w:r>
        <w:rPr>
          <w:i w:val="false"/>
          <w:iCs w:val="false"/>
          <w:sz w:val="24"/>
          <w:szCs w:val="24"/>
          <w:lang w:val="ru-RU"/>
        </w:rPr>
        <w:t>оказания услуг</w:t>
      </w:r>
      <w:bookmarkEnd w:id="19"/>
    </w:p>
    <w:p>
      <w:pPr>
        <w:pStyle w:val="Heading3"/>
        <w:numPr>
          <w:ilvl w:val="2"/>
          <w:numId w:val="3"/>
        </w:numPr>
        <w:ind w:left="567" w:hanging="504"/>
        <w:rPr>
          <w:i w:val="false"/>
          <w:i w:val="false"/>
          <w:iCs w:val="false"/>
          <w:sz w:val="24"/>
          <w:szCs w:val="24"/>
        </w:rPr>
      </w:pPr>
      <w:bookmarkStart w:id="20" w:name="_Toc54643704"/>
      <w:r>
        <w:rPr>
          <w:i w:val="false"/>
          <w:iCs w:val="false"/>
          <w:sz w:val="24"/>
          <w:szCs w:val="24"/>
        </w:rPr>
        <w:t>Требования к перечню и объему услуг</w:t>
      </w:r>
      <w:bookmarkEnd w:id="20"/>
    </w:p>
    <w:p>
      <w:pPr>
        <w:pStyle w:val="Heading1"/>
        <w:numPr>
          <w:ilvl w:val="0"/>
          <w:numId w:val="0"/>
        </w:numPr>
        <w:ind w:left="426" w:hanging="0"/>
        <w:rPr>
          <w:i w:val="false"/>
          <w:i w:val="false"/>
          <w:iCs w:val="false"/>
          <w:sz w:val="24"/>
          <w:szCs w:val="24"/>
        </w:rPr>
      </w:pPr>
      <w:bookmarkStart w:id="21" w:name="_Toc54643705"/>
      <w:bookmarkStart w:id="22" w:name="_Toc51339695"/>
      <w:r>
        <w:rPr>
          <w:i w:val="false"/>
          <w:iCs w:val="false"/>
          <w:sz w:val="24"/>
          <w:szCs w:val="24"/>
        </w:rPr>
        <w:t xml:space="preserve">Таблица 2. Перечень </w:t>
      </w:r>
      <w:bookmarkEnd w:id="22"/>
      <w:r>
        <w:rPr>
          <w:i w:val="false"/>
          <w:iCs w:val="false"/>
          <w:sz w:val="24"/>
          <w:szCs w:val="24"/>
        </w:rPr>
        <w:t>и объем оказываемых услуг</w:t>
      </w:r>
      <w:bookmarkEnd w:id="21"/>
    </w:p>
    <w:tbl>
      <w:tblPr>
        <w:tblW w:w="9668"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844"/>
        <w:gridCol w:w="3863"/>
        <w:gridCol w:w="1408"/>
        <w:gridCol w:w="1427"/>
        <w:gridCol w:w="2126"/>
      </w:tblGrid>
      <w:tr>
        <w:trPr/>
        <w:tc>
          <w:tcPr>
            <w:tcW w:w="84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i w:val="false"/>
                <w:i w:val="false"/>
                <w:iCs w:val="false"/>
                <w:sz w:val="24"/>
                <w:szCs w:val="24"/>
              </w:rPr>
            </w:pPr>
            <w:r>
              <w:rPr>
                <w:i w:val="false"/>
                <w:iCs w:val="false"/>
                <w:sz w:val="24"/>
                <w:szCs w:val="24"/>
              </w:rPr>
              <w:t>№</w:t>
            </w:r>
          </w:p>
          <w:p>
            <w:pPr>
              <w:pStyle w:val="Normal"/>
              <w:keepNext w:val="true"/>
              <w:widowControl w:val="false"/>
              <w:suppressAutoHyphens w:val="true"/>
              <w:jc w:val="center"/>
              <w:rPr>
                <w:i w:val="false"/>
                <w:i w:val="false"/>
                <w:iCs w:val="false"/>
                <w:sz w:val="24"/>
                <w:szCs w:val="24"/>
              </w:rPr>
            </w:pPr>
            <w:r>
              <w:rPr>
                <w:i w:val="false"/>
                <w:iCs w:val="false"/>
                <w:sz w:val="24"/>
                <w:szCs w:val="24"/>
              </w:rPr>
              <w:t>п/п</w:t>
            </w:r>
          </w:p>
        </w:tc>
        <w:tc>
          <w:tcPr>
            <w:tcW w:w="386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i w:val="false"/>
                <w:i w:val="false"/>
                <w:iCs w:val="false"/>
                <w:sz w:val="24"/>
                <w:szCs w:val="24"/>
              </w:rPr>
            </w:pPr>
            <w:r>
              <w:rPr>
                <w:i w:val="false"/>
                <w:iCs w:val="false"/>
                <w:sz w:val="24"/>
                <w:szCs w:val="24"/>
              </w:rPr>
              <w:t>Наименование услуг / этапа услуг</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i w:val="false"/>
                <w:i w:val="false"/>
                <w:iCs w:val="false"/>
                <w:sz w:val="24"/>
                <w:szCs w:val="24"/>
              </w:rPr>
            </w:pPr>
            <w:r>
              <w:rPr>
                <w:i w:val="false"/>
                <w:iCs w:val="false"/>
                <w:sz w:val="24"/>
                <w:szCs w:val="24"/>
              </w:rPr>
              <w:t>Единица измерения</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i w:val="false"/>
                <w:i w:val="false"/>
                <w:iCs w:val="false"/>
                <w:sz w:val="24"/>
                <w:szCs w:val="24"/>
              </w:rPr>
            </w:pPr>
            <w:r>
              <w:rPr>
                <w:i w:val="false"/>
                <w:iCs w:val="false"/>
                <w:sz w:val="24"/>
                <w:szCs w:val="24"/>
              </w:rPr>
              <w:t>Количество</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i w:val="false"/>
                <w:i w:val="false"/>
                <w:iCs w:val="false"/>
                <w:sz w:val="24"/>
                <w:szCs w:val="24"/>
              </w:rPr>
            </w:pPr>
            <w:r>
              <w:rPr>
                <w:i w:val="false"/>
                <w:iCs w:val="false"/>
                <w:sz w:val="24"/>
                <w:szCs w:val="24"/>
              </w:rPr>
              <w:t>Примечание</w:t>
            </w:r>
          </w:p>
        </w:tc>
      </w:tr>
      <w:tr>
        <w:trPr/>
        <w:tc>
          <w:tcPr>
            <w:tcW w:w="8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b/>
                <w:i w:val="false"/>
                <w:iCs w:val="false"/>
                <w:sz w:val="24"/>
                <w:szCs w:val="24"/>
              </w:rPr>
              <w:t>1</w:t>
            </w:r>
          </w:p>
        </w:tc>
        <w:tc>
          <w:tcPr>
            <w:tcW w:w="3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b/>
                <w:i w:val="false"/>
                <w:iCs w:val="false"/>
                <w:sz w:val="24"/>
                <w:szCs w:val="24"/>
              </w:rPr>
              <w:t>2</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b/>
                <w:i w:val="false"/>
                <w:iCs w:val="false"/>
                <w:sz w:val="24"/>
                <w:szCs w:val="24"/>
              </w:rPr>
              <w:t>3</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b/>
                <w:i w:val="false"/>
                <w:iCs w:val="false"/>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b/>
                <w:i w:val="false"/>
                <w:iCs w:val="false"/>
                <w:sz w:val="24"/>
                <w:szCs w:val="24"/>
              </w:rPr>
              <w:t>5</w:t>
            </w:r>
          </w:p>
        </w:tc>
      </w:tr>
      <w:tr>
        <w:trPr/>
        <w:tc>
          <w:tcPr>
            <w:tcW w:w="84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suppressAutoHyphens w:val="true"/>
              <w:rPr>
                <w:i w:val="false"/>
                <w:i w:val="false"/>
                <w:iCs w:val="false"/>
                <w:sz w:val="24"/>
                <w:szCs w:val="24"/>
              </w:rPr>
            </w:pPr>
            <w:r>
              <w:rPr>
                <w:i w:val="false"/>
                <w:iCs w:val="false"/>
                <w:sz w:val="24"/>
                <w:szCs w:val="24"/>
              </w:rPr>
            </w:r>
          </w:p>
        </w:tc>
        <w:tc>
          <w:tcPr>
            <w:tcW w:w="3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i w:val="false"/>
                <w:i w:val="false"/>
                <w:iCs w:val="false"/>
                <w:sz w:val="24"/>
                <w:szCs w:val="24"/>
              </w:rPr>
            </w:pPr>
            <w:r>
              <w:rPr>
                <w:i w:val="false"/>
                <w:iCs w:val="false"/>
                <w:sz w:val="24"/>
                <w:szCs w:val="24"/>
              </w:rPr>
              <w:t>Оказание услуг по перевозке инструментов, материалов автомобильным транспортом:</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r>
          </w:p>
        </w:tc>
      </w:tr>
      <w:tr>
        <w:trPr/>
        <w:tc>
          <w:tcPr>
            <w:tcW w:w="844" w:type="dxa"/>
            <w:tcBorders>
              <w:top w:val="single" w:sz="4" w:space="0" w:color="000000"/>
              <w:left w:val="single" w:sz="4" w:space="0" w:color="000000"/>
              <w:bottom w:val="single" w:sz="4" w:space="0" w:color="000000"/>
              <w:right w:val="single" w:sz="4" w:space="0" w:color="000000"/>
            </w:tcBorders>
          </w:tcPr>
          <w:p>
            <w:pPr>
              <w:pStyle w:val="ListParagraph"/>
              <w:widowControl w:val="false"/>
              <w:suppressAutoHyphens w:val="true"/>
              <w:ind w:left="0" w:firstLine="37"/>
              <w:rPr>
                <w:i w:val="false"/>
                <w:i w:val="false"/>
                <w:iCs w:val="false"/>
                <w:sz w:val="24"/>
                <w:szCs w:val="24"/>
              </w:rPr>
            </w:pPr>
            <w:r>
              <w:rPr>
                <w:i w:val="false"/>
                <w:iCs w:val="false"/>
                <w:sz w:val="24"/>
                <w:szCs w:val="24"/>
              </w:rPr>
              <w:t>1.1.</w:t>
            </w:r>
          </w:p>
        </w:tc>
        <w:tc>
          <w:tcPr>
            <w:tcW w:w="3863" w:type="dxa"/>
            <w:tcBorders>
              <w:top w:val="single" w:sz="4" w:space="0" w:color="000000"/>
              <w:left w:val="single" w:sz="4" w:space="0" w:color="000000"/>
              <w:bottom w:val="single" w:sz="4" w:space="0" w:color="000000"/>
              <w:right w:val="single" w:sz="4" w:space="0" w:color="000000"/>
            </w:tcBorders>
            <w:vAlign w:val="center"/>
          </w:tcPr>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1350х1350х800мм – 670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1300х1600х700мм – 390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800х800х1100мм – 200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2100х800х1100мм – 300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380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550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1140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750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900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1300х1000х1000мм – 480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1200х1000х1000мм – 1150 кг</w:t>
            </w:r>
          </w:p>
          <w:p>
            <w:pPr>
              <w:pStyle w:val="Style36"/>
              <w:widowControl w:val="false"/>
              <w:spacing w:before="0" w:after="85"/>
              <w:jc w:val="center"/>
              <w:rPr/>
            </w:pPr>
            <w:r>
              <w:rPr>
                <w:rFonts w:cs="Times New Roman" w:ascii="Times New Roman" w:hAnsi="Times New Roman"/>
                <w:b w:val="false"/>
                <w:i w:val="false"/>
                <w:strike w:val="false"/>
                <w:dstrike w:val="false"/>
                <w:outline w:val="false"/>
                <w:shadow w:val="false"/>
                <w:color w:val="000000"/>
                <w:sz w:val="24"/>
                <w:szCs w:val="24"/>
                <w:u w:val="none"/>
                <w:em w:val="none"/>
              </w:rPr>
              <w:t>1200х1000х1000мм – 1150 кг</w:t>
            </w:r>
          </w:p>
          <w:p>
            <w:pPr>
              <w:pStyle w:val="Style36"/>
              <w:widowControl w:val="false"/>
              <w:spacing w:before="0" w:after="85"/>
              <w:jc w:val="center"/>
              <w:rPr/>
            </w:pPr>
            <w:r>
              <w:rPr>
                <w:rFonts w:cs="Times New Roman" w:ascii="Times New Roman" w:hAnsi="Times New Roman"/>
                <w:b w:val="false"/>
                <w:i w:val="false"/>
                <w:iCs w:val="false"/>
                <w:strike w:val="false"/>
                <w:dstrike w:val="false"/>
                <w:outline w:val="false"/>
                <w:shadow w:val="false"/>
                <w:color w:val="000000"/>
                <w:sz w:val="24"/>
                <w:szCs w:val="24"/>
                <w:u w:val="none"/>
                <w:em w:val="none"/>
              </w:rPr>
              <w:t>1000х1000х500мм – 100 кг</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шт.</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1</w:t>
            </w:r>
            <w:r>
              <w:rPr>
                <w:i w:val="false"/>
                <w:iCs w:val="false"/>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val="false"/>
                <w:i w:val="false"/>
                <w:iCs w:val="false"/>
                <w:sz w:val="24"/>
                <w:szCs w:val="24"/>
              </w:rPr>
            </w:pPr>
            <w:r>
              <w:rPr>
                <w:i w:val="false"/>
                <w:iCs w:val="false"/>
                <w:sz w:val="24"/>
                <w:szCs w:val="24"/>
              </w:rPr>
              <w:t xml:space="preserve">Вес </w:t>
            </w:r>
            <w:r>
              <w:rPr>
                <w:i w:val="false"/>
                <w:iCs w:val="false"/>
                <w:sz w:val="24"/>
                <w:szCs w:val="24"/>
              </w:rPr>
              <w:t>8200</w:t>
            </w:r>
            <w:r>
              <w:rPr>
                <w:rFonts w:cs="Times New Roman"/>
                <w:i w:val="false"/>
                <w:iCs w:val="false"/>
                <w:sz w:val="24"/>
                <w:szCs w:val="24"/>
              </w:rPr>
              <w:t xml:space="preserve"> кг</w:t>
            </w:r>
            <w:r>
              <w:rPr>
                <w:i w:val="false"/>
                <w:iCs w:val="false"/>
                <w:sz w:val="24"/>
                <w:szCs w:val="24"/>
              </w:rPr>
              <w:t>.</w:t>
            </w:r>
          </w:p>
        </w:tc>
      </w:tr>
    </w:tbl>
    <w:p>
      <w:pPr>
        <w:pStyle w:val="Heading3"/>
        <w:numPr>
          <w:ilvl w:val="2"/>
          <w:numId w:val="3"/>
        </w:numPr>
        <w:ind w:left="567" w:hanging="504"/>
        <w:rPr>
          <w:i w:val="false"/>
          <w:i w:val="false"/>
          <w:iCs w:val="false"/>
          <w:sz w:val="24"/>
          <w:szCs w:val="24"/>
        </w:rPr>
      </w:pPr>
      <w:bookmarkStart w:id="23" w:name="_Toc54643706"/>
      <w:bookmarkStart w:id="24" w:name="_Toc51339696"/>
      <w:r>
        <w:rPr>
          <w:i w:val="false"/>
          <w:iCs w:val="false"/>
          <w:sz w:val="24"/>
          <w:szCs w:val="24"/>
        </w:rPr>
        <w:t xml:space="preserve">Требования </w:t>
      </w:r>
      <w:bookmarkEnd w:id="24"/>
      <w:r>
        <w:rPr>
          <w:i w:val="false"/>
          <w:iCs w:val="false"/>
          <w:sz w:val="24"/>
          <w:szCs w:val="24"/>
        </w:rPr>
        <w:t>к срокам оказания услуг</w:t>
      </w:r>
      <w:bookmarkEnd w:id="23"/>
    </w:p>
    <w:p>
      <w:pPr>
        <w:pStyle w:val="Heading1"/>
        <w:numPr>
          <w:ilvl w:val="0"/>
          <w:numId w:val="0"/>
        </w:numPr>
        <w:ind w:left="426" w:hanging="0"/>
        <w:rPr>
          <w:i w:val="false"/>
          <w:i w:val="false"/>
          <w:iCs w:val="false"/>
          <w:sz w:val="24"/>
          <w:szCs w:val="24"/>
        </w:rPr>
      </w:pPr>
      <w:bookmarkStart w:id="25" w:name="_Toc54643707"/>
      <w:bookmarkStart w:id="26" w:name="_Toc50125127"/>
      <w:bookmarkStart w:id="27" w:name="_Toc51339697"/>
      <w:bookmarkStart w:id="28" w:name="_Toc50125126_Копия_1"/>
      <w:bookmarkEnd w:id="28"/>
      <w:r>
        <w:rPr>
          <w:i w:val="false"/>
          <w:iCs w:val="false"/>
          <w:sz w:val="24"/>
          <w:szCs w:val="24"/>
        </w:rPr>
        <w:t xml:space="preserve">Таблица </w:t>
      </w:r>
      <w:r>
        <w:rPr>
          <w:i w:val="false"/>
          <w:iCs w:val="false"/>
          <w:sz w:val="24"/>
          <w:szCs w:val="24"/>
          <w:lang w:val="ru-RU"/>
        </w:rPr>
        <w:t>3</w:t>
      </w:r>
      <w:r>
        <w:rPr>
          <w:i w:val="false"/>
          <w:iCs w:val="false"/>
          <w:sz w:val="24"/>
          <w:szCs w:val="24"/>
        </w:rPr>
        <w:t xml:space="preserve">. </w:t>
      </w:r>
      <w:bookmarkStart w:id="29" w:name="_Hlk50465284"/>
      <w:r>
        <w:rPr>
          <w:i w:val="false"/>
          <w:iCs w:val="false"/>
          <w:sz w:val="24"/>
          <w:szCs w:val="24"/>
        </w:rPr>
        <w:t xml:space="preserve">Требования </w:t>
      </w:r>
      <w:r>
        <w:rPr>
          <w:i w:val="false"/>
          <w:iCs w:val="false"/>
          <w:sz w:val="24"/>
          <w:szCs w:val="24"/>
          <w:lang w:val="ru-RU"/>
        </w:rPr>
        <w:t>к</w:t>
      </w:r>
      <w:r>
        <w:rPr>
          <w:i w:val="false"/>
          <w:iCs w:val="false"/>
          <w:sz w:val="24"/>
          <w:szCs w:val="24"/>
        </w:rPr>
        <w:t xml:space="preserve"> срокам </w:t>
      </w:r>
      <w:bookmarkEnd w:id="26"/>
      <w:bookmarkEnd w:id="27"/>
      <w:bookmarkEnd w:id="29"/>
      <w:r>
        <w:rPr>
          <w:i w:val="false"/>
          <w:iCs w:val="false"/>
          <w:sz w:val="24"/>
          <w:szCs w:val="24"/>
          <w:lang w:val="ru-RU"/>
        </w:rPr>
        <w:t>оказания услуг</w:t>
      </w:r>
      <w:bookmarkEnd w:id="25"/>
    </w:p>
    <w:tbl>
      <w:tblPr>
        <w:tblStyle w:val="af"/>
        <w:tblW w:w="99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
        <w:gridCol w:w="3855"/>
        <w:gridCol w:w="2612"/>
        <w:gridCol w:w="2483"/>
      </w:tblGrid>
      <w:tr>
        <w:trPr/>
        <w:tc>
          <w:tcPr>
            <w:tcW w:w="960"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i w:val="false"/>
                <w:iCs w:val="false"/>
                <w:kern w:val="0"/>
                <w:sz w:val="24"/>
                <w:szCs w:val="24"/>
                <w:lang w:val="ru-RU" w:eastAsia="ru-RU" w:bidi="ar-SA"/>
              </w:rPr>
              <w:t xml:space="preserve">№ </w:t>
            </w:r>
            <w:r>
              <w:rPr>
                <w:rFonts w:eastAsia="Times New Roman" w:cs="Times New Roman"/>
                <w:i w:val="false"/>
                <w:iCs w:val="false"/>
                <w:kern w:val="0"/>
                <w:sz w:val="24"/>
                <w:szCs w:val="24"/>
                <w:lang w:val="ru-RU" w:eastAsia="ru-RU" w:bidi="ar-SA"/>
              </w:rPr>
              <w:t>п/п</w:t>
            </w:r>
          </w:p>
        </w:tc>
        <w:tc>
          <w:tcPr>
            <w:tcW w:w="3855"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Наименование услуг/ этапа услуг</w:t>
            </w:r>
          </w:p>
        </w:tc>
        <w:tc>
          <w:tcPr>
            <w:tcW w:w="2612"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Требования к началу срока оказания услуг/ этапа услуг</w:t>
            </w:r>
          </w:p>
        </w:tc>
        <w:tc>
          <w:tcPr>
            <w:tcW w:w="2483"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Требования к окончанию срока оказания услуг / этапа услуг</w:t>
            </w:r>
          </w:p>
        </w:tc>
      </w:tr>
      <w:tr>
        <w:trPr/>
        <w:tc>
          <w:tcPr>
            <w:tcW w:w="960" w:type="dxa"/>
            <w:tcBorders/>
          </w:tcPr>
          <w:p>
            <w:pPr>
              <w:pStyle w:val="Normal"/>
              <w:widowControl w:val="false"/>
              <w:suppressAutoHyphens w:val="true"/>
              <w:spacing w:before="0" w:after="0"/>
              <w:jc w:val="left"/>
              <w:rPr>
                <w:i w:val="false"/>
                <w:i w:val="false"/>
                <w:iCs w:val="false"/>
                <w:sz w:val="24"/>
                <w:szCs w:val="24"/>
              </w:rPr>
            </w:pPr>
            <w:r>
              <w:rPr>
                <w:rFonts w:eastAsia="Calibri" w:cs="Times New Roman"/>
                <w:i w:val="false"/>
                <w:iCs w:val="false"/>
                <w:kern w:val="0"/>
                <w:sz w:val="24"/>
                <w:szCs w:val="24"/>
                <w:lang w:val="ru-RU" w:eastAsia="ru-RU" w:bidi="ar-SA"/>
              </w:rPr>
              <w:t>1</w:t>
            </w:r>
            <w:r>
              <w:rPr>
                <w:rFonts w:eastAsia="Times New Roman" w:cs="Times New Roman"/>
                <w:i w:val="false"/>
                <w:iCs w:val="false"/>
                <w:kern w:val="0"/>
                <w:sz w:val="24"/>
                <w:szCs w:val="24"/>
                <w:lang w:val="ru-RU" w:eastAsia="ru-RU" w:bidi="ar-SA"/>
              </w:rPr>
              <w:t>.</w:t>
            </w:r>
          </w:p>
        </w:tc>
        <w:tc>
          <w:tcPr>
            <w:tcW w:w="3855" w:type="dxa"/>
            <w:tcBorders/>
          </w:tcPr>
          <w:p>
            <w:pPr>
              <w:pStyle w:val="Normal"/>
              <w:widowControl w:val="false"/>
              <w:suppressAutoHyphens w:val="true"/>
              <w:rPr>
                <w:i w:val="false"/>
                <w:i w:val="false"/>
                <w:iCs w:val="false"/>
                <w:sz w:val="24"/>
                <w:szCs w:val="24"/>
              </w:rPr>
            </w:pPr>
            <w:r>
              <w:rPr>
                <w:rFonts w:eastAsia="Times New Roman" w:cs="Times New Roman"/>
                <w:i w:val="false"/>
                <w:iCs w:val="false"/>
                <w:kern w:val="0"/>
                <w:sz w:val="24"/>
                <w:szCs w:val="24"/>
                <w:lang w:val="ru-RU" w:eastAsia="x-none" w:bidi="ar-SA"/>
              </w:rPr>
              <w:t>Оказание услуг по перевозке инструментов, материалов автомобильным транспортом:</w:t>
            </w:r>
          </w:p>
        </w:tc>
        <w:tc>
          <w:tcPr>
            <w:tcW w:w="2612" w:type="dxa"/>
            <w:tcBorders/>
          </w:tcPr>
          <w:p>
            <w:pPr>
              <w:pStyle w:val="Normal"/>
              <w:widowControl w:val="false"/>
              <w:suppressAutoHyphens w:val="true"/>
              <w:spacing w:before="0" w:after="0"/>
              <w:jc w:val="left"/>
              <w:rPr>
                <w:i w:val="false"/>
                <w:i w:val="false"/>
                <w:iCs w:val="false"/>
                <w:sz w:val="24"/>
                <w:szCs w:val="24"/>
                <w:lang w:eastAsia="x-none"/>
              </w:rPr>
            </w:pPr>
            <w:r>
              <w:rPr>
                <w:i w:val="false"/>
                <w:iCs w:val="false"/>
                <w:sz w:val="24"/>
                <w:szCs w:val="24"/>
                <w:lang w:eastAsia="x-none"/>
              </w:rPr>
            </w:r>
          </w:p>
        </w:tc>
        <w:tc>
          <w:tcPr>
            <w:tcW w:w="2483" w:type="dxa"/>
            <w:tcBorders/>
          </w:tcPr>
          <w:p>
            <w:pPr>
              <w:pStyle w:val="Normal"/>
              <w:widowControl w:val="false"/>
              <w:suppressAutoHyphens w:val="true"/>
              <w:spacing w:before="0" w:after="0"/>
              <w:jc w:val="left"/>
              <w:rPr>
                <w:i w:val="false"/>
                <w:i w:val="false"/>
                <w:iCs w:val="false"/>
                <w:sz w:val="24"/>
                <w:szCs w:val="24"/>
                <w:lang w:eastAsia="x-none"/>
              </w:rPr>
            </w:pPr>
            <w:r>
              <w:rPr>
                <w:i w:val="false"/>
                <w:iCs w:val="false"/>
                <w:sz w:val="24"/>
                <w:szCs w:val="24"/>
                <w:lang w:eastAsia="x-none"/>
              </w:rPr>
            </w:r>
          </w:p>
        </w:tc>
      </w:tr>
      <w:tr>
        <w:trPr>
          <w:trHeight w:val="1618" w:hRule="atLeast"/>
        </w:trPr>
        <w:tc>
          <w:tcPr>
            <w:tcW w:w="960"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1.1.</w:t>
            </w:r>
          </w:p>
        </w:tc>
        <w:tc>
          <w:tcPr>
            <w:tcW w:w="3855" w:type="dxa"/>
            <w:tcBorders/>
          </w:tcPr>
          <w:p>
            <w:pPr>
              <w:pStyle w:val="ListParagraph"/>
              <w:widowControl w:val="false"/>
              <w:numPr>
                <w:ilvl w:val="0"/>
                <w:numId w:val="0"/>
              </w:numPr>
              <w:suppressAutoHyphens w:val="true"/>
              <w:spacing w:before="240" w:after="0"/>
              <w:ind w:left="0" w:hanging="0"/>
              <w:contextualSpacing/>
              <w:jc w:val="both"/>
              <w:rPr>
                <w:i w:val="false"/>
                <w:i w:val="false"/>
                <w:iCs w:val="false"/>
                <w:sz w:val="24"/>
                <w:szCs w:val="24"/>
              </w:rPr>
            </w:pPr>
            <w:r>
              <w:rPr>
                <w:i w:val="false"/>
                <w:iCs w:val="false"/>
                <w:sz w:val="24"/>
                <w:szCs w:val="24"/>
              </w:rPr>
              <w:t xml:space="preserve">Пункт отгрузки: Республика Хакасия, г. Саяногорск, рп. Черёмушки, д. 103. </w:t>
            </w:r>
          </w:p>
          <w:p>
            <w:pPr>
              <w:pStyle w:val="ListParagraph"/>
              <w:widowControl w:val="false"/>
              <w:suppressAutoHyphens w:val="true"/>
              <w:bidi w:val="0"/>
              <w:spacing w:before="240" w:after="240"/>
              <w:ind w:left="0" w:right="0" w:hanging="0"/>
              <w:contextualSpacing/>
              <w:jc w:val="both"/>
              <w:rPr>
                <w:i w:val="false"/>
                <w:i w:val="false"/>
                <w:iCs w:val="false"/>
                <w:sz w:val="24"/>
                <w:szCs w:val="24"/>
              </w:rPr>
            </w:pPr>
            <w:r>
              <w:rPr>
                <w:i w:val="false"/>
                <w:iCs w:val="false"/>
                <w:sz w:val="24"/>
                <w:szCs w:val="24"/>
              </w:rPr>
              <w:t xml:space="preserve">Пункт доставки: </w:t>
            </w:r>
            <w:r>
              <w:rPr>
                <w:rFonts w:eastAsia="Calibri" w:cs="Times New Roman"/>
                <w:b w:val="false"/>
                <w:bCs w:val="false"/>
                <w:i w:val="false"/>
                <w:iCs w:val="false"/>
                <w:strike w:val="false"/>
                <w:dstrike w:val="false"/>
                <w:outline w:val="false"/>
                <w:shadow w:val="false"/>
                <w:kern w:val="0"/>
                <w:sz w:val="24"/>
                <w:szCs w:val="24"/>
                <w:u w:val="none"/>
                <w:em w:val="none"/>
                <w:lang w:val="ru-RU" w:eastAsia="en-US" w:bidi="ar-SA"/>
              </w:rPr>
              <w:t>678174, РФ, Республика Саха (Якутия), Мирнинский район, пос. Чернышевский, Каскад Вилюйских ГЭС имени Е.Н. Батенчука филиал ПАО «Якутскэнерго»</w:t>
            </w:r>
          </w:p>
        </w:tc>
        <w:tc>
          <w:tcPr>
            <w:tcW w:w="2612"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i w:val="false"/>
                <w:iCs w:val="false"/>
                <w:kern w:val="0"/>
                <w:sz w:val="24"/>
                <w:szCs w:val="24"/>
                <w:lang w:val="ru-RU" w:eastAsia="ru-RU" w:bidi="ar-SA"/>
              </w:rPr>
              <w:t>С даты подписания договора</w:t>
            </w:r>
          </w:p>
        </w:tc>
        <w:tc>
          <w:tcPr>
            <w:tcW w:w="2483"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i w:val="false"/>
                <w:iCs w:val="false"/>
                <w:kern w:val="0"/>
                <w:sz w:val="24"/>
                <w:szCs w:val="24"/>
                <w:lang w:val="ru-RU" w:eastAsia="ru-RU" w:bidi="ar-SA"/>
              </w:rPr>
              <w:t>До 01.0</w:t>
            </w:r>
            <w:r>
              <w:rPr>
                <w:rFonts w:eastAsia="Times New Roman" w:cs="Times New Roman"/>
                <w:i w:val="false"/>
                <w:iCs w:val="false"/>
                <w:kern w:val="0"/>
                <w:sz w:val="24"/>
                <w:szCs w:val="24"/>
                <w:lang w:val="ru-RU" w:eastAsia="ru-RU" w:bidi="ar-SA"/>
              </w:rPr>
              <w:t>8</w:t>
            </w:r>
            <w:r>
              <w:rPr>
                <w:rFonts w:eastAsia="Times New Roman" w:cs="Times New Roman"/>
                <w:i w:val="false"/>
                <w:iCs w:val="false"/>
                <w:kern w:val="0"/>
                <w:sz w:val="24"/>
                <w:szCs w:val="24"/>
                <w:lang w:val="ru-RU" w:eastAsia="ru-RU" w:bidi="ar-SA"/>
              </w:rPr>
              <w:t>.2026г. с даты подписания договора</w:t>
            </w:r>
          </w:p>
        </w:tc>
      </w:tr>
    </w:tbl>
    <w:p>
      <w:pPr>
        <w:pStyle w:val="Normal"/>
        <w:rPr>
          <w:i w:val="false"/>
          <w:i w:val="false"/>
          <w:iCs w:val="false"/>
          <w:sz w:val="24"/>
          <w:szCs w:val="24"/>
          <w:lang w:eastAsia="x-none"/>
        </w:rPr>
      </w:pPr>
      <w:r>
        <w:rPr>
          <w:i w:val="false"/>
          <w:iCs w:val="false"/>
          <w:sz w:val="24"/>
          <w:szCs w:val="24"/>
          <w:lang w:eastAsia="x-none"/>
        </w:rPr>
      </w:r>
    </w:p>
    <w:p>
      <w:pPr>
        <w:pStyle w:val="Normal"/>
        <w:rPr>
          <w:i w:val="false"/>
          <w:i w:val="false"/>
          <w:iCs w:val="false"/>
          <w:sz w:val="24"/>
          <w:szCs w:val="24"/>
          <w:lang w:eastAsia="x-none"/>
        </w:rPr>
      </w:pPr>
      <w:r>
        <w:rPr>
          <w:i w:val="false"/>
          <w:iCs w:val="false"/>
          <w:sz w:val="24"/>
          <w:szCs w:val="24"/>
          <w:lang w:eastAsia="x-none"/>
        </w:rPr>
      </w:r>
    </w:p>
    <w:p>
      <w:pPr>
        <w:pStyle w:val="Heading4"/>
        <w:numPr>
          <w:ilvl w:val="1"/>
          <w:numId w:val="10"/>
        </w:numPr>
        <w:rPr>
          <w:i w:val="false"/>
          <w:i w:val="false"/>
          <w:iCs w:val="false"/>
          <w:sz w:val="24"/>
          <w:szCs w:val="24"/>
        </w:rPr>
      </w:pPr>
      <w:bookmarkStart w:id="30" w:name="_Toc54643709"/>
      <w:bookmarkStart w:id="31" w:name="_Toc51339698"/>
      <w:bookmarkStart w:id="32" w:name="_Toc50125131"/>
      <w:bookmarkStart w:id="33" w:name="_Toc46743510_Копия_1"/>
      <w:bookmarkEnd w:id="33"/>
      <w:r>
        <w:rPr>
          <w:i w:val="false"/>
          <w:iCs w:val="false"/>
          <w:sz w:val="24"/>
          <w:szCs w:val="24"/>
        </w:rPr>
        <w:t xml:space="preserve">Требования к </w:t>
      </w:r>
      <w:r>
        <w:rPr>
          <w:i w:val="false"/>
          <w:iCs w:val="false"/>
          <w:sz w:val="24"/>
          <w:szCs w:val="24"/>
          <w:lang w:val="ru-RU"/>
        </w:rPr>
        <w:t>качеству услуг</w:t>
      </w:r>
    </w:p>
    <w:p>
      <w:pPr>
        <w:sectPr>
          <w:headerReference w:type="even" r:id="rId2"/>
          <w:headerReference w:type="default" r:id="rId3"/>
          <w:footerReference w:type="default" r:id="rId4"/>
          <w:type w:val="nextPage"/>
          <w:pgSz w:w="11906" w:h="16838"/>
          <w:pgMar w:left="1134" w:right="851" w:gutter="0" w:header="525" w:top="979" w:footer="188" w:bottom="302"/>
          <w:pgNumType w:fmt="decimal"/>
          <w:formProt w:val="false"/>
          <w:titlePg/>
          <w:textDirection w:val="lrTb"/>
          <w:docGrid w:type="default" w:linePitch="381" w:charSpace="0"/>
        </w:sectPr>
        <w:pStyle w:val="Default"/>
        <w:keepNext w:val="true"/>
        <w:jc w:val="both"/>
        <w:rPr>
          <w:i w:val="false"/>
          <w:i w:val="false"/>
          <w:iCs w:val="false"/>
          <w:sz w:val="24"/>
          <w:szCs w:val="24"/>
        </w:rPr>
      </w:pPr>
      <w:r>
        <w:rPr>
          <w:bCs/>
          <w:i w:val="false"/>
          <w:iCs w:val="false"/>
          <w:sz w:val="24"/>
          <w:szCs w:val="24"/>
        </w:rPr>
        <w:t>Оказываемые Услуги должны носить законченный характер и в процессе оказания не должны привести к утрате, изменению физических, химических и иных свойств перевозимого оборудования. При возникновении таких изменений Перевозчик (в случае, если не докажет отсутствия своей вины) обязан восстановить груз, либо при невозможности его восстановления возместить его стоимость за свой счет Грузополучателю в течение 30 (тридцати) банковских дней с момента предъявления соответствующего требования</w:t>
      </w:r>
      <w:r>
        <w:rPr>
          <w:i w:val="false"/>
          <w:iCs w:val="false"/>
          <w:sz w:val="24"/>
          <w:szCs w:val="24"/>
        </w:rPr>
        <w:t>.</w:t>
      </w:r>
    </w:p>
    <w:p>
      <w:pPr>
        <w:pStyle w:val="Normal"/>
        <w:keepNext w:val="true"/>
        <w:keepLines/>
        <w:numPr>
          <w:ilvl w:val="0"/>
          <w:numId w:val="0"/>
        </w:numPr>
        <w:tabs>
          <w:tab w:val="clear" w:pos="708"/>
          <w:tab w:val="left" w:pos="8505" w:leader="none"/>
        </w:tabs>
        <w:spacing w:before="240" w:after="60"/>
        <w:ind w:left="0" w:hanging="0"/>
        <w:outlineLvl w:val="0"/>
        <w:rPr>
          <w:i w:val="false"/>
          <w:i w:val="false"/>
          <w:iCs w:val="false"/>
          <w:sz w:val="24"/>
          <w:szCs w:val="24"/>
        </w:rPr>
      </w:pPr>
      <w:r>
        <w:rPr>
          <w:b/>
          <w:i w:val="false"/>
          <w:iCs w:val="false"/>
          <w:sz w:val="24"/>
          <w:szCs w:val="24"/>
        </w:rPr>
        <w:t xml:space="preserve">         </w:t>
      </w:r>
      <w:r>
        <w:rPr>
          <w:b/>
          <w:i w:val="false"/>
          <w:iCs w:val="false"/>
          <w:sz w:val="24"/>
          <w:szCs w:val="24"/>
        </w:rPr>
        <w:t xml:space="preserve">Таблица 4. Требования к </w:t>
      </w:r>
      <w:bookmarkEnd w:id="31"/>
      <w:bookmarkEnd w:id="32"/>
      <w:r>
        <w:rPr>
          <w:b/>
          <w:i w:val="false"/>
          <w:iCs w:val="false"/>
          <w:sz w:val="24"/>
          <w:szCs w:val="24"/>
        </w:rPr>
        <w:t>качеству услуг</w:t>
      </w:r>
      <w:bookmarkEnd w:id="30"/>
      <w:r>
        <w:rPr>
          <w:b/>
          <w:i w:val="false"/>
          <w:iCs w:val="false"/>
          <w:sz w:val="24"/>
          <w:szCs w:val="24"/>
        </w:rPr>
        <w:t xml:space="preserve"> </w:t>
      </w:r>
    </w:p>
    <w:tbl>
      <w:tblPr>
        <w:tblStyle w:val="af"/>
        <w:tblW w:w="139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17"/>
        <w:gridCol w:w="3918"/>
        <w:gridCol w:w="9348"/>
      </w:tblGrid>
      <w:tr>
        <w:trPr/>
        <w:tc>
          <w:tcPr>
            <w:tcW w:w="717"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b/>
                <w:bCs/>
                <w:i w:val="false"/>
                <w:iCs w:val="false"/>
                <w:kern w:val="0"/>
                <w:sz w:val="24"/>
                <w:szCs w:val="24"/>
                <w:lang w:val="ru-RU" w:eastAsia="ru-RU" w:bidi="ar-SA"/>
              </w:rPr>
              <w:t xml:space="preserve">№ </w:t>
            </w:r>
            <w:r>
              <w:rPr>
                <w:rFonts w:eastAsia="Times New Roman" w:cs="Times New Roman"/>
                <w:b/>
                <w:bCs/>
                <w:i w:val="false"/>
                <w:iCs w:val="false"/>
                <w:kern w:val="0"/>
                <w:sz w:val="24"/>
                <w:szCs w:val="24"/>
                <w:lang w:val="ru-RU" w:eastAsia="ru-RU" w:bidi="ar-SA"/>
              </w:rPr>
              <w:t>п/п</w:t>
            </w:r>
          </w:p>
        </w:tc>
        <w:tc>
          <w:tcPr>
            <w:tcW w:w="3918"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b/>
                <w:bCs/>
                <w:i w:val="false"/>
                <w:iCs w:val="false"/>
                <w:kern w:val="0"/>
                <w:sz w:val="24"/>
                <w:szCs w:val="24"/>
                <w:lang w:val="ru-RU" w:eastAsia="ru-RU" w:bidi="ar-SA"/>
              </w:rPr>
              <w:t>Наименование параметра</w:t>
            </w:r>
          </w:p>
        </w:tc>
        <w:tc>
          <w:tcPr>
            <w:tcW w:w="9348"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b/>
                <w:bCs/>
                <w:i w:val="false"/>
                <w:iCs w:val="false"/>
                <w:kern w:val="0"/>
                <w:sz w:val="24"/>
                <w:szCs w:val="24"/>
                <w:lang w:val="ru-RU" w:eastAsia="ru-RU" w:bidi="ar-SA"/>
              </w:rPr>
              <w:t>Требование заказчика</w:t>
            </w:r>
          </w:p>
        </w:tc>
      </w:tr>
      <w:tr>
        <w:trPr/>
        <w:tc>
          <w:tcPr>
            <w:tcW w:w="717" w:type="dxa"/>
            <w:tcBorders/>
            <w:vAlign w:val="center"/>
          </w:tcPr>
          <w:p>
            <w:pPr>
              <w:pStyle w:val="Normal"/>
              <w:widowControl w:val="false"/>
              <w:suppressAutoHyphens w:val="true"/>
              <w:spacing w:before="0" w:after="0"/>
              <w:jc w:val="center"/>
              <w:rPr>
                <w:i w:val="false"/>
                <w:i w:val="false"/>
                <w:iCs w:val="false"/>
                <w:sz w:val="24"/>
                <w:szCs w:val="24"/>
              </w:rPr>
            </w:pPr>
            <w:bookmarkStart w:id="34" w:name="_Toc53499667"/>
            <w:r>
              <w:rPr>
                <w:rFonts w:eastAsia="Times New Roman" w:cs="Times New Roman"/>
                <w:b/>
                <w:bCs/>
                <w:i w:val="false"/>
                <w:iCs w:val="false"/>
                <w:kern w:val="0"/>
                <w:sz w:val="24"/>
                <w:szCs w:val="24"/>
                <w:lang w:val="ru-RU" w:eastAsia="ru-RU" w:bidi="ar-SA"/>
              </w:rPr>
              <w:t>1</w:t>
            </w:r>
            <w:bookmarkEnd w:id="34"/>
          </w:p>
        </w:tc>
        <w:tc>
          <w:tcPr>
            <w:tcW w:w="3918"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b/>
                <w:bCs/>
                <w:i w:val="false"/>
                <w:iCs w:val="false"/>
                <w:kern w:val="0"/>
                <w:sz w:val="24"/>
                <w:szCs w:val="24"/>
                <w:lang w:val="ru-RU" w:eastAsia="ru-RU" w:bidi="ar-SA"/>
              </w:rPr>
              <w:t>2</w:t>
            </w:r>
          </w:p>
        </w:tc>
        <w:tc>
          <w:tcPr>
            <w:tcW w:w="9348" w:type="dxa"/>
            <w:tcBorders/>
            <w:vAlign w:val="center"/>
          </w:tcPr>
          <w:p>
            <w:pPr>
              <w:pStyle w:val="Normal"/>
              <w:widowControl w:val="false"/>
              <w:suppressAutoHyphens w:val="true"/>
              <w:spacing w:before="0" w:after="0"/>
              <w:jc w:val="center"/>
              <w:rPr>
                <w:i w:val="false"/>
                <w:i w:val="false"/>
                <w:iCs w:val="false"/>
                <w:sz w:val="24"/>
                <w:szCs w:val="24"/>
              </w:rPr>
            </w:pPr>
            <w:r>
              <w:rPr>
                <w:rFonts w:eastAsia="Times New Roman" w:cs="Times New Roman"/>
                <w:b/>
                <w:bCs/>
                <w:i w:val="false"/>
                <w:iCs w:val="false"/>
                <w:kern w:val="0"/>
                <w:sz w:val="24"/>
                <w:szCs w:val="24"/>
                <w:lang w:val="ru-RU" w:eastAsia="ru-RU" w:bidi="ar-SA"/>
              </w:rPr>
              <w:t>3</w:t>
            </w:r>
          </w:p>
        </w:tc>
      </w:tr>
      <w:tr>
        <w:trPr/>
        <w:tc>
          <w:tcPr>
            <w:tcW w:w="7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0" w:after="0"/>
              <w:jc w:val="left"/>
              <w:rPr>
                <w:i w:val="false"/>
                <w:i w:val="false"/>
                <w:iCs w:val="false"/>
                <w:sz w:val="24"/>
                <w:szCs w:val="24"/>
              </w:rPr>
            </w:pPr>
            <w:r>
              <w:rPr>
                <w:rFonts w:eastAsia="Times New Roman" w:cs="Times New Roman"/>
                <w:b/>
                <w:i w:val="false"/>
                <w:iCs w:val="false"/>
                <w:kern w:val="0"/>
                <w:sz w:val="24"/>
                <w:szCs w:val="24"/>
                <w:lang w:val="ru-RU" w:eastAsia="ru-RU" w:bidi="ar-SA"/>
              </w:rPr>
              <w:t xml:space="preserve">Требования к оказанию услуг </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shd w:color="auto" w:fill="auto" w:val="clear"/>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Требование к предоставляемому автотранспорту</w:t>
            </w:r>
          </w:p>
        </w:tc>
        <w:tc>
          <w:tcPr>
            <w:tcW w:w="9348" w:type="dxa"/>
            <w:tcBorders/>
            <w:shd w:color="auto" w:fill="auto" w:val="clear"/>
          </w:tcPr>
          <w:p>
            <w:pPr>
              <w:pStyle w:val="Default"/>
              <w:widowControl w:val="false"/>
              <w:tabs>
                <w:tab w:val="clear" w:pos="708"/>
                <w:tab w:val="left" w:pos="0" w:leader="none"/>
                <w:tab w:val="left" w:pos="426" w:leader="none"/>
                <w:tab w:val="left" w:pos="709" w:leader="none"/>
                <w:tab w:val="left" w:pos="851" w:leader="none"/>
              </w:tabs>
              <w:suppressAutoHyphens w:val="true"/>
              <w:spacing w:before="0" w:after="0"/>
              <w:jc w:val="both"/>
              <w:rPr>
                <w:i w:val="false"/>
                <w:i w:val="false"/>
                <w:iCs w:val="false"/>
                <w:sz w:val="24"/>
                <w:szCs w:val="24"/>
              </w:rPr>
            </w:pPr>
            <w:r>
              <w:rPr>
                <w:rFonts w:cs="Times New Roman"/>
                <w:i w:val="false"/>
                <w:iCs w:val="false"/>
                <w:kern w:val="0"/>
                <w:sz w:val="24"/>
                <w:szCs w:val="24"/>
                <w:lang w:val="ru-RU" w:eastAsia="ru-RU" w:bidi="ar-SA"/>
              </w:rPr>
              <w:t>Перевозчик должен иметь автотранспорт для исполнения договора в собственности или на праве аренды материально-технических ресурсов (машин и механизмов, специальных приспособлений и инструментов) на оказание услуг по предмету закупки</w:t>
            </w:r>
          </w:p>
          <w:p>
            <w:pPr>
              <w:pStyle w:val="Normal"/>
              <w:widowControl w:val="false"/>
              <w:suppressAutoHyphens w:val="true"/>
              <w:spacing w:before="0" w:after="0"/>
              <w:jc w:val="left"/>
              <w:rPr>
                <w:i w:val="false"/>
                <w:i w:val="false"/>
                <w:iCs w:val="false"/>
                <w:sz w:val="24"/>
                <w:szCs w:val="24"/>
              </w:rPr>
            </w:pPr>
            <w:r>
              <w:rPr>
                <w:i w:val="false"/>
                <w:iCs w:val="false"/>
                <w:sz w:val="24"/>
                <w:szCs w:val="24"/>
              </w:rPr>
            </w:r>
          </w:p>
        </w:tc>
      </w:tr>
      <w:tr>
        <w:trPr/>
        <w:tc>
          <w:tcPr>
            <w:tcW w:w="7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60" w:after="0"/>
              <w:jc w:val="left"/>
              <w:rPr>
                <w:i w:val="false"/>
                <w:i w:val="false"/>
                <w:iCs w:val="false"/>
                <w:sz w:val="24"/>
                <w:szCs w:val="24"/>
              </w:rPr>
            </w:pPr>
            <w:r>
              <w:rPr>
                <w:rFonts w:eastAsia="Times New Roman" w:cs="Times New Roman"/>
                <w:b/>
                <w:i w:val="false"/>
                <w:iCs w:val="false"/>
                <w:kern w:val="0"/>
                <w:sz w:val="24"/>
                <w:szCs w:val="24"/>
                <w:lang w:val="ru-RU" w:eastAsia="ru-RU" w:bidi="ar-SA"/>
              </w:rPr>
              <w:t>Требования к процедурам оказания услуг</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rFonts w:eastAsia="Times New Roman" w:cs="Times New Roman"/>
                <w:i w:val="false"/>
                <w:iCs w:val="false"/>
                <w:kern w:val="0"/>
                <w:sz w:val="24"/>
                <w:szCs w:val="24"/>
                <w:lang w:val="ru-RU" w:eastAsia="ru-RU" w:bidi="ar-SA"/>
              </w:rPr>
              <w:t>Ответственность Перевозчика в части оказания услуг</w:t>
            </w:r>
          </w:p>
        </w:tc>
        <w:tc>
          <w:tcPr>
            <w:tcW w:w="9348" w:type="dxa"/>
            <w:tcBorders/>
          </w:tcPr>
          <w:p>
            <w:pPr>
              <w:pStyle w:val="Default"/>
              <w:widowControl w:val="false"/>
              <w:suppressAutoHyphens w:val="true"/>
              <w:spacing w:before="0" w:after="0"/>
              <w:jc w:val="both"/>
              <w:rPr>
                <w:i w:val="false"/>
                <w:i w:val="false"/>
                <w:iCs w:val="false"/>
                <w:sz w:val="24"/>
                <w:szCs w:val="24"/>
              </w:rPr>
            </w:pPr>
            <w:r>
              <w:rPr>
                <w:rFonts w:cs="Times New Roman"/>
                <w:i w:val="false"/>
                <w:iCs w:val="false"/>
                <w:kern w:val="0"/>
                <w:sz w:val="24"/>
                <w:szCs w:val="24"/>
                <w:lang w:val="ru-RU" w:eastAsia="ru-RU" w:bidi="ar-SA"/>
              </w:rPr>
              <w:t>Перевозчик несет ответственность за качество, работоспособность, функциональные свойства и технические характеристики автомобильного транспорта, используемого для оказания услуг в соответствии с настоящими техническими требованиями и действующих нормативных актов РФ, сроков исполнения, в полном объеме, с надлежащим качеством</w:t>
            </w:r>
          </w:p>
        </w:tc>
      </w:tr>
      <w:tr>
        <w:trPr/>
        <w:tc>
          <w:tcPr>
            <w:tcW w:w="7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60" w:after="0"/>
              <w:jc w:val="left"/>
              <w:rPr>
                <w:i w:val="false"/>
                <w:i w:val="false"/>
                <w:iCs w:val="false"/>
                <w:sz w:val="24"/>
                <w:szCs w:val="24"/>
              </w:rPr>
            </w:pPr>
            <w:r>
              <w:rPr>
                <w:rFonts w:eastAsia="Times New Roman" w:cs="Times New Roman"/>
                <w:b/>
                <w:i w:val="false"/>
                <w:iCs w:val="false"/>
                <w:kern w:val="0"/>
                <w:sz w:val="24"/>
                <w:szCs w:val="24"/>
                <w:lang w:val="ru-RU" w:eastAsia="ru-RU" w:bidi="ar-SA"/>
              </w:rPr>
              <w:t>Требования к применяемым при оказании услуг оборудованию и материалам</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rFonts w:eastAsia="Times New Roman" w:cs="Times New Roman"/>
                <w:i w:val="false"/>
                <w:iCs w:val="false"/>
                <w:kern w:val="0"/>
                <w:sz w:val="24"/>
                <w:szCs w:val="24"/>
                <w:lang w:val="ru-RU" w:eastAsia="ru-RU" w:bidi="ar-SA"/>
              </w:rPr>
              <w:t>Соответствие ТС законодательству РФ</w:t>
            </w:r>
          </w:p>
        </w:tc>
        <w:tc>
          <w:tcPr>
            <w:tcW w:w="9348" w:type="dxa"/>
            <w:tcBorders/>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 xml:space="preserve">Перевозчик должен соблюдать законодательство РФ при эксплуатации и обслуживании транспортных средств </w:t>
            </w:r>
          </w:p>
        </w:tc>
      </w:tr>
      <w:tr>
        <w:trPr/>
        <w:tc>
          <w:tcPr>
            <w:tcW w:w="7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tcPr>
          <w:p>
            <w:pPr>
              <w:pStyle w:val="Normal"/>
              <w:widowControl w:val="false"/>
              <w:suppressAutoHyphens w:val="true"/>
              <w:spacing w:before="0" w:after="0"/>
              <w:jc w:val="left"/>
              <w:rPr>
                <w:i w:val="false"/>
                <w:i w:val="false"/>
                <w:iCs w:val="false"/>
                <w:sz w:val="24"/>
                <w:szCs w:val="24"/>
              </w:rPr>
            </w:pPr>
            <w:r>
              <w:rPr>
                <w:rFonts w:eastAsia="Times New Roman" w:cs="Times New Roman"/>
                <w:b/>
                <w:i w:val="false"/>
                <w:iCs w:val="false"/>
                <w:kern w:val="0"/>
                <w:sz w:val="24"/>
                <w:szCs w:val="24"/>
                <w:lang w:val="ru-RU" w:eastAsia="ru-RU" w:bidi="ar-SA"/>
              </w:rPr>
              <w:t>Требования к персоналу Перевозчика</w:t>
            </w:r>
          </w:p>
        </w:tc>
      </w:tr>
      <w:tr>
        <w:trPr/>
        <w:tc>
          <w:tcPr>
            <w:tcW w:w="717" w:type="dxa"/>
            <w:tcBorders/>
            <w:vAlign w:val="center"/>
          </w:tcPr>
          <w:p>
            <w:pPr>
              <w:pStyle w:val="Normal"/>
              <w:widowControl w:val="false"/>
              <w:suppressAutoHyphens w:val="true"/>
              <w:spacing w:before="60" w:after="60"/>
              <w:jc w:val="left"/>
              <w:rPr>
                <w:i w:val="false"/>
                <w:i w:val="false"/>
                <w:iCs w:val="false"/>
                <w:sz w:val="24"/>
                <w:szCs w:val="24"/>
              </w:rPr>
            </w:pPr>
            <w:r>
              <w:rPr>
                <w:i w:val="false"/>
                <w:iCs w:val="false"/>
                <w:sz w:val="24"/>
                <w:szCs w:val="24"/>
              </w:rPr>
            </w:r>
          </w:p>
        </w:tc>
        <w:tc>
          <w:tcPr>
            <w:tcW w:w="3918" w:type="dxa"/>
            <w:tcBorders/>
            <w:shd w:color="auto" w:fill="auto" w:val="clear"/>
          </w:tcPr>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rFonts w:eastAsia="Times New Roman" w:cs="Times New Roman"/>
                <w:i w:val="false"/>
                <w:iCs w:val="false"/>
                <w:kern w:val="0"/>
                <w:sz w:val="24"/>
                <w:szCs w:val="24"/>
                <w:lang w:val="ru-RU" w:eastAsia="ru-RU" w:bidi="ar-SA"/>
              </w:rPr>
              <w:t>Требования к персоналу Перевозчика</w:t>
            </w:r>
          </w:p>
        </w:tc>
        <w:tc>
          <w:tcPr>
            <w:tcW w:w="9348" w:type="dxa"/>
            <w:tcBorders/>
            <w:shd w:color="auto" w:fill="auto" w:val="clear"/>
          </w:tcPr>
          <w:p>
            <w:pPr>
              <w:pStyle w:val="Default"/>
              <w:widowControl w:val="false"/>
              <w:tabs>
                <w:tab w:val="clear" w:pos="708"/>
                <w:tab w:val="left" w:pos="426" w:leader="none"/>
                <w:tab w:val="left" w:pos="567" w:leader="none"/>
              </w:tabs>
              <w:suppressAutoHyphens w:val="true"/>
              <w:spacing w:before="0" w:after="0"/>
              <w:jc w:val="both"/>
              <w:rPr>
                <w:i w:val="false"/>
                <w:i w:val="false"/>
                <w:iCs w:val="false"/>
                <w:sz w:val="24"/>
                <w:szCs w:val="24"/>
              </w:rPr>
            </w:pPr>
            <w:r>
              <w:rPr>
                <w:rFonts w:cs="Times New Roman"/>
                <w:bCs/>
                <w:i w:val="false"/>
                <w:iCs w:val="false"/>
                <w:kern w:val="0"/>
                <w:sz w:val="24"/>
                <w:szCs w:val="24"/>
                <w:lang w:val="ru-RU" w:eastAsia="ru-RU" w:bidi="ar-SA"/>
              </w:rPr>
              <w:t>Лица, управляющие автомобильным транспортом, должны иметь действующее водительское удостоверение с разрешенной категорией</w:t>
            </w:r>
          </w:p>
        </w:tc>
      </w:tr>
      <w:tr>
        <w:trPr/>
        <w:tc>
          <w:tcPr>
            <w:tcW w:w="7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0" w:after="0"/>
              <w:jc w:val="left"/>
              <w:rPr>
                <w:i w:val="false"/>
                <w:i w:val="false"/>
                <w:iCs w:val="false"/>
                <w:sz w:val="24"/>
                <w:szCs w:val="24"/>
              </w:rPr>
            </w:pPr>
            <w:r>
              <w:rPr>
                <w:rFonts w:eastAsia="Times New Roman" w:cs="Times New Roman"/>
                <w:b/>
                <w:bCs/>
                <w:i w:val="false"/>
                <w:iCs w:val="false"/>
                <w:kern w:val="0"/>
                <w:sz w:val="24"/>
                <w:szCs w:val="24"/>
                <w:lang w:val="ru-RU" w:eastAsia="ru-RU" w:bidi="ar-SA"/>
              </w:rPr>
              <w:t>Требования к результатам у</w:t>
            </w:r>
            <w:r>
              <w:rPr>
                <w:rFonts w:eastAsia="Times New Roman" w:cs="Times New Roman"/>
                <w:b/>
                <w:i w:val="false"/>
                <w:iCs w:val="false"/>
                <w:kern w:val="0"/>
                <w:sz w:val="24"/>
                <w:szCs w:val="24"/>
                <w:lang w:val="ru-RU" w:eastAsia="ru-RU" w:bidi="ar-SA"/>
              </w:rPr>
              <w:t>слуг</w:t>
            </w:r>
          </w:p>
        </w:tc>
      </w:tr>
      <w:tr>
        <w:trPr/>
        <w:tc>
          <w:tcPr>
            <w:tcW w:w="7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0" w:after="0"/>
              <w:jc w:val="left"/>
              <w:rPr>
                <w:i w:val="false"/>
                <w:i w:val="false"/>
                <w:iCs w:val="false"/>
                <w:sz w:val="24"/>
                <w:szCs w:val="24"/>
              </w:rPr>
            </w:pPr>
            <w:r>
              <w:rPr>
                <w:rFonts w:eastAsia="Times New Roman" w:cs="Times New Roman"/>
                <w:b/>
                <w:bCs/>
                <w:i w:val="false"/>
                <w:iCs w:val="false"/>
                <w:kern w:val="0"/>
                <w:sz w:val="24"/>
                <w:szCs w:val="24"/>
                <w:lang w:val="ru-RU" w:eastAsia="ru-RU" w:bidi="ar-SA"/>
              </w:rPr>
              <w:t>Общие требования к результатам услуг</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rFonts w:eastAsia="Times New Roman" w:cs="Times New Roman"/>
                <w:i w:val="false"/>
                <w:iCs w:val="false"/>
                <w:kern w:val="0"/>
                <w:sz w:val="24"/>
                <w:szCs w:val="24"/>
                <w:lang w:val="ru-RU" w:eastAsia="ru-RU" w:bidi="ar-SA"/>
              </w:rPr>
              <w:t>Результат оказания услуг</w:t>
            </w:r>
          </w:p>
        </w:tc>
        <w:tc>
          <w:tcPr>
            <w:tcW w:w="9348" w:type="dxa"/>
            <w:tcBorders/>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Результатом оказания услуг является обеспечение перевозки полного объема оборудования.</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rFonts w:eastAsia="Times New Roman" w:cs="Times New Roman"/>
                <w:i w:val="false"/>
                <w:iCs w:val="false"/>
                <w:kern w:val="0"/>
                <w:sz w:val="24"/>
                <w:szCs w:val="24"/>
                <w:lang w:val="ru-RU" w:eastAsia="ru-RU" w:bidi="ar-SA"/>
              </w:rPr>
              <w:t>Требования к соблюдению Перевозчиком технологической, производственной и трудовой дисциплин</w:t>
            </w:r>
          </w:p>
        </w:tc>
        <w:tc>
          <w:tcPr>
            <w:tcW w:w="9348" w:type="dxa"/>
            <w:tcBorders/>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Перевозчик должен соблюдать требования технологической, производственной и трудовой дисциплины</w:t>
            </w:r>
          </w:p>
        </w:tc>
      </w:tr>
      <w:tr>
        <w:trPr/>
        <w:tc>
          <w:tcPr>
            <w:tcW w:w="7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40" w:after="0"/>
              <w:jc w:val="left"/>
              <w:rPr>
                <w:i w:val="false"/>
                <w:i w:val="false"/>
                <w:iCs w:val="false"/>
                <w:sz w:val="24"/>
                <w:szCs w:val="24"/>
              </w:rPr>
            </w:pPr>
            <w:r>
              <w:rPr>
                <w:rFonts w:eastAsia="Times New Roman" w:cs="Times New Roman"/>
                <w:b/>
                <w:i w:val="false"/>
                <w:iCs w:val="false"/>
                <w:kern w:val="0"/>
                <w:sz w:val="24"/>
                <w:szCs w:val="24"/>
                <w:lang w:val="ru-RU" w:eastAsia="ru-RU" w:bidi="ar-SA"/>
              </w:rPr>
              <w:t>Требования к соблюдению положений нормативной и иной обязательной для Перевозчика документации, определяемой видами услуг (помимо указанных в других разделах ТТ)</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shd w:color="auto" w:fill="auto" w:val="clear"/>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Соблюдение при выполнении работ норм и правил нормативно-технических документов</w:t>
            </w:r>
          </w:p>
          <w:p>
            <w:pPr>
              <w:pStyle w:val="Normal"/>
              <w:widowControl w:val="false"/>
              <w:tabs>
                <w:tab w:val="clear" w:pos="708"/>
                <w:tab w:val="left" w:pos="426" w:leader="none"/>
              </w:tabs>
              <w:suppressAutoHyphens w:val="true"/>
              <w:spacing w:before="60" w:after="0"/>
              <w:jc w:val="left"/>
              <w:rPr>
                <w:i w:val="false"/>
                <w:i w:val="false"/>
                <w:iCs w:val="false"/>
                <w:sz w:val="24"/>
                <w:szCs w:val="24"/>
              </w:rPr>
            </w:pPr>
            <w:r>
              <w:rPr>
                <w:i w:val="false"/>
                <w:iCs w:val="false"/>
                <w:sz w:val="24"/>
                <w:szCs w:val="24"/>
              </w:rPr>
            </w:r>
          </w:p>
        </w:tc>
        <w:tc>
          <w:tcPr>
            <w:tcW w:w="9348" w:type="dxa"/>
            <w:tcBorders/>
            <w:shd w:color="auto" w:fill="auto" w:val="clear"/>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При оказании услуг Перевозчик должен руководствоваться следующими национальными, отраслевыми нормативно-техническими документами (НТД):</w:t>
            </w:r>
          </w:p>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 «Правила по охране труда при погрузочно-разгрузочных работах и размещении грузов» (утв. приказом Министерства труда и социальной защиты Российской Федерации от 28 октября 2020 года № 753н).</w:t>
            </w:r>
          </w:p>
        </w:tc>
      </w:tr>
      <w:tr>
        <w:trPr/>
        <w:tc>
          <w:tcPr>
            <w:tcW w:w="7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widowControl w:val="false"/>
              <w:suppressAutoHyphens w:val="true"/>
              <w:spacing w:before="20" w:after="0"/>
              <w:jc w:val="both"/>
              <w:rPr>
                <w:i w:val="false"/>
                <w:i w:val="false"/>
                <w:iCs w:val="false"/>
                <w:sz w:val="24"/>
                <w:szCs w:val="24"/>
              </w:rPr>
            </w:pPr>
            <w:r>
              <w:rPr>
                <w:rFonts w:eastAsia="Times New Roman" w:cs="Times New Roman"/>
                <w:b/>
                <w:i w:val="false"/>
                <w:iCs w:val="false"/>
                <w:kern w:val="0"/>
                <w:sz w:val="24"/>
                <w:szCs w:val="24"/>
                <w:lang w:val="ru-RU" w:eastAsia="ru-RU" w:bidi="ar-SA"/>
              </w:rPr>
              <w:t>Требования к ответственности и гарантиям Перевозчика</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Обязанности Перевозчика</w:t>
            </w:r>
          </w:p>
        </w:tc>
        <w:tc>
          <w:tcPr>
            <w:tcW w:w="9348" w:type="dxa"/>
            <w:tcBorders/>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kern w:val="0"/>
                <w:sz w:val="24"/>
                <w:szCs w:val="24"/>
                <w:lang w:val="ru-RU" w:eastAsia="ru-RU" w:bidi="ar-SA"/>
              </w:rPr>
              <w:t>Перевозчик обязан нести все расходы при перевозки оборудования, включая, но не ограничиваясь расходы на заработную плату членам экипажей, оплату топлива, горюче-смазочных материалов и эксплуатационных жидкостей, оплату ремонта и запасных частей для автотранспорта , оплату стоимости налоговых пошлин, страховых сборов, оплату штрафов, и иных расходов, возникающих в связи с эксплуатацией автотранспорта.</w:t>
            </w:r>
          </w:p>
        </w:tc>
      </w:tr>
      <w:tr>
        <w:trPr/>
        <w:tc>
          <w:tcPr>
            <w:tcW w:w="7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13266" w:type="dxa"/>
            <w:gridSpan w:val="2"/>
            <w:tcBorders/>
            <w:vAlign w:val="center"/>
          </w:tcPr>
          <w:p>
            <w:pPr>
              <w:pStyle w:val="Normal"/>
              <w:keepNext w:val="true"/>
              <w:widowControl w:val="false"/>
              <w:suppressAutoHyphens w:val="true"/>
              <w:spacing w:before="60" w:after="60"/>
              <w:jc w:val="left"/>
              <w:rPr>
                <w:i w:val="false"/>
                <w:i w:val="false"/>
                <w:iCs w:val="false"/>
                <w:sz w:val="24"/>
                <w:szCs w:val="24"/>
              </w:rPr>
            </w:pPr>
            <w:r>
              <w:rPr>
                <w:rFonts w:eastAsia="Times New Roman" w:cs="Times New Roman"/>
                <w:b/>
                <w:i w:val="false"/>
                <w:iCs w:val="false"/>
                <w:kern w:val="0"/>
                <w:sz w:val="24"/>
                <w:szCs w:val="24"/>
                <w:lang w:val="ru-RU" w:eastAsia="ru-RU" w:bidi="ar-SA"/>
              </w:rPr>
              <w:t>Требования к Перевозчику и его обязательствам, влияющим на исполнение договора</w:t>
            </w:r>
          </w:p>
        </w:tc>
      </w:tr>
      <w:tr>
        <w:trPr/>
        <w:tc>
          <w:tcPr>
            <w:tcW w:w="71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i w:val="false"/>
                <w:i w:val="false"/>
                <w:iCs w:val="false"/>
                <w:kern w:val="0"/>
                <w:sz w:val="24"/>
                <w:szCs w:val="24"/>
                <w:lang w:val="ru-RU" w:eastAsia="ru-RU" w:bidi="ar-SA"/>
              </w:rPr>
            </w:pPr>
            <w:r>
              <w:rPr>
                <w:rFonts w:cs="Times New Roman"/>
                <w:i w:val="false"/>
                <w:iCs w:val="false"/>
                <w:kern w:val="0"/>
                <w:sz w:val="24"/>
                <w:szCs w:val="24"/>
                <w:lang w:val="ru-RU" w:eastAsia="ru-RU" w:bidi="ar-SA"/>
              </w:rPr>
            </w:r>
          </w:p>
        </w:tc>
        <w:tc>
          <w:tcPr>
            <w:tcW w:w="3918" w:type="dxa"/>
            <w:tcBorders/>
          </w:tcPr>
          <w:p>
            <w:pPr>
              <w:pStyle w:val="Normal"/>
              <w:widowControl w:val="false"/>
              <w:suppressAutoHyphens w:val="true"/>
              <w:spacing w:before="0" w:after="0"/>
              <w:jc w:val="left"/>
              <w:rPr>
                <w:i w:val="false"/>
                <w:i w:val="false"/>
                <w:iCs w:val="false"/>
                <w:sz w:val="24"/>
                <w:szCs w:val="24"/>
              </w:rPr>
            </w:pPr>
            <w:r>
              <w:rPr>
                <w:rFonts w:eastAsia="Times New Roman" w:cs="Times New Roman"/>
                <w:i w:val="false"/>
                <w:iCs w:val="false"/>
                <w:kern w:val="0"/>
                <w:sz w:val="24"/>
                <w:szCs w:val="24"/>
                <w:lang w:val="ru-RU" w:eastAsia="ru-RU" w:bidi="ar-SA"/>
              </w:rPr>
              <w:t>Обязанности Перевозчика</w:t>
            </w:r>
          </w:p>
        </w:tc>
        <w:tc>
          <w:tcPr>
            <w:tcW w:w="9348" w:type="dxa"/>
            <w:tcBorders/>
            <w:shd w:color="auto" w:fill="auto" w:val="clear"/>
          </w:tcPr>
          <w:p>
            <w:pPr>
              <w:pStyle w:val="Normal"/>
              <w:widowControl w:val="false"/>
              <w:suppressAutoHyphens w:val="true"/>
              <w:spacing w:before="0" w:after="0"/>
              <w:jc w:val="both"/>
              <w:rPr>
                <w:i w:val="false"/>
                <w:i w:val="false"/>
                <w:iCs w:val="false"/>
                <w:sz w:val="24"/>
                <w:szCs w:val="24"/>
              </w:rPr>
            </w:pPr>
            <w:r>
              <w:rPr>
                <w:rFonts w:eastAsia="Times New Roman" w:cs="Times New Roman"/>
                <w:i w:val="false"/>
                <w:iCs w:val="false"/>
                <w:color w:val="000000"/>
                <w:kern w:val="0"/>
                <w:sz w:val="24"/>
                <w:szCs w:val="24"/>
                <w:shd w:fill="FFFFFF" w:val="clear"/>
                <w:lang w:val="ru-RU" w:eastAsia="ru-RU" w:bidi="ar-SA"/>
              </w:rPr>
              <w:t>Перевозчик обязан обеспечить диспетчерский контроль за перевозкой оборудования, при возникновении нештатной ситуации, немедленно принять меры для устранения факторов способных повлиять на не 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перевозки оборудования, или не обеспечение его сохранности с указанием причин возникновения</w:t>
            </w:r>
          </w:p>
        </w:tc>
      </w:tr>
    </w:tbl>
    <w:p>
      <w:pPr>
        <w:pStyle w:val="Normal"/>
        <w:rPr>
          <w:rFonts w:eastAsia="Calibri"/>
          <w:b/>
          <w:i w:val="false"/>
          <w:i w:val="false"/>
          <w:iCs w:val="false"/>
          <w:caps/>
          <w:sz w:val="24"/>
          <w:szCs w:val="24"/>
          <w:lang w:eastAsia="x-none"/>
        </w:rPr>
      </w:pPr>
      <w:r>
        <w:rPr>
          <w:rFonts w:eastAsia="Calibri"/>
          <w:b/>
          <w:i w:val="false"/>
          <w:iCs w:val="false"/>
          <w:caps/>
          <w:sz w:val="24"/>
          <w:szCs w:val="24"/>
          <w:lang w:eastAsia="x-none"/>
        </w:rPr>
      </w:r>
    </w:p>
    <w:p>
      <w:pPr>
        <w:pStyle w:val="Normal"/>
        <w:rPr>
          <w:rFonts w:eastAsia="Calibri"/>
          <w:b/>
          <w:i w:val="false"/>
          <w:i w:val="false"/>
          <w:iCs w:val="false"/>
          <w:caps/>
          <w:sz w:val="24"/>
          <w:szCs w:val="24"/>
          <w:lang w:eastAsia="x-none"/>
        </w:rPr>
      </w:pPr>
      <w:r>
        <w:rPr>
          <w:rFonts w:eastAsia="Calibri"/>
          <w:b/>
          <w:i w:val="false"/>
          <w:iCs w:val="false"/>
          <w:caps/>
          <w:sz w:val="24"/>
          <w:szCs w:val="24"/>
          <w:lang w:eastAsia="x-none"/>
        </w:rPr>
      </w:r>
    </w:p>
    <w:p>
      <w:pPr>
        <w:pStyle w:val="Normal"/>
        <w:rPr>
          <w:rFonts w:eastAsia="Calibri"/>
          <w:b/>
          <w:i w:val="false"/>
          <w:i w:val="false"/>
          <w:iCs w:val="false"/>
          <w:caps/>
          <w:sz w:val="24"/>
          <w:szCs w:val="24"/>
          <w:lang w:eastAsia="x-none"/>
        </w:rPr>
      </w:pPr>
      <w:r>
        <w:rPr>
          <w:rFonts w:eastAsia="Calibri"/>
          <w:b/>
          <w:i w:val="false"/>
          <w:iCs w:val="false"/>
          <w:caps/>
          <w:sz w:val="24"/>
          <w:szCs w:val="24"/>
          <w:lang w:eastAsia="x-none"/>
        </w:rPr>
      </w:r>
    </w:p>
    <w:p>
      <w:pPr>
        <w:pStyle w:val="Normal"/>
        <w:keepNext w:val="true"/>
        <w:keepLines/>
        <w:numPr>
          <w:ilvl w:val="0"/>
          <w:numId w:val="0"/>
        </w:numPr>
        <w:tabs>
          <w:tab w:val="clear" w:pos="708"/>
          <w:tab w:val="left" w:pos="360" w:leader="none"/>
        </w:tabs>
        <w:spacing w:before="120" w:after="60"/>
        <w:ind w:left="0" w:hanging="0"/>
        <w:jc w:val="center"/>
        <w:outlineLvl w:val="0"/>
        <w:rPr>
          <w:rFonts w:eastAsia="Calibri"/>
          <w:b/>
          <w:i w:val="false"/>
          <w:i w:val="false"/>
          <w:iCs w:val="false"/>
          <w:sz w:val="24"/>
          <w:szCs w:val="24"/>
          <w:lang w:eastAsia="x-none"/>
        </w:rPr>
      </w:pPr>
      <w:r>
        <w:rPr>
          <w:rFonts w:eastAsia="Calibri"/>
          <w:b/>
          <w:i w:val="false"/>
          <w:iCs w:val="false"/>
          <w:sz w:val="24"/>
          <w:szCs w:val="24"/>
          <w:lang w:eastAsia="x-none"/>
        </w:rPr>
      </w:r>
      <w:bookmarkStart w:id="35" w:name="_Toc75446583"/>
      <w:bookmarkStart w:id="36" w:name="_Toc53393312"/>
      <w:bookmarkStart w:id="37" w:name="_Toc75446583"/>
      <w:bookmarkStart w:id="38" w:name="_Toc53393312"/>
      <w:bookmarkEnd w:id="37"/>
      <w:bookmarkEnd w:id="38"/>
    </w:p>
    <w:p>
      <w:pPr>
        <w:pStyle w:val="Normal"/>
        <w:rPr>
          <w:i w:val="false"/>
          <w:i w:val="false"/>
          <w:iCs w:val="false"/>
          <w:sz w:val="24"/>
          <w:szCs w:val="24"/>
        </w:rPr>
      </w:pPr>
      <w:r>
        <w:rPr/>
      </w:r>
    </w:p>
    <w:sectPr>
      <w:headerReference w:type="default" r:id="rId5"/>
      <w:headerReference w:type="first" r:id="rId6"/>
      <w:footerReference w:type="default" r:id="rId7"/>
      <w:footerReference w:type="first" r:id="rId8"/>
      <w:type w:val="nextPage"/>
      <w:pgSz w:orient="landscape" w:w="16838" w:h="11906"/>
      <w:pgMar w:left="851" w:right="1134" w:gutter="0" w:header="680" w:top="1134" w:footer="737"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714157"/>
    </w:sdtPr>
    <w:sdtContent>
      <w:p>
        <w:pPr>
          <w:pStyle w:val="Footer"/>
          <w:jc w:val="right"/>
          <w:rPr>
            <w:sz w:val="24"/>
            <w:szCs w:val="24"/>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5074983"/>
    </w:sdtPr>
    <w:sdtContent>
      <w:p>
        <w:pPr>
          <w:pStyle w:val="Footer"/>
          <w:jc w:val="right"/>
          <w:rPr>
            <w:sz w:val="24"/>
            <w:szCs w:val="24"/>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072"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startOverride w:val="1"/>
    </w:lvlOverride>
    <w:lvlOverride w:ilvl="1">
      <w:startOverride w:val="1"/>
    </w:lvlOverride>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45728"/>
    <w:pPr>
      <w:keepNext w:val="true"/>
      <w:numPr>
        <w:ilvl w:val="2"/>
        <w:numId w:val="3"/>
      </w:numPr>
      <w:tabs>
        <w:tab w:val="clear" w:pos="708"/>
        <w:tab w:val="left" w:pos="851" w:leader="none"/>
        <w:tab w:val="left" w:pos="993" w:leader="none"/>
      </w:tabs>
      <w:spacing w:before="120" w:after="60"/>
      <w:ind w:left="567" w:hanging="0"/>
      <w:jc w:val="both"/>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45728"/>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3"/>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Основной текст_"/>
    <w:link w:val="19"/>
    <w:uiPriority w:val="99"/>
    <w:qFormat/>
    <w:locked/>
    <w:rsid w:val="003c12f6"/>
    <w:rPr>
      <w:sz w:val="28"/>
      <w:szCs w:val="28"/>
      <w:shd w:fill="FFFFFF" w:val="clear"/>
    </w:rPr>
  </w:style>
  <w:style w:type="character" w:styleId="Style15" w:customStyle="1">
    <w:name w:val="Нижний колонтитул Знак"/>
    <w:basedOn w:val="DefaultParagraphFont"/>
    <w:uiPriority w:val="99"/>
    <w:qFormat/>
    <w:rsid w:val="00fc560b"/>
    <w:rPr>
      <w:sz w:val="28"/>
      <w:szCs w:val="28"/>
    </w:rPr>
  </w:style>
  <w:style w:type="character" w:styleId="Apple-converted-space" w:customStyle="1">
    <w:name w:val="apple-converted-space"/>
    <w:qFormat/>
    <w:rsid w:val="004c3853"/>
    <w:rPr>
      <w:rFonts w:cs="Times New Roman"/>
    </w:rPr>
  </w:style>
  <w:style w:type="character" w:styleId="Style16">
    <w:name w:val="Ссылка указателя"/>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2">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link w:val="Style15"/>
    <w:uiPriority w:val="99"/>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 w:customStyle="1">
    <w:name w:val="List Bullet 4"/>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numPr>
        <w:ilvl w:val="0"/>
        <w:numId w:val="0"/>
      </w:numPr>
      <w:tabs>
        <w:tab w:val="left" w:pos="567" w:leader="none"/>
        <w:tab w:val="left" w:pos="851" w:leader="none"/>
        <w:tab w:val="left" w:pos="993" w:leader="none"/>
      </w:tabs>
      <w:suppressAutoHyphens w:val="true"/>
      <w:spacing w:before="480" w:after="240"/>
      <w:ind w:left="567" w:hanging="567"/>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uppressAutoHyphens w:val="true"/>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19" w:customStyle="1">
    <w:name w:val="Основной текст1"/>
    <w:basedOn w:val="Normal"/>
    <w:link w:val="Style14"/>
    <w:qFormat/>
    <w:rsid w:val="003c12f6"/>
    <w:pPr>
      <w:widowControl w:val="false"/>
      <w:shd w:val="clear" w:color="auto" w:fill="FFFFFF"/>
      <w:spacing w:lineRule="exact" w:line="302"/>
    </w:pPr>
    <w:rPr/>
  </w:style>
  <w:style w:type="paragraph" w:styleId="Default" w:customStyle="1">
    <w:name w:val="Default"/>
    <w:qFormat/>
    <w:rsid w:val="002d5c4a"/>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35">
    <w:name w:val="Содержимое врезки"/>
    <w:basedOn w:val="Normal"/>
    <w:qFormat/>
    <w:pPr/>
    <w:rPr/>
  </w:style>
  <w:style w:type="paragraph" w:styleId="Style36">
    <w:name w:val="Содержимое таблицы"/>
    <w:basedOn w:val="Normal"/>
    <w:qFormat/>
    <w:pPr>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D157-0B90-43A4-977F-F058B43C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AlterOffice/3.4.0.9$Linux_X86_64 LibreOffice_project/b8daf9e823b1a5463a2f48435ddc2e8696e7d4fc</Application>
  <AppVersion>15.0000</AppVersion>
  <Pages>6</Pages>
  <Words>1130</Words>
  <Characters>8050</Characters>
  <CharactersWithSpaces>9067</CharactersWithSpaces>
  <Paragraphs>135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2023-04-12T13:03:00Z</dcterms:created>
  <dc:creator>Быстров Олег Геннадьевич</dc:creator>
  <dc:description/>
  <dc:language>ru-RU</dc:language>
  <cp:lastModifiedBy>kochetovsv@corp.gidroogk.com</cp:lastModifiedBy>
  <cp:lastPrinted>2023-01-19T13:07:00Z</cp:lastPrinted>
  <dcterms:modified xsi:type="dcterms:W3CDTF">2026-06-23T13:10:05Z</dcterms:modified>
  <cp:revision>14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