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                     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 20__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lineRule="auto" w:line="240" w:before="0" w:after="0"/>
        <w:ind w:hanging="0"/>
        <w:jc w:val="center"/>
        <w:rPr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  <w:lang w:eastAsia="ru-RU"/>
        </w:rPr>
        <w:t>ОКПД 2: 96.09.19.139 Услуги по санэпидемобработке рабочих мест, служебных помещений и тд.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2032-ЭКСП ОРГ-202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4643694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54643695"/>
      <w:bookmarkStart w:id="4" w:name="_Toc46743505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27"/>
        <w:gridCol w:w="8256"/>
      </w:tblGrid>
      <w:tr>
        <w:trPr>
          <w:cantSplit w:val="true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МО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Медицинские осмотры</w:t>
            </w:r>
          </w:p>
        </w:tc>
      </w:tr>
      <w:tr>
        <w:trPr>
          <w:cantSplit w:val="true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КФ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Камчатский филиал</w:t>
            </w:r>
          </w:p>
        </w:tc>
      </w:tr>
      <w:tr>
        <w:trPr>
          <w:cantSplit w:val="true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НПА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ТУ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Транспортный участок</w:t>
            </w:r>
          </w:p>
        </w:tc>
      </w:tr>
      <w:tr>
        <w:trPr>
          <w:cantSplit w:val="true"/>
        </w:trPr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СанПиН</w:t>
            </w:r>
          </w:p>
        </w:tc>
        <w:tc>
          <w:tcPr>
            <w:tcW w:w="8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Санитарные правила и нормы</w:t>
            </w:r>
          </w:p>
        </w:tc>
      </w:tr>
      <w:tr>
        <w:trPr>
          <w:cantSplit w:val="true"/>
        </w:trPr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Дератизация</w:t>
            </w:r>
          </w:p>
        </w:tc>
        <w:tc>
          <w:tcPr>
            <w:tcW w:w="8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Комплексные меры по уничтожению грызунов (крыс, мышей, полевок и др.). Дератизационные мероприятия включают в себя комплекс организационных, профилактических, истребительных мер, проводимых юридическими и физическими лицами с целью ликвидации грызунов и уменьшения их вредного воздействия на человека и окружающую его среду. Профилактические мероприятия направлены</w:t>
              <w:br/>
              <w:t>на ликвидацию условий жизнедеятельности</w:t>
              <w:br/>
              <w:t>и истребление грызунов с помощью инженерно-технических, санитарно-гигиенических и других мероприятий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0" w:hanging="0"/>
        <w:jc w:val="both"/>
        <w:rPr/>
      </w:pPr>
      <w:r>
        <w:rPr/>
      </w:r>
      <w:r>
        <w:br w:type="page"/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6"/>
      <w:bookmarkStart w:id="6" w:name="_Toc54643696"/>
      <w:r>
        <w:rPr/>
        <w:t>Наименование закупаемой продукции</w:t>
      </w:r>
      <w:bookmarkEnd w:id="5"/>
      <w:bookmarkEnd w:id="6"/>
    </w:p>
    <w:p>
      <w:pPr>
        <w:pStyle w:val="Normal"/>
        <w:keepNext w:val="true"/>
        <w:keepLines/>
        <w:spacing w:lineRule="auto" w:line="240" w:before="0" w:after="0"/>
        <w:ind w:hanging="0"/>
        <w:jc w:val="left"/>
        <w:rPr>
          <w:b w:val="false"/>
          <w:bCs w:val="false"/>
          <w:sz w:val="26"/>
          <w:szCs w:val="26"/>
        </w:rPr>
      </w:pPr>
      <w:r>
        <w:rPr>
          <w:rFonts w:eastAsia="Calibri" w:cs="Times New Roman"/>
          <w:b w:val="false"/>
          <w:bCs w:val="false"/>
          <w:sz w:val="24"/>
          <w:szCs w:val="24"/>
          <w:lang w:eastAsia="ru-RU"/>
        </w:rPr>
        <w:t>ОКПД 2: 96.09.19.139 Услуги по санэпидемобработке рабочих мест, служебных помещений и тд. для нужд Камчатского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7" w:name="_Toc46743507"/>
      <w:r>
        <w:rPr>
          <w:rFonts w:eastAsia="Calibri"/>
          <w:b/>
          <w:i/>
          <w:lang w:eastAsia="x-none"/>
        </w:rPr>
        <w:br/>
      </w:r>
      <w:bookmarkStart w:id="8" w:name="_Toc54643699"/>
      <w:bookmarkEnd w:id="7"/>
      <w:r>
        <w:rPr>
          <w:b/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49"/>
        <w:gridCol w:w="213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Транспортный участок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г. Петропавловск-Камчатский, ул. Солнечная, д. </w:t>
            </w:r>
            <w:r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Санэпидемобработка рабочих мест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Медицинский кабинет, ф</w:t>
            </w:r>
            <w:r>
              <w:rPr>
                <w:iCs/>
                <w:sz w:val="24"/>
                <w:szCs w:val="24"/>
              </w:rPr>
              <w:t>изическая площадь объекта 32,1 м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Транспортный участок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г. Петропавловск-Камчатский, ул. Северо-восточное шоссе, д. </w:t>
            </w:r>
            <w:r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Санэпидемобработка рабочих мест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Служебные и производственные помещения, ф</w:t>
            </w:r>
            <w:r>
              <w:rPr>
                <w:iCs/>
                <w:sz w:val="24"/>
                <w:szCs w:val="24"/>
              </w:rPr>
              <w:t>изическая площадь объекта 539,0 м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Транспортный участок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г. Петропавловск-Камчатский, ул. Степная, д. </w:t>
            </w: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Санэпидемобработка рабочих мест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Медицинский кабинет и прилегающие помещения, ф</w:t>
            </w:r>
            <w:r>
              <w:rPr>
                <w:iCs/>
                <w:sz w:val="24"/>
                <w:szCs w:val="24"/>
              </w:rPr>
              <w:t>изическая площадь объекта 75,0 м</w:t>
            </w:r>
            <w:r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Toc54643700"/>
      <w:bookmarkStart w:id="10" w:name="_Hlk49857604"/>
      <w:bookmarkStart w:id="11" w:name="_Toc46743509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3" w:name="_Hlk48209761"/>
      <w:bookmarkEnd w:id="9"/>
      <w:bookmarkEnd w:id="10"/>
      <w:bookmarkEnd w:id="11"/>
    </w:p>
    <w:p>
      <w:pPr>
        <w:pStyle w:val="ListParagraph"/>
        <w:numPr>
          <w:ilvl w:val="0"/>
          <w:numId w:val="9"/>
        </w:numPr>
        <w:rPr>
          <w:lang w:eastAsia="x-none"/>
        </w:rPr>
      </w:pPr>
      <w:r>
        <w:rPr>
          <w:lang w:eastAsia="x-none"/>
        </w:rPr>
        <w:t>Заказчик предоставит подрядчику перечень адресов транспортных участков Камчатского филиала АО «ТК РусГидро» подлежащих санэпидемобработке.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4" w:name="_Toc54643702"/>
      <w:bookmarkStart w:id="15" w:name="_Toc51339693"/>
      <w:bookmarkEnd w:id="1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54643704"/>
      <w:r>
        <w:rPr>
          <w:lang w:val="ru-RU"/>
        </w:rPr>
        <w:t>Требования к перечню и объему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5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18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5"/>
        <w:gridCol w:w="5804"/>
        <w:gridCol w:w="330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осмотров за год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ru-RU"/>
              </w:rPr>
              <w:t>Обследование (дератизационные мероприятия) для нужд Камчатского филиала АО "ТК РусГидро"</w:t>
            </w:r>
            <w:r>
              <w:rPr>
                <w:sz w:val="24"/>
                <w:szCs w:val="24"/>
              </w:rPr>
              <w:t xml:space="preserve"> на основании ФЗ «О санитарно-эпидемиологическом благополучии населения» от 30.03.1999г. № 52-ФЗ; СанПиН 3.3686-21 «Санитарно-эпидемиологические требования по профилактике инфекционных болезней»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ru-RU"/>
              </w:rPr>
              <w:t>для нужд Камчатского филиала АО "ТК РусГидро"</w:t>
            </w:r>
            <w:r>
              <w:rPr>
                <w:sz w:val="24"/>
                <w:szCs w:val="24"/>
              </w:rPr>
              <w:t xml:space="preserve"> на основании ФЗ «О санитарно-эпидемиологическом благополучии населения» от 30.03.1999г. № 52-ФЗ; СанПиН 3.3686-21 «Санитарно-эпидемиологические требования по профилактике инфекционных болезней»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Плановые обследования на заселенность членистоногими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ru-RU"/>
              </w:rPr>
              <w:t>для нужд Камчатского филиала АО "ТК РусГидро"</w:t>
            </w:r>
            <w:r>
              <w:rPr>
                <w:sz w:val="24"/>
                <w:szCs w:val="24"/>
              </w:rPr>
              <w:t xml:space="preserve"> на основании ФЗ «О санитарно-эпидемиологическом благополучии населения» от 30.03.1999г. № 52-ФЗ; СанПиН 3.3686-21 «Санитарно-эпидемиологические требования по профилактике инфекционных болезней»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54643706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54643707"/>
      <w:bookmarkStart w:id="23" w:name="_Toc51339697"/>
      <w:bookmarkStart w:id="24" w:name="_Toc50125127"/>
      <w:bookmarkStart w:id="25" w:name="_Toc5012512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3343"/>
        <w:gridCol w:w="2495"/>
        <w:gridCol w:w="2807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ru-RU"/>
              </w:rPr>
              <w:t>Санэпидемобработка рабочих мест, служебных помещений и тд. для нужд Камчатского филиала АО "ТК РусГидро"</w:t>
            </w:r>
            <w:r>
              <w:rPr>
                <w:sz w:val="24"/>
                <w:szCs w:val="24"/>
              </w:rPr>
              <w:t xml:space="preserve"> на основании ФЗ «О санитарно-эпидемиологическом благополучии населения» от 30.03.1999г. № 52-ФЗ; СанПиН 3.3686-21 «Санитарно-эпидемиологические требования по профилактике инфекционных болезней»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даты заключения договора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27" w:name="_Toc46743510"/>
            <w:bookmarkEnd w:id="27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pStyle w:val="Normal"/>
        <w:widowControl w:val="false"/>
        <w:numPr>
          <w:ilvl w:val="0"/>
        </w:numPr>
        <w:tabs>
          <w:tab w:val="clear" w:pos="708"/>
          <w:tab w:val="left" w:pos="993" w:leader="none"/>
        </w:tabs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b w:val="false"/>
          <w:bCs w:val="false"/>
          <w:sz w:val="24"/>
          <w:szCs w:val="24"/>
          <w:lang w:eastAsia="ru-RU"/>
        </w:rPr>
        <w:t>Кратность оказания Услуг на Объектах Заказчика определяется в соответствии с нормами санитарного законодательства Российской Федерации и с учетом эпидемиологического и санитарно-гигиенического состояния Объектов Заказчика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 w:cs="Times New Roman"/>
          <w:b w:val="false"/>
          <w:bCs w:val="false"/>
          <w:sz w:val="24"/>
          <w:szCs w:val="24"/>
          <w:lang w:eastAsia="ru-RU"/>
        </w:rPr>
        <w:t>ОКПД 2: 96.09.19.139 Услуги по санэпидемобработке рабочих мест, служебных помещений и тд. для нужд Камчатского филиала АО "ТК РусГидро"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5168"/>
        <w:gridCol w:w="2462"/>
        <w:gridCol w:w="2929"/>
        <w:gridCol w:w="2744"/>
      </w:tblGrid>
      <w:tr>
        <w:trPr/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GoBack_Копия_1"/>
            <w:bookmarkEnd w:id="28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5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bookmarkStart w:id="29" w:name="_Toc53499667_Копия_1"/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1</w:t>
            </w:r>
            <w:bookmarkEnd w:id="29"/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1.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1.1.1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426" w:leader="none"/>
              </w:tabs>
              <w:spacing w:lineRule="exact" w:line="298" w:before="0" w:after="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 xml:space="preserve">Настоящие ТТ устанавливают объем, состав и содержание услуг по 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ru-RU"/>
              </w:rPr>
              <w:t>санэпидемобработке рабочих мест.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/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/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1.1.2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 w:before="0" w:after="0"/>
              <w:jc w:val="both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bidi="ru-RU"/>
              </w:rPr>
              <w:t>- Федеральный закон № 323-ФЗ от 21.11.2011 «Об основах охраны здоровья граждан в Российской Федерации»;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bidi="ru-RU"/>
              </w:rPr>
              <w:t>- Федеральный закон № 52 от 30.03.1999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bidi="ru-RU"/>
              </w:rPr>
              <w:t>- приказ Минсельхоза России от 26.10.2020 № 626 «Об утверждении Ветеринарных правил перемещения, хранения, переработки и утилизации биологических отходов»;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rPr/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bidi="ru-RU"/>
              </w:rPr>
              <w:t xml:space="preserve">-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ГОСТ Р 56994-2016 Национальный стандарт Российской Федерации. Дезинфектология и дезинфекционная деятельность. Термины и определения;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- ГОСТ 30772-2001 Межгосударственный стандарт. Ресурсосбережение.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Обращение с отходами. Термины и определения;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СанПиН 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СанПиН 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СП 1.1.1058-01»;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rPr/>
            </w:pPr>
            <w:r>
              <w:rPr>
                <w:rFonts w:eastAsia="Times New Roman" w:cs="Times New Roman"/>
                <w:bCs/>
                <w:color w:val="000000"/>
                <w:spacing w:val="-16"/>
                <w:kern w:val="0"/>
                <w:sz w:val="24"/>
                <w:szCs w:val="24"/>
                <w:lang w:val="ru-RU" w:eastAsia="ru-RU" w:bidi="ru-RU"/>
              </w:rPr>
              <w:t>- Руководство Р 3.5.2.2487-09. 3.5.2. Дезинсекция. Руководство по медицинской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дезинсекции.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/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/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2.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/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способам оказания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x-none"/>
              </w:rPr>
              <w:t>2.1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 w:before="0" w:after="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>Исполнитель оказывает услуги по санэпидемобработке рабочих мест , указанные в таблице №2 настоящих ТТ, в полном объеме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x-none"/>
              </w:rPr>
              <w:t>2.2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 w:before="0" w:after="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>Исполнитель оказывает услуги по санэпидемобработке рабочих мест в сроки, указанные в таблице №3 настоящих ТТ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x-none"/>
              </w:rPr>
              <w:t>2.3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>Исполнитель проводит санэпидемобработку рабочих мест в месте оказания услуг согласно таблице №1 настоящего ТТ.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/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Требования к процедурам оказания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val="en-US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val="en-US"/>
              </w:rPr>
              <w:t>3.1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Услуги должны быть оказаны при условии предоставления Исполнителем за свой счет техники, необходимой для оказания Услуг, материалов, оборудования, инвентаря, обслуживание и ремонт такого оборудования и техники обеспечивается за счет Исполнителя.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x-none"/>
              </w:rPr>
            </w:pPr>
            <w:r>
              <w:rPr>
                <w:rFonts w:cs="Times New Roman"/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/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Требования к безопасности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x-none"/>
              </w:rPr>
              <w:t>4.1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Исполнитель Услуг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направляет на адрес электронной почты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Заказчика перечень используемых при оказании Услуг средств и материалов (ядоприманок, инсектицидов родентициды, инсектициды и т. д.), используемых при оказании Услуг, а также подтверждающие документы, гарантирующие качество и безопасность используемых средств и материалов (копии регистрационного удостоверения, действующего сертификата (декларации) соответствия и другие документы в соответствии с требованиями действующего законодательства Российской Федерации).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color w:val="000000"/>
                <w:lang w:eastAsia="x-none"/>
              </w:rPr>
              <w:t>4.2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 несет полную ответственность за соблюдение своими работниками установленного на Объекте Заказчика режима, правил охраны труда, пожарной безопасности, санитарных норм.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Процесс оказания Услуг не должен предоставлять опасности для окружающих и имуществу Заказчика, должен</w:t>
            </w:r>
            <w:r>
              <w:rPr>
                <w:rFonts w:eastAsia="Calibri" w:cs="Times New Roman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обеспечивать безопасность для человека и окружающей среды.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x-none"/>
              </w:rPr>
            </w:pPr>
            <w:r>
              <w:rPr>
                <w:rFonts w:cs="Times New Roman"/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5.1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должны оказываться квалифицированным персоналом Исполнителя. При оказании Услуг работники Исполнителя должны быть обеспечены специальной одеждой, специальной обувью и другими средствами индивидуальной защиты, иметь опрятный вид и однозначно идентифицироваться в качестве персонала Исполнителя с помощью единой специальной одежды.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5.2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 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6.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6.1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7.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приемке результата оказания у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7.1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 w:before="0" w:after="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ru-RU"/>
              </w:rPr>
              <w:t>Ежемесячно Исполнителем до 10 числа месяца Заказчику предоставляется акт сдачи-приемки оказанных услуг за предшествующий месяц.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7.2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7.3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выявлении Заказчиком замечаний к качеству оказанных Услуг Исполнитель устраняет замечания своими силами и за свой счет.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8.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8.1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"/>
            <w:bookmarkEnd w:id="30"/>
            <w:r>
              <w:rPr>
                <w:rFonts w:eastAsia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8.2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spacing w:lineRule="auto" w:line="240"/>
              <w:ind w:left="0" w:right="0" w:hanging="0"/>
              <w:rPr>
                <w:rFonts w:ascii="Times New Roman" w:hAnsi="Times New Roman"/>
              </w:rPr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GoBack_Копия_1_Копия_2_Копия_1"/>
            <w:bookmarkEnd w:id="31"/>
            <w:r>
              <w:rPr>
                <w:rFonts w:eastAsia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8.3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spacing w:lineRule="auto" w:line="240"/>
              <w:ind w:left="0" w:right="0" w:hanging="0"/>
              <w:rPr>
                <w:rFonts w:ascii="Times New Roman" w:hAnsi="Times New Roman"/>
              </w:rPr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8.4</w:t>
            </w:r>
          </w:p>
        </w:tc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spacing w:lineRule="auto" w:line="240"/>
              <w:ind w:left="0" w:right="0" w:hanging="0"/>
              <w:rPr>
                <w:rFonts w:ascii="Times New Roman" w:hAnsi="Times New Roman"/>
              </w:rPr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lang w:eastAsia="x-none"/>
              </w:rPr>
              <w:t>9.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lang w:eastAsia="x-none"/>
              </w:rPr>
            </w:pPr>
            <w:r>
              <w:rPr>
                <w:rFonts w:cs="Times New Roman"/>
                <w:b w:val="false"/>
                <w:bCs w:val="false"/>
                <w:lang w:eastAsia="x-none"/>
              </w:rPr>
              <w:t>9.1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 xml:space="preserve">В соответствие с требований Федерального закона от 29.05.2023 N 194-ФЗ "О внесении изменений в Федеральный закон "О лицензировании отдельных видов деятельности" и статью 44 Федерального закона "О санитарно-эпидемиологическом благополучии населения". Исполнитель обязан с 01.03.2025 года оказывать услуги по дезинсекции и дератизации в целях обеспечения санитарно-эпидемиологического благополучия населения на основании </w:t>
            </w:r>
            <w:bookmarkStart w:id="32" w:name="_GoBack_Копия_2"/>
            <w:bookmarkEnd w:id="32"/>
            <w:r>
              <w:rPr>
                <w:rFonts w:eastAsia="Times New Roman"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ru-RU"/>
              </w:rPr>
              <w:t>лицензии.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3" w:name="_Toc54643710"/>
      <w:bookmarkStart w:id="34" w:name="_Toc53395937"/>
      <w:bookmarkStart w:id="35" w:name="_Toc53393312"/>
      <w:r>
        <w:rPr>
          <w:lang w:val="ru-RU"/>
        </w:rPr>
        <w:t>Требования к документации по ценообразованию</w:t>
      </w:r>
      <w:bookmarkEnd w:id="34"/>
      <w:bookmarkEnd w:id="35"/>
      <w:r>
        <w:rPr>
          <w:lang w:val="ru-RU"/>
        </w:rPr>
        <w:t xml:space="preserve"> на этапе закупки</w:t>
      </w:r>
      <w:bookmarkEnd w:id="33"/>
    </w:p>
    <w:p>
      <w:pPr>
        <w:pStyle w:val="Heading1"/>
        <w:keepLines/>
        <w:tabs>
          <w:tab w:val="clear" w:pos="0"/>
        </w:tabs>
        <w:ind w:left="0" w:firstLine="567"/>
        <w:rPr>
          <w:b w:val="false"/>
          <w:bCs/>
          <w:sz w:val="24"/>
        </w:rPr>
      </w:pPr>
      <w:r>
        <w:rPr>
          <w:b w:val="false"/>
          <w:bCs/>
          <w:sz w:val="24"/>
          <w:lang w:val="ru-RU"/>
        </w:rPr>
        <w:t>3.1.</w:t>
      </w:r>
      <w:r>
        <w:rPr/>
        <w:t xml:space="preserve"> </w:t>
      </w:r>
      <w:r>
        <w:rPr>
          <w:b w:val="false"/>
          <w:bCs/>
          <w:sz w:val="24"/>
        </w:rPr>
        <w:t>Общая цена на оказываемые услуги остаётся фиксированной на весь срок действия договора и не подлежит изменению.</w:t>
      </w:r>
      <w:r>
        <w:rPr>
          <w:bCs/>
        </w:rPr>
        <w:t xml:space="preserve"> </w:t>
      </w:r>
    </w:p>
    <w:p>
      <w:pPr>
        <w:pStyle w:val="Normal"/>
        <w:keepNext w:val="true"/>
        <w:spacing w:before="120" w:after="60"/>
        <w:ind w:firstLine="567"/>
        <w:rPr>
          <w:sz w:val="24"/>
          <w:szCs w:val="26"/>
          <w:lang w:val="x-none" w:eastAsia="x-none"/>
        </w:rPr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документов,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4"/>
          <w:szCs w:val="26"/>
          <w:lang w:val="x-none" w:eastAsia="x-none"/>
        </w:rPr>
        <w:t>все налоги, сборы и пошлины, иные расходы.</w:t>
      </w:r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>
          <w:bCs/>
        </w:rPr>
      </w:pPr>
      <w:r>
        <w:rPr>
          <w:lang w:eastAsia="x-none"/>
        </w:rPr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3"/>
        <w:tabs>
          <w:tab w:val="clear" w:pos="0"/>
        </w:tabs>
        <w:ind w:left="0" w:firstLine="567"/>
        <w:rPr>
          <w:b w:val="false"/>
        </w:rPr>
      </w:pPr>
      <w:r>
        <w:rPr>
          <w:b w:val="false"/>
          <w:lang w:val="ru-RU"/>
        </w:rPr>
        <w:t xml:space="preserve">3.3.1. </w:t>
      </w:r>
      <w:r>
        <w:rPr>
          <w:b w:val="false"/>
        </w:rPr>
        <w:t>Прейскурант на санэпидемобработку рабочих мест.</w:t>
      </w:r>
    </w:p>
    <w:p>
      <w:pPr>
        <w:pStyle w:val="Normal"/>
        <w:ind w:firstLine="357"/>
        <w:rPr>
          <w:sz w:val="24"/>
          <w:lang w:eastAsia="x-none"/>
        </w:rPr>
      </w:pPr>
      <w:r>
        <w:rPr>
          <w:sz w:val="24"/>
          <w:lang w:eastAsia="x-none"/>
        </w:rPr>
        <w:t xml:space="preserve">   </w:t>
      </w:r>
      <w:r>
        <w:rPr>
          <w:sz w:val="24"/>
          <w:lang w:eastAsia="x-none"/>
        </w:rPr>
        <w:t>3.4. 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keepLines/>
        <w:tabs>
          <w:tab w:val="clear" w:pos="0"/>
        </w:tabs>
        <w:ind w:left="0" w:firstLine="567"/>
        <w:rPr>
          <w:iCs/>
          <w:caps/>
        </w:rPr>
      </w:pPr>
      <w:r>
        <w:rPr>
          <w:iCs/>
          <w:caps/>
        </w:rPr>
      </w:r>
    </w:p>
    <w:p>
      <w:pPr>
        <w:pStyle w:val="Normal"/>
        <w:ind w:firstLine="567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54643711"/>
      <w:bookmarkStart w:id="37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6"/>
      <w:bookmarkEnd w:id="37"/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 Оплата услуг осуществляется по безналичному расчету путем перечисления денежных средств на расчетный счет.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Участник обязан приложить к коммерческому предложению прейскурант цен на услуги.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Составил: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ГОТиТБ</w:t>
      </w:r>
      <w:r>
        <w:rPr>
          <w:sz w:val="24"/>
          <w:szCs w:val="24"/>
        </w:rPr>
        <w:tab/>
        <w:tab/>
        <w:tab/>
        <w:tab/>
        <w:tab/>
        <w:tab/>
        <w:tab/>
        <w:tab/>
        <w:t>Е.А. Грицких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BCF3-6E39-40F6-AB17-61D9E3B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AlterOffice/3.4.0.9$Linux_X86_64 LibreOffice_project/b8daf9e823b1a5463a2f48435ddc2e8696e7d4fc</Application>
  <AppVersion>15.0000</AppVersion>
  <Pages>13</Pages>
  <Words>1687</Words>
  <Characters>11869</Characters>
  <CharactersWithSpaces>13310</CharactersWithSpaces>
  <Paragraphs>275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gritskikhea@corp.gidroogk.com</cp:lastModifiedBy>
  <cp:lastPrinted>2023-05-10T04:45:00Z</cp:lastPrinted>
  <dcterms:modified xsi:type="dcterms:W3CDTF">2026-06-23T18:06:55Z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