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8145" w:val="left"/>
          <w:tab w:leader="none" w:pos="10208" w:val="right"/>
        </w:tabs>
        <w:ind/>
        <w:jc w:val="right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b w:val="0"/>
          <w:caps w:val="0"/>
          <w:sz w:val="22"/>
        </w:rPr>
        <w:t>Приложение №2 к Техническому заданию</w:t>
      </w:r>
    </w:p>
    <w:p w14:paraId="04000000">
      <w:pPr>
        <w:widowControl w:val="1"/>
        <w:ind/>
        <w:jc w:val="center"/>
        <w:rPr>
          <w:rFonts w:ascii="PT Astra Serif" w:hAnsi="PT Astra Serif"/>
          <w:b w:val="0"/>
          <w:caps w:val="0"/>
          <w:sz w:val="22"/>
        </w:rPr>
      </w:pPr>
    </w:p>
    <w:p w14:paraId="05000000">
      <w:pPr>
        <w:widowControl w:val="1"/>
        <w:ind w:firstLine="709"/>
        <w:jc w:val="center"/>
        <w:rPr>
          <w:rFonts w:ascii="PT Astra Serif" w:hAnsi="PT Astra Serif"/>
          <w:caps w:val="0"/>
          <w:sz w:val="24"/>
        </w:rPr>
      </w:pPr>
      <w:r>
        <w:rPr>
          <w:rFonts w:ascii="PT Astra Serif" w:hAnsi="PT Astra Serif"/>
          <w:caps w:val="0"/>
          <w:sz w:val="24"/>
        </w:rPr>
        <w:t>Перечень нормативно-технической документации</w:t>
      </w:r>
    </w:p>
    <w:p w14:paraId="06000000">
      <w:pPr>
        <w:pStyle w:val="Style_2"/>
        <w:widowControl w:val="1"/>
        <w:spacing w:after="0"/>
        <w:ind/>
        <w:jc w:val="both"/>
        <w:rPr>
          <w:rFonts w:ascii="PT Astra Serif" w:hAnsi="PT Astra Serif"/>
          <w:b w:val="0"/>
          <w:sz w:val="22"/>
        </w:rPr>
      </w:pPr>
    </w:p>
    <w:p w14:paraId="07000000">
      <w:pPr>
        <w:widowControl w:val="1"/>
        <w:ind w:firstLine="567"/>
        <w:jc w:val="both"/>
        <w:rPr>
          <w:rFonts w:ascii="PT Astra Serif" w:hAnsi="PT Astra Serif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 xml:space="preserve">1.ГОСТ 26633-2015 </w:t>
      </w:r>
      <w:r>
        <w:rPr>
          <w:rFonts w:ascii="PT Astra Serif" w:hAnsi="PT Astra Serif"/>
          <w:b w:val="0"/>
          <w:caps w:val="0"/>
          <w:sz w:val="22"/>
        </w:rPr>
        <w:t>Бетоны тяжелые и мелкозернистые. Технические условия</w:t>
      </w:r>
      <w:r>
        <w:rPr>
          <w:rFonts w:ascii="PT Astra Serif" w:hAnsi="PT Astra Serif"/>
          <w:caps w:val="0"/>
          <w:sz w:val="22"/>
        </w:rPr>
        <w:t>.</w:t>
      </w:r>
    </w:p>
    <w:p w14:paraId="08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 xml:space="preserve">2.ГОСТ 16442-80 </w:t>
      </w:r>
      <w:r>
        <w:rPr>
          <w:rFonts w:ascii="PT Astra Serif" w:hAnsi="PT Astra Serif"/>
          <w:b w:val="0"/>
          <w:caps w:val="0"/>
          <w:sz w:val="22"/>
        </w:rPr>
        <w:t xml:space="preserve">Кабели силовые с пластмассовой изоляцией. </w:t>
      </w:r>
      <w:r>
        <w:rPr>
          <w:rFonts w:ascii="PT Astra Serif" w:hAnsi="PT Astra Serif"/>
          <w:b w:val="0"/>
          <w:caps w:val="0"/>
          <w:sz w:val="22"/>
        </w:rPr>
        <w:t>Технические условия (с Изменениями N 1, 2, 3, 4, 5).</w:t>
      </w:r>
    </w:p>
    <w:p w14:paraId="09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3.ГОСТ 10434-82</w:t>
      </w:r>
      <w:r>
        <w:rPr>
          <w:rFonts w:ascii="PT Astra Serif" w:hAnsi="PT Astra Serif"/>
          <w:b w:val="0"/>
          <w:caps w:val="0"/>
          <w:sz w:val="22"/>
        </w:rPr>
        <w:t xml:space="preserve"> Соединения контактные электрические. Классификация. Общие технические требования (с Изменениями N 1, 2, 3).</w:t>
      </w:r>
    </w:p>
    <w:p w14:paraId="0A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4.ГОСТ 380-2005</w:t>
      </w:r>
      <w:r>
        <w:rPr>
          <w:rFonts w:ascii="PT Astra Serif" w:hAnsi="PT Astra Serif"/>
          <w:b w:val="0"/>
          <w:caps w:val="0"/>
          <w:sz w:val="22"/>
        </w:rPr>
        <w:t xml:space="preserve"> Сталь углеродистая обыкновенного качества. Марки (с Изменением </w:t>
      </w:r>
      <w:r>
        <w:rPr>
          <w:rFonts w:ascii="PT Astra Serif" w:hAnsi="PT Astra Serif"/>
          <w:b w:val="0"/>
          <w:caps w:val="0"/>
          <w:sz w:val="22"/>
        </w:rPr>
        <w:t>N 1).</w:t>
      </w:r>
    </w:p>
    <w:p w14:paraId="0B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5.ГОСТ 15150-69</w:t>
      </w:r>
      <w:r>
        <w:rPr>
          <w:rFonts w:ascii="PT Astra Serif" w:hAnsi="PT Astra Serif"/>
          <w:b w:val="0"/>
          <w:caps w:val="0"/>
          <w:sz w:val="22"/>
        </w:rPr>
        <w:t xml:space="preserve">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 (с Изменениями N 1, 2</w:t>
      </w:r>
      <w:r>
        <w:rPr>
          <w:rFonts w:ascii="PT Astra Serif" w:hAnsi="PT Astra Serif"/>
          <w:b w:val="0"/>
          <w:caps w:val="0"/>
          <w:sz w:val="22"/>
        </w:rPr>
        <w:t>, 3, 4, 5).</w:t>
      </w:r>
    </w:p>
    <w:p w14:paraId="0C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6.СП 52.13330.2016</w:t>
      </w:r>
      <w:r>
        <w:rPr>
          <w:rFonts w:ascii="PT Astra Serif" w:hAnsi="PT Astra Serif"/>
          <w:b w:val="0"/>
          <w:caps w:val="0"/>
          <w:sz w:val="22"/>
        </w:rPr>
        <w:t xml:space="preserve"> Естественное и искусственное освещение. Актуализированная редакция СНиП 23-05-95* (с Изменениями N 1, 2).</w:t>
      </w:r>
    </w:p>
    <w:p w14:paraId="0D000000">
      <w:pPr>
        <w:pStyle w:val="Style_2"/>
        <w:widowControl w:val="1"/>
        <w:spacing w:after="0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sz w:val="22"/>
        </w:rPr>
        <w:t>7.</w:t>
      </w:r>
      <w:r>
        <w:rPr>
          <w:rFonts w:ascii="PT Astra Serif" w:hAnsi="PT Astra Serif"/>
          <w:sz w:val="22"/>
        </w:rPr>
        <w:t xml:space="preserve">ГОСТ </w:t>
      </w:r>
      <w:r>
        <w:rPr>
          <w:rFonts w:ascii="PT Astra Serif" w:hAnsi="PT Astra Serif"/>
          <w:sz w:val="22"/>
        </w:rPr>
        <w:t>Р</w:t>
      </w:r>
      <w:r>
        <w:rPr>
          <w:rFonts w:ascii="PT Astra Serif" w:hAnsi="PT Astra Serif"/>
          <w:sz w:val="22"/>
        </w:rPr>
        <w:t xml:space="preserve"> 50597-2017</w:t>
      </w:r>
      <w:r>
        <w:rPr>
          <w:rFonts w:ascii="PT Astra Serif" w:hAnsi="PT Astra Serif"/>
          <w:b w:val="0"/>
          <w:sz w:val="22"/>
        </w:rPr>
        <w:t xml:space="preserve"> </w:t>
      </w:r>
      <w:r>
        <w:rPr>
          <w:rFonts w:ascii="PT Astra Serif" w:hAnsi="PT Astra Serif"/>
          <w:b w:val="0"/>
          <w:caps w:val="0"/>
          <w:sz w:val="22"/>
        </w:rPr>
        <w:t xml:space="preserve">Дороги автомобильные и улицы. Требования к эксплуатационному состоянию, допустимому по условиям </w:t>
      </w:r>
      <w:r>
        <w:rPr>
          <w:rFonts w:ascii="PT Astra Serif" w:hAnsi="PT Astra Serif"/>
          <w:b w:val="0"/>
          <w:caps w:val="0"/>
          <w:sz w:val="22"/>
        </w:rPr>
        <w:t>обеспечения безопасности дорожного движения. Методы контроля.</w:t>
      </w:r>
    </w:p>
    <w:p w14:paraId="0E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8.ПУЭ</w:t>
      </w:r>
      <w:r>
        <w:rPr>
          <w:rFonts w:ascii="PT Astra Serif" w:hAnsi="PT Astra Serif"/>
          <w:b w:val="0"/>
          <w:caps w:val="0"/>
          <w:sz w:val="22"/>
        </w:rPr>
        <w:t xml:space="preserve"> Правила устройства электроустановок (Издание седьмое).</w:t>
      </w:r>
    </w:p>
    <w:p w14:paraId="0F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9.ПТЭЭП</w:t>
      </w:r>
      <w:r>
        <w:rPr>
          <w:rFonts w:ascii="PT Astra Serif" w:hAnsi="PT Astra Serif"/>
          <w:b w:val="0"/>
          <w:caps w:val="0"/>
          <w:sz w:val="22"/>
        </w:rPr>
        <w:t xml:space="preserve"> О</w:t>
      </w:r>
      <w:r>
        <w:rPr>
          <w:rFonts w:ascii="PT Astra Serif" w:hAnsi="PT Astra Serif"/>
          <w:b w:val="0"/>
          <w:caps w:val="0"/>
          <w:sz w:val="22"/>
        </w:rPr>
        <w:t>б утверждении Правил технической эксплуатации электроустановок потребителей (с изменениями на 13 сентября 2018 года).</w:t>
      </w:r>
    </w:p>
    <w:p w14:paraId="10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10.ГОС</w:t>
      </w:r>
      <w:r>
        <w:rPr>
          <w:rFonts w:ascii="PT Astra Serif" w:hAnsi="PT Astra Serif"/>
          <w:caps w:val="0"/>
          <w:sz w:val="22"/>
        </w:rPr>
        <w:t xml:space="preserve">Т </w:t>
      </w:r>
      <w:r>
        <w:rPr>
          <w:rFonts w:ascii="PT Astra Serif" w:hAnsi="PT Astra Serif"/>
          <w:caps w:val="0"/>
          <w:sz w:val="22"/>
        </w:rPr>
        <w:t>Р</w:t>
      </w:r>
      <w:r>
        <w:rPr>
          <w:rFonts w:ascii="PT Astra Serif" w:hAnsi="PT Astra Serif"/>
          <w:caps w:val="0"/>
          <w:sz w:val="22"/>
        </w:rPr>
        <w:t xml:space="preserve"> 52766-2007</w:t>
      </w:r>
      <w:r>
        <w:rPr>
          <w:rFonts w:ascii="PT Astra Serif" w:hAnsi="PT Astra Serif"/>
          <w:b w:val="0"/>
          <w:caps w:val="0"/>
          <w:sz w:val="22"/>
        </w:rPr>
        <w:t xml:space="preserve"> Дороги автомобильные общего пользования. Элементы обустройства. Общие требования (с Изменениями N 1, 2).</w:t>
      </w:r>
    </w:p>
    <w:p w14:paraId="11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11.ГОСТ 17679-80</w:t>
      </w:r>
      <w:r>
        <w:rPr>
          <w:rFonts w:ascii="PT Astra Serif" w:hAnsi="PT Astra Serif"/>
          <w:b w:val="0"/>
          <w:caps w:val="0"/>
          <w:sz w:val="22"/>
        </w:rPr>
        <w:t xml:space="preserve"> Хомуты, облегченные для крепления трубопроводов и кабелей. Конструкция и размеры (с Изменениями N 1, 2).</w:t>
      </w:r>
    </w:p>
    <w:p w14:paraId="12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 xml:space="preserve">12.ГОСТ </w:t>
      </w:r>
      <w:r>
        <w:rPr>
          <w:rFonts w:ascii="PT Astra Serif" w:hAnsi="PT Astra Serif"/>
          <w:caps w:val="0"/>
          <w:sz w:val="22"/>
        </w:rPr>
        <w:t>Р</w:t>
      </w:r>
      <w:r>
        <w:rPr>
          <w:rFonts w:ascii="PT Astra Serif" w:hAnsi="PT Astra Serif"/>
          <w:caps w:val="0"/>
          <w:sz w:val="22"/>
        </w:rPr>
        <w:t xml:space="preserve"> 5057</w:t>
      </w:r>
      <w:r>
        <w:rPr>
          <w:rFonts w:ascii="PT Astra Serif" w:hAnsi="PT Astra Serif"/>
          <w:caps w:val="0"/>
          <w:sz w:val="22"/>
        </w:rPr>
        <w:t>1.5.54-2024</w:t>
      </w:r>
      <w:r>
        <w:rPr>
          <w:rFonts w:ascii="PT Astra Serif" w:hAnsi="PT Astra Serif"/>
          <w:b w:val="0"/>
          <w:caps w:val="0"/>
          <w:sz w:val="22"/>
        </w:rPr>
        <w:t xml:space="preserve"> Электроустановки низковольтные. Часть 5-54. Заземляющие устройства, защитные проводники и защитные проводники уравнивания потенциалов.</w:t>
      </w:r>
    </w:p>
    <w:p w14:paraId="13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13.СП 76.13330.2016</w:t>
      </w:r>
      <w:r>
        <w:rPr>
          <w:rFonts w:ascii="PT Astra Serif" w:hAnsi="PT Astra Serif"/>
          <w:b w:val="0"/>
          <w:caps w:val="0"/>
          <w:sz w:val="22"/>
        </w:rPr>
        <w:t xml:space="preserve"> Электротехнические устройства. Актуализированная редакция СНиП 3.05.06-85.</w:t>
      </w:r>
    </w:p>
    <w:p w14:paraId="14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 xml:space="preserve">14.ГОСТ </w:t>
      </w:r>
      <w:r>
        <w:rPr>
          <w:rFonts w:ascii="PT Astra Serif" w:hAnsi="PT Astra Serif"/>
          <w:caps w:val="0"/>
          <w:sz w:val="22"/>
        </w:rPr>
        <w:t>Р</w:t>
      </w:r>
      <w:r>
        <w:rPr>
          <w:rFonts w:ascii="PT Astra Serif" w:hAnsi="PT Astra Serif"/>
          <w:caps w:val="0"/>
          <w:sz w:val="22"/>
        </w:rPr>
        <w:t xml:space="preserve"> 5430</w:t>
      </w:r>
      <w:r>
        <w:rPr>
          <w:rFonts w:ascii="PT Astra Serif" w:hAnsi="PT Astra Serif"/>
          <w:caps w:val="0"/>
          <w:sz w:val="22"/>
        </w:rPr>
        <w:t>5-2011</w:t>
      </w:r>
      <w:r>
        <w:rPr>
          <w:rFonts w:ascii="PT Astra Serif" w:hAnsi="PT Astra Serif"/>
          <w:b w:val="0"/>
          <w:caps w:val="0"/>
          <w:sz w:val="22"/>
        </w:rPr>
        <w:t xml:space="preserve"> Дороги автомобильные общего пользования. Горизонтальная освещенность от искусственного освещения. Технические требования.</w:t>
      </w:r>
    </w:p>
    <w:p w14:paraId="15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 xml:space="preserve">15.ГОСТ </w:t>
      </w:r>
      <w:r>
        <w:rPr>
          <w:rFonts w:ascii="PT Astra Serif" w:hAnsi="PT Astra Serif"/>
          <w:caps w:val="0"/>
          <w:sz w:val="22"/>
        </w:rPr>
        <w:t>Р</w:t>
      </w:r>
      <w:r>
        <w:rPr>
          <w:rFonts w:ascii="PT Astra Serif" w:hAnsi="PT Astra Serif"/>
          <w:caps w:val="0"/>
          <w:sz w:val="22"/>
        </w:rPr>
        <w:t xml:space="preserve"> 54308-2011</w:t>
      </w:r>
      <w:r>
        <w:rPr>
          <w:rFonts w:ascii="PT Astra Serif" w:hAnsi="PT Astra Serif"/>
          <w:b w:val="0"/>
          <w:caps w:val="0"/>
          <w:sz w:val="22"/>
        </w:rPr>
        <w:t xml:space="preserve"> Дороги автомобильные общего пользования. Горизонтальная освещенность от искусственного освещения. Методы к</w:t>
      </w:r>
      <w:r>
        <w:rPr>
          <w:rFonts w:ascii="PT Astra Serif" w:hAnsi="PT Astra Serif"/>
          <w:b w:val="0"/>
          <w:caps w:val="0"/>
          <w:sz w:val="22"/>
        </w:rPr>
        <w:t>онтроля.</w:t>
      </w:r>
    </w:p>
    <w:p w14:paraId="16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sz w:val="22"/>
        </w:rPr>
        <w:t>16.ГОСТ 32755-2014</w:t>
      </w:r>
      <w:r>
        <w:rPr>
          <w:rFonts w:ascii="PT Astra Serif" w:hAnsi="PT Astra Serif"/>
          <w:b w:val="0"/>
          <w:sz w:val="22"/>
        </w:rPr>
        <w:t xml:space="preserve"> </w:t>
      </w:r>
      <w:r>
        <w:rPr>
          <w:rFonts w:ascii="PT Astra Serif" w:hAnsi="PT Astra Serif"/>
          <w:b w:val="0"/>
          <w:caps w:val="0"/>
          <w:sz w:val="22"/>
        </w:rPr>
        <w:t>Дороги автомобильные общего пользования. Требования к проведению приемки в эксплуатацию выполненных работ.</w:t>
      </w:r>
    </w:p>
    <w:p w14:paraId="17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17.ГОСТ 33175-2014</w:t>
      </w:r>
      <w:r>
        <w:rPr>
          <w:rFonts w:ascii="PT Astra Serif" w:hAnsi="PT Astra Serif"/>
          <w:b w:val="0"/>
          <w:caps w:val="0"/>
          <w:sz w:val="22"/>
        </w:rPr>
        <w:t xml:space="preserve"> Дороги автомобильные общего пользования. Горизонтальная освещенность от искусственного освещения. Мето</w:t>
      </w:r>
      <w:r>
        <w:rPr>
          <w:rFonts w:ascii="PT Astra Serif" w:hAnsi="PT Astra Serif"/>
          <w:b w:val="0"/>
          <w:caps w:val="0"/>
          <w:sz w:val="22"/>
        </w:rPr>
        <w:t>ды контроля.</w:t>
      </w:r>
    </w:p>
    <w:p w14:paraId="18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 xml:space="preserve">18.ГОСТ </w:t>
      </w:r>
      <w:r>
        <w:rPr>
          <w:rFonts w:ascii="PT Astra Serif" w:hAnsi="PT Astra Serif"/>
          <w:caps w:val="0"/>
          <w:sz w:val="22"/>
        </w:rPr>
        <w:t>Р</w:t>
      </w:r>
      <w:r>
        <w:rPr>
          <w:rFonts w:ascii="PT Astra Serif" w:hAnsi="PT Astra Serif"/>
          <w:caps w:val="0"/>
          <w:sz w:val="22"/>
        </w:rPr>
        <w:t xml:space="preserve"> 58107.1-2018</w:t>
      </w:r>
      <w:r>
        <w:rPr>
          <w:rFonts w:ascii="PT Astra Serif" w:hAnsi="PT Astra Serif"/>
          <w:b w:val="0"/>
          <w:caps w:val="0"/>
          <w:sz w:val="22"/>
        </w:rPr>
        <w:t xml:space="preserve"> Освещение автомобильных дорог общего пользования. Нормы и методы расчета.</w:t>
      </w:r>
    </w:p>
    <w:p w14:paraId="19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19.ГОСТ 32755-2014</w:t>
      </w:r>
      <w:r>
        <w:rPr>
          <w:rFonts w:ascii="PT Astra Serif" w:hAnsi="PT Astra Serif"/>
          <w:b w:val="0"/>
          <w:caps w:val="0"/>
          <w:sz w:val="22"/>
        </w:rPr>
        <w:t xml:space="preserve"> Дороги автомобильные общего пользования. Требования к проведению приемки в эксплуатацию выполненных работ.</w:t>
      </w:r>
    </w:p>
    <w:p w14:paraId="1A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 xml:space="preserve">20.ГОСТ </w:t>
      </w:r>
      <w:r>
        <w:rPr>
          <w:rFonts w:ascii="PT Astra Serif" w:hAnsi="PT Astra Serif"/>
          <w:caps w:val="0"/>
          <w:sz w:val="22"/>
        </w:rPr>
        <w:t>Р</w:t>
      </w:r>
      <w:r>
        <w:rPr>
          <w:rFonts w:ascii="PT Astra Serif" w:hAnsi="PT Astra Serif"/>
          <w:caps w:val="0"/>
          <w:sz w:val="22"/>
        </w:rPr>
        <w:t xml:space="preserve"> 58463-2019</w:t>
      </w:r>
      <w:r>
        <w:rPr>
          <w:rFonts w:ascii="PT Astra Serif" w:hAnsi="PT Astra Serif"/>
          <w:b w:val="0"/>
          <w:caps w:val="0"/>
          <w:sz w:val="22"/>
        </w:rPr>
        <w:t xml:space="preserve"> Автоматизированные системы управления освещением автомобильных дорог и тоннелей. Требования к регулированию освещения.</w:t>
      </w:r>
    </w:p>
    <w:p w14:paraId="1B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21.ГОСТ 12.0.003-2015</w:t>
      </w:r>
      <w:r>
        <w:rPr>
          <w:rFonts w:ascii="PT Astra Serif" w:hAnsi="PT Astra Serif"/>
          <w:b w:val="0"/>
          <w:caps w:val="0"/>
          <w:sz w:val="22"/>
        </w:rPr>
        <w:t xml:space="preserve"> Система стандартов безопасности труда. Опасные и вредные производственные факторы. Классификация.</w:t>
      </w:r>
    </w:p>
    <w:p w14:paraId="1C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 xml:space="preserve">22. ГОСТ </w:t>
      </w:r>
      <w:r>
        <w:rPr>
          <w:rFonts w:ascii="PT Astra Serif" w:hAnsi="PT Astra Serif"/>
          <w:caps w:val="0"/>
          <w:sz w:val="22"/>
        </w:rPr>
        <w:t>Р</w:t>
      </w:r>
      <w:r>
        <w:rPr>
          <w:rFonts w:ascii="PT Astra Serif" w:hAnsi="PT Astra Serif"/>
          <w:caps w:val="0"/>
          <w:sz w:val="22"/>
        </w:rPr>
        <w:t xml:space="preserve"> 55706</w:t>
      </w:r>
      <w:r>
        <w:rPr>
          <w:rFonts w:ascii="PT Astra Serif" w:hAnsi="PT Astra Serif"/>
          <w:caps w:val="0"/>
          <w:sz w:val="22"/>
        </w:rPr>
        <w:t>-2023</w:t>
      </w:r>
      <w:r>
        <w:rPr>
          <w:rFonts w:ascii="PT Astra Serif" w:hAnsi="PT Astra Serif"/>
          <w:b w:val="0"/>
          <w:caps w:val="0"/>
          <w:sz w:val="22"/>
        </w:rPr>
        <w:t xml:space="preserve"> Освещение наружное утилитарное. Классификация и нормы.</w:t>
      </w:r>
    </w:p>
    <w:p w14:paraId="1D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23.ГОСТ 12.1.004-91</w:t>
      </w:r>
      <w:r>
        <w:rPr>
          <w:rFonts w:ascii="PT Astra Serif" w:hAnsi="PT Astra Serif"/>
          <w:b w:val="0"/>
          <w:caps w:val="0"/>
          <w:sz w:val="22"/>
        </w:rPr>
        <w:t xml:space="preserve"> Система стандартов безопасности труда. Пожарная безопасность. Общие требования.</w:t>
      </w:r>
    </w:p>
    <w:p w14:paraId="1E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24.ГОСТ 22483-2021</w:t>
      </w:r>
      <w:r>
        <w:rPr>
          <w:rFonts w:ascii="PT Astra Serif" w:hAnsi="PT Astra Serif"/>
          <w:b w:val="0"/>
          <w:caps w:val="0"/>
          <w:sz w:val="22"/>
        </w:rPr>
        <w:t xml:space="preserve"> Жилы токопроводящие для кабелей, проводов и шнуров.</w:t>
      </w:r>
    </w:p>
    <w:p w14:paraId="1F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25.ГОСТ 12.1.010-76</w:t>
      </w:r>
      <w:r>
        <w:rPr>
          <w:rFonts w:ascii="PT Astra Serif" w:hAnsi="PT Astra Serif"/>
          <w:b w:val="0"/>
          <w:caps w:val="0"/>
          <w:sz w:val="22"/>
        </w:rPr>
        <w:t xml:space="preserve"> Сист</w:t>
      </w:r>
      <w:r>
        <w:rPr>
          <w:rFonts w:ascii="PT Astra Serif" w:hAnsi="PT Astra Serif"/>
          <w:b w:val="0"/>
          <w:caps w:val="0"/>
          <w:sz w:val="22"/>
        </w:rPr>
        <w:t>ема стандартов безопасности труда. Взрывобезопасность. Общие требования.</w:t>
      </w:r>
    </w:p>
    <w:p w14:paraId="20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 xml:space="preserve">26.ГОСТ </w:t>
      </w:r>
      <w:r>
        <w:rPr>
          <w:rFonts w:ascii="PT Astra Serif" w:hAnsi="PT Astra Serif"/>
          <w:caps w:val="0"/>
          <w:sz w:val="22"/>
        </w:rPr>
        <w:t>Р</w:t>
      </w:r>
      <w:r>
        <w:rPr>
          <w:rFonts w:ascii="PT Astra Serif" w:hAnsi="PT Astra Serif"/>
          <w:caps w:val="0"/>
          <w:sz w:val="22"/>
        </w:rPr>
        <w:t xml:space="preserve"> 8.563-2009</w:t>
      </w:r>
      <w:r>
        <w:rPr>
          <w:rFonts w:ascii="PT Astra Serif" w:hAnsi="PT Astra Serif"/>
          <w:b w:val="0"/>
          <w:caps w:val="0"/>
          <w:sz w:val="22"/>
        </w:rPr>
        <w:t xml:space="preserve"> Государственная система обеспечения единства измерений. Методики (методы) измерений.</w:t>
      </w:r>
    </w:p>
    <w:p w14:paraId="21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27.ОДМ 218.6.019-2016</w:t>
      </w:r>
      <w:r>
        <w:rPr>
          <w:rFonts w:ascii="PT Astra Serif" w:hAnsi="PT Astra Serif"/>
          <w:b w:val="0"/>
          <w:caps w:val="0"/>
          <w:sz w:val="22"/>
        </w:rPr>
        <w:t xml:space="preserve"> Рекомендации по организации движения и ограждению мест </w:t>
      </w:r>
      <w:r>
        <w:rPr>
          <w:rFonts w:ascii="PT Astra Serif" w:hAnsi="PT Astra Serif"/>
          <w:b w:val="0"/>
          <w:caps w:val="0"/>
          <w:sz w:val="22"/>
        </w:rPr>
        <w:t>производства дорожных работ.</w:t>
      </w:r>
    </w:p>
    <w:p w14:paraId="22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28.ОДМ 218.6.029-2017</w:t>
      </w:r>
      <w:r>
        <w:rPr>
          <w:rFonts w:ascii="PT Astra Serif" w:hAnsi="PT Astra Serif"/>
          <w:b w:val="0"/>
          <w:caps w:val="0"/>
          <w:sz w:val="22"/>
        </w:rPr>
        <w:t xml:space="preserve"> Рекомендации по установлению гарантийных сроков конструктивных элементов автомобильных дорог и технических средств организации дорожного движения.</w:t>
      </w:r>
    </w:p>
    <w:p w14:paraId="23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29.ГОСТ 33127-2014</w:t>
      </w:r>
      <w:r>
        <w:rPr>
          <w:rFonts w:ascii="PT Astra Serif" w:hAnsi="PT Astra Serif"/>
          <w:b w:val="0"/>
          <w:caps w:val="0"/>
          <w:sz w:val="22"/>
        </w:rPr>
        <w:t xml:space="preserve"> Дороги автомобильные общего пользования</w:t>
      </w:r>
      <w:r>
        <w:rPr>
          <w:rFonts w:ascii="PT Astra Serif" w:hAnsi="PT Astra Serif"/>
          <w:b w:val="0"/>
          <w:caps w:val="0"/>
          <w:sz w:val="22"/>
        </w:rPr>
        <w:t>. Ограждения дорожные. Классификация.</w:t>
      </w:r>
    </w:p>
    <w:p w14:paraId="24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>30.ГОСТ 32758-2014</w:t>
      </w:r>
      <w:r>
        <w:rPr>
          <w:rFonts w:ascii="PT Astra Serif" w:hAnsi="PT Astra Serif"/>
          <w:b w:val="0"/>
          <w:caps w:val="0"/>
          <w:sz w:val="22"/>
        </w:rPr>
        <w:t xml:space="preserve"> Дороги автомобильные общего пользования. Временные технические средства организации дорожного движения. Технические требования и правила применения.</w:t>
      </w:r>
    </w:p>
    <w:p w14:paraId="25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 xml:space="preserve">31.ГОСТ </w:t>
      </w:r>
      <w:r>
        <w:rPr>
          <w:rFonts w:ascii="PT Astra Serif" w:hAnsi="PT Astra Serif"/>
          <w:caps w:val="0"/>
          <w:sz w:val="22"/>
        </w:rPr>
        <w:t>Р</w:t>
      </w:r>
      <w:r>
        <w:rPr>
          <w:rFonts w:ascii="PT Astra Serif" w:hAnsi="PT Astra Serif"/>
          <w:caps w:val="0"/>
          <w:sz w:val="22"/>
        </w:rPr>
        <w:t xml:space="preserve"> 52289-2019</w:t>
      </w:r>
      <w:r>
        <w:rPr>
          <w:rFonts w:ascii="PT Astra Serif" w:hAnsi="PT Astra Serif"/>
          <w:b w:val="0"/>
          <w:caps w:val="0"/>
          <w:sz w:val="22"/>
        </w:rPr>
        <w:t xml:space="preserve">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</w:t>
      </w:r>
    </w:p>
    <w:p w14:paraId="26000000">
      <w:pPr>
        <w:widowControl w:val="1"/>
        <w:ind w:firstLine="567"/>
        <w:jc w:val="both"/>
        <w:rPr>
          <w:rFonts w:ascii="PT Astra Serif" w:hAnsi="PT Astra Serif"/>
          <w:b w:val="0"/>
          <w:caps w:val="0"/>
          <w:sz w:val="22"/>
        </w:rPr>
      </w:pPr>
      <w:r>
        <w:rPr>
          <w:rFonts w:ascii="PT Astra Serif" w:hAnsi="PT Astra Serif"/>
          <w:caps w:val="0"/>
          <w:sz w:val="22"/>
        </w:rPr>
        <w:t xml:space="preserve">32.ГОСТ </w:t>
      </w:r>
      <w:r>
        <w:rPr>
          <w:rFonts w:ascii="PT Astra Serif" w:hAnsi="PT Astra Serif"/>
          <w:caps w:val="0"/>
          <w:sz w:val="22"/>
        </w:rPr>
        <w:t>Р</w:t>
      </w:r>
      <w:r>
        <w:rPr>
          <w:rFonts w:ascii="PT Astra Serif" w:hAnsi="PT Astra Serif"/>
          <w:caps w:val="0"/>
          <w:sz w:val="22"/>
        </w:rPr>
        <w:t xml:space="preserve"> 58350-2019</w:t>
      </w:r>
      <w:r>
        <w:rPr>
          <w:rFonts w:ascii="PT Astra Serif" w:hAnsi="PT Astra Serif"/>
          <w:b w:val="0"/>
          <w:caps w:val="0"/>
          <w:sz w:val="22"/>
        </w:rPr>
        <w:t xml:space="preserve"> Дороги автомобильные общего пользования. Технические средства организации дор</w:t>
      </w:r>
      <w:r>
        <w:rPr>
          <w:rFonts w:ascii="PT Astra Serif" w:hAnsi="PT Astra Serif"/>
          <w:b w:val="0"/>
          <w:caps w:val="0"/>
          <w:sz w:val="22"/>
        </w:rPr>
        <w:t>ожного движения в местах производства работ. Технические требования. Правила применения.</w:t>
      </w:r>
    </w:p>
    <w:p w14:paraId="27000000">
      <w:pPr>
        <w:widowControl w:val="1"/>
        <w:ind w:firstLine="567"/>
        <w:jc w:val="both"/>
        <w:rPr>
          <w:rFonts w:ascii="PT Astra Serif" w:hAnsi="PT Astra Serif"/>
          <w:b w:val="0"/>
          <w:i w:val="1"/>
          <w:caps w:val="0"/>
          <w:sz w:val="18"/>
        </w:rPr>
      </w:pPr>
    </w:p>
    <w:p w14:paraId="28000000">
      <w:pPr>
        <w:widowControl w:val="1"/>
        <w:ind w:firstLine="567"/>
        <w:jc w:val="both"/>
        <w:rPr>
          <w:rFonts w:ascii="PT Astra Serif" w:hAnsi="PT Astra Serif"/>
          <w:b w:val="0"/>
          <w:i w:val="1"/>
          <w:caps w:val="0"/>
          <w:sz w:val="18"/>
        </w:rPr>
      </w:pPr>
      <w:r>
        <w:rPr>
          <w:rFonts w:ascii="PT Astra Serif" w:hAnsi="PT Astra Serif"/>
          <w:b w:val="0"/>
          <w:i w:val="1"/>
          <w:caps w:val="0"/>
          <w:sz w:val="18"/>
        </w:rPr>
        <w:t>Примечание: при изменении (признании утративших силу) каких-либо нормативных документов, к исполнению принимается действующий нормативный документ.</w:t>
      </w:r>
    </w:p>
    <w:p w14:paraId="29000000">
      <w:pPr>
        <w:widowControl w:val="1"/>
        <w:ind w:firstLine="567"/>
        <w:jc w:val="both"/>
        <w:rPr>
          <w:rFonts w:ascii="PT Astra Serif" w:hAnsi="PT Astra Serif"/>
          <w:b w:val="0"/>
          <w:i w:val="1"/>
          <w:caps w:val="0"/>
          <w:sz w:val="22"/>
        </w:rPr>
      </w:pPr>
    </w:p>
    <w:p w14:paraId="2A000000">
      <w:pPr>
        <w:widowControl w:val="1"/>
        <w:ind w:firstLine="567"/>
        <w:jc w:val="both"/>
        <w:rPr>
          <w:rFonts w:ascii="PT Astra Serif" w:hAnsi="PT Astra Serif"/>
          <w:b w:val="0"/>
          <w:i w:val="1"/>
          <w:caps w:val="0"/>
          <w:sz w:val="22"/>
        </w:rPr>
      </w:pPr>
    </w:p>
    <w:p w14:paraId="2B000000">
      <w:pPr>
        <w:widowControl w:val="1"/>
        <w:ind/>
        <w:jc w:val="both"/>
        <w:rPr>
          <w:rFonts w:ascii="PT Astra Serif" w:hAnsi="PT Astra Serif"/>
          <w:b w:val="0"/>
          <w:caps w:val="0"/>
          <w:sz w:val="22"/>
        </w:rPr>
      </w:pPr>
    </w:p>
    <w:sectPr>
      <w:headerReference r:id="rId1" w:type="default"/>
      <w:pgSz w:h="16838" w:orient="portrait" w:w="11906"/>
      <w:pgMar w:bottom="709" w:footer="0" w:gutter="0" w:header="284" w:left="1134" w:right="710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b w:val="1"/>
      <w:caps w:val="1"/>
      <w:sz w:val="28"/>
    </w:rPr>
  </w:style>
  <w:style w:default="1" w:styleId="Style_3_ch" w:type="character">
    <w:name w:val="Normal"/>
    <w:link w:val="Style_3"/>
    <w:rPr>
      <w:rFonts w:ascii="Times New Roman" w:hAnsi="Times New Roman"/>
      <w:b w:val="1"/>
      <w:caps w:val="1"/>
      <w:sz w:val="28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Колонтитул"/>
    <w:basedOn w:val="Style_3"/>
    <w:link w:val="Style_5_ch"/>
  </w:style>
  <w:style w:styleId="Style_5_ch" w:type="character">
    <w:name w:val="Колонтитул"/>
    <w:basedOn w:val="Style_3_ch"/>
    <w:link w:val="Style_5"/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sz w:val="26"/>
    </w:rPr>
  </w:style>
  <w:style w:styleId="Style_10_ch" w:type="character">
    <w:name w:val="heading 3"/>
    <w:basedOn w:val="Style_3_ch"/>
    <w:link w:val="Style_10"/>
    <w:rPr>
      <w:rFonts w:ascii="Cambria" w:hAnsi="Cambria"/>
      <w:sz w:val="26"/>
    </w:rPr>
  </w:style>
  <w:style w:styleId="Style_11" w:type="paragraph">
    <w:name w:val="Текст письма"/>
    <w:basedOn w:val="Style_3"/>
    <w:link w:val="Style_11_ch"/>
    <w:pPr>
      <w:widowControl w:val="1"/>
      <w:spacing w:line="360" w:lineRule="auto"/>
      <w:ind w:firstLine="709"/>
      <w:jc w:val="both"/>
    </w:pPr>
    <w:rPr>
      <w:b w:val="0"/>
      <w:caps w:val="0"/>
      <w:sz w:val="24"/>
    </w:rPr>
  </w:style>
  <w:style w:styleId="Style_11_ch" w:type="character">
    <w:name w:val="Текст письма"/>
    <w:basedOn w:val="Style_3_ch"/>
    <w:link w:val="Style_11"/>
    <w:rPr>
      <w:b w:val="0"/>
      <w:caps w:val="0"/>
      <w:sz w:val="24"/>
    </w:rPr>
  </w:style>
  <w:style w:styleId="Style_12" w:type="paragraph">
    <w:name w:val="Стиль3 Знак Знак"/>
    <w:basedOn w:val="Style_13"/>
    <w:link w:val="Style_12_ch"/>
    <w:pPr>
      <w:widowControl w:val="0"/>
      <w:tabs>
        <w:tab w:leader="none" w:pos="2160" w:val="left"/>
      </w:tabs>
      <w:spacing w:after="0" w:line="240" w:lineRule="auto"/>
      <w:ind w:hanging="360" w:left="2160"/>
      <w:jc w:val="both"/>
    </w:pPr>
    <w:rPr>
      <w:b w:val="0"/>
      <w:caps w:val="0"/>
      <w:sz w:val="24"/>
    </w:rPr>
  </w:style>
  <w:style w:styleId="Style_12_ch" w:type="character">
    <w:name w:val="Стиль3 Знак Знак"/>
    <w:basedOn w:val="Style_13_ch"/>
    <w:link w:val="Style_12"/>
    <w:rPr>
      <w:b w:val="0"/>
      <w:caps w:val="0"/>
      <w:sz w:val="24"/>
    </w:rPr>
  </w:style>
  <w:style w:styleId="Style_14" w:type="paragraph">
    <w:name w:val="Содержимое врезки"/>
    <w:basedOn w:val="Style_3"/>
    <w:link w:val="Style_14_ch"/>
  </w:style>
  <w:style w:styleId="Style_14_ch" w:type="character">
    <w:name w:val="Содержимое врезки"/>
    <w:basedOn w:val="Style_3_ch"/>
    <w:link w:val="Style_14"/>
  </w:style>
  <w:style w:styleId="Style_15" w:type="paragraph">
    <w:name w:val="Balloon Text"/>
    <w:basedOn w:val="Style_3"/>
    <w:link w:val="Style_15_ch"/>
    <w:rPr>
      <w:rFonts w:ascii="Tahoma" w:hAnsi="Tahoma"/>
      <w:sz w:val="16"/>
    </w:rPr>
  </w:style>
  <w:style w:styleId="Style_15_ch" w:type="character">
    <w:name w:val="Balloon Text"/>
    <w:basedOn w:val="Style_3_ch"/>
    <w:link w:val="Style_15"/>
    <w:rPr>
      <w:rFonts w:ascii="Tahoma" w:hAnsi="Tahoma"/>
      <w:sz w:val="16"/>
    </w:rPr>
  </w:style>
  <w:style w:styleId="Style_16" w:type="paragraph">
    <w:name w:val="caption"/>
    <w:basedOn w:val="Style_3"/>
    <w:link w:val="Style_16_ch"/>
    <w:pPr>
      <w:widowControl w:val="1"/>
      <w:spacing w:after="120" w:before="120"/>
      <w:ind/>
    </w:pPr>
    <w:rPr>
      <w:i w:val="1"/>
      <w:sz w:val="24"/>
    </w:rPr>
  </w:style>
  <w:style w:styleId="Style_16_ch" w:type="character">
    <w:name w:val="caption"/>
    <w:basedOn w:val="Style_3_ch"/>
    <w:link w:val="Style_16"/>
    <w:rPr>
      <w:i w:val="1"/>
      <w:sz w:val="24"/>
    </w:rPr>
  </w:style>
  <w:style w:styleId="Style_17" w:type="paragraph">
    <w:name w:val="Заголовок"/>
    <w:basedOn w:val="Style_3"/>
    <w:next w:val="Style_18"/>
    <w:link w:val="Style_17_ch"/>
    <w:pPr>
      <w:keepNext w:val="1"/>
      <w:widowControl w:val="1"/>
      <w:spacing w:after="120" w:before="240"/>
      <w:ind/>
    </w:pPr>
    <w:rPr>
      <w:rFonts w:ascii="Liberation Sans" w:hAnsi="Liberation Sans"/>
    </w:rPr>
  </w:style>
  <w:style w:styleId="Style_17_ch" w:type="character">
    <w:name w:val="Заголовок"/>
    <w:basedOn w:val="Style_3_ch"/>
    <w:link w:val="Style_17"/>
    <w:rPr>
      <w:rFonts w:ascii="Liberation Sans" w:hAnsi="Liberation Sans"/>
    </w:rPr>
  </w:style>
  <w:style w:styleId="Style_19" w:type="paragraph">
    <w:name w:val="FollowedHyperlink"/>
    <w:basedOn w:val="Style_20"/>
    <w:link w:val="Style_19_ch"/>
    <w:rPr>
      <w:color w:themeColor="followedHyperlink" w:val="800080"/>
      <w:u w:val="single"/>
    </w:rPr>
  </w:style>
  <w:style w:styleId="Style_19_ch" w:type="character">
    <w:name w:val="FollowedHyperlink"/>
    <w:basedOn w:val="Style_20_ch"/>
    <w:link w:val="Style_19"/>
    <w:rPr>
      <w:color w:themeColor="followedHyperlink" w:val="800080"/>
      <w:u w:val="single"/>
    </w:rPr>
  </w:style>
  <w:style w:styleId="Style_21" w:type="paragraph">
    <w:name w:val="toc 3"/>
    <w:next w:val="Style_3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index heading"/>
    <w:basedOn w:val="Style_3"/>
    <w:link w:val="Style_22_ch"/>
  </w:style>
  <w:style w:styleId="Style_22_ch" w:type="character">
    <w:name w:val="index heading"/>
    <w:basedOn w:val="Style_3_ch"/>
    <w:link w:val="Style_22"/>
  </w:style>
  <w:style w:styleId="Style_23" w:type="paragraph">
    <w:name w:val="heading 5"/>
    <w:basedOn w:val="Style_3"/>
    <w:next w:val="Style_3"/>
    <w:link w:val="Style_23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i w:val="1"/>
      <w:sz w:val="26"/>
    </w:rPr>
  </w:style>
  <w:style w:styleId="Style_23_ch" w:type="character">
    <w:name w:val="heading 5"/>
    <w:basedOn w:val="Style_3_ch"/>
    <w:link w:val="Style_23"/>
    <w:rPr>
      <w:rFonts w:ascii="Calibri" w:hAnsi="Calibri"/>
      <w:i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4" w:type="paragraph">
    <w:name w:val="heading 1"/>
    <w:basedOn w:val="Style_3"/>
    <w:link w:val="Style_24_ch"/>
    <w:uiPriority w:val="9"/>
    <w:qFormat/>
    <w:pPr>
      <w:widowControl w:val="1"/>
      <w:spacing w:afterAutospacing="on" w:beforeAutospacing="on"/>
      <w:ind/>
      <w:outlineLvl w:val="0"/>
    </w:pPr>
    <w:rPr>
      <w:caps w:val="0"/>
      <w:sz w:val="48"/>
    </w:rPr>
  </w:style>
  <w:style w:styleId="Style_24_ch" w:type="character">
    <w:name w:val="heading 1"/>
    <w:basedOn w:val="Style_3_ch"/>
    <w:link w:val="Style_24"/>
    <w:rPr>
      <w:caps w:val="0"/>
      <w:sz w:val="48"/>
    </w:rPr>
  </w:style>
  <w:style w:styleId="Style_25" w:type="paragraph">
    <w:name w:val="Hyperlink"/>
    <w:basedOn w:val="Style_20"/>
    <w:link w:val="Style_25_ch"/>
    <w:rPr>
      <w:color w:val="0000FF"/>
      <w:u w:val="single"/>
    </w:rPr>
  </w:style>
  <w:style w:styleId="Style_25_ch" w:type="character">
    <w:name w:val="Hyperlink"/>
    <w:basedOn w:val="Style_20_ch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3"/>
    <w:link w:val="Style_2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3"/>
    <w:link w:val="Style_2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page number"/>
    <w:basedOn w:val="Style_20"/>
    <w:link w:val="Style_30_ch"/>
  </w:style>
  <w:style w:styleId="Style_30_ch" w:type="character">
    <w:name w:val="page number"/>
    <w:basedOn w:val="Style_20_ch"/>
    <w:link w:val="Style_30"/>
  </w:style>
  <w:style w:styleId="Style_31" w:type="paragraph">
    <w:name w:val="footer"/>
    <w:basedOn w:val="Style_3"/>
    <w:link w:val="Style_31_ch"/>
    <w:pPr>
      <w:widowControl w:val="1"/>
      <w:tabs>
        <w:tab w:leader="none" w:pos="4677" w:val="center"/>
        <w:tab w:leader="none" w:pos="9355" w:val="right"/>
      </w:tabs>
      <w:ind/>
    </w:pPr>
    <w:rPr>
      <w:b w:val="0"/>
      <w:caps w:val="0"/>
      <w:sz w:val="24"/>
    </w:rPr>
  </w:style>
  <w:style w:styleId="Style_31_ch" w:type="character">
    <w:name w:val="footer"/>
    <w:basedOn w:val="Style_3_ch"/>
    <w:link w:val="Style_31"/>
    <w:rPr>
      <w:b w:val="0"/>
      <w:caps w:val="0"/>
      <w:sz w:val="24"/>
    </w:rPr>
  </w:style>
  <w:style w:styleId="Style_32" w:type="paragraph">
    <w:name w:val="toc 8"/>
    <w:next w:val="Style_3"/>
    <w:link w:val="Style_3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headertext"/>
    <w:basedOn w:val="Style_3"/>
    <w:link w:val="Style_33_ch"/>
    <w:pPr>
      <w:widowControl w:val="1"/>
      <w:spacing w:afterAutospacing="on" w:beforeAutospacing="on"/>
      <w:ind/>
    </w:pPr>
    <w:rPr>
      <w:b w:val="0"/>
      <w:caps w:val="0"/>
      <w:sz w:val="24"/>
    </w:rPr>
  </w:style>
  <w:style w:styleId="Style_33_ch" w:type="character">
    <w:name w:val="headertext"/>
    <w:basedOn w:val="Style_3_ch"/>
    <w:link w:val="Style_33"/>
    <w:rPr>
      <w:b w:val="0"/>
      <w:caps w:val="0"/>
      <w:sz w:val="24"/>
    </w:rPr>
  </w:style>
  <w:style w:styleId="Style_34" w:type="paragraph">
    <w:name w:val="match"/>
    <w:basedOn w:val="Style_20"/>
    <w:link w:val="Style_34_ch"/>
  </w:style>
  <w:style w:styleId="Style_34_ch" w:type="character">
    <w:name w:val="match"/>
    <w:basedOn w:val="Style_20_ch"/>
    <w:link w:val="Style_34"/>
  </w:style>
  <w:style w:styleId="Style_35" w:type="paragraph">
    <w:name w:val="toc 5"/>
    <w:next w:val="Style_3"/>
    <w:link w:val="Style_3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13" w:type="paragraph">
    <w:name w:val="Body Text Indent 2"/>
    <w:basedOn w:val="Style_3"/>
    <w:link w:val="Style_13_ch"/>
    <w:pPr>
      <w:widowControl w:val="1"/>
      <w:spacing w:after="120" w:line="480" w:lineRule="auto"/>
      <w:ind w:left="283"/>
    </w:pPr>
  </w:style>
  <w:style w:styleId="Style_13_ch" w:type="character">
    <w:name w:val="Body Text Indent 2"/>
    <w:basedOn w:val="Style_3_ch"/>
    <w:link w:val="Style_13"/>
  </w:style>
  <w:style w:styleId="Style_36" w:type="paragraph">
    <w:name w:val="Unresolved Mention"/>
    <w:basedOn w:val="Style_20"/>
    <w:link w:val="Style_36_ch"/>
    <w:rPr>
      <w:color w:val="605E5C"/>
      <w:shd w:fill="E1DFDD" w:val="clear"/>
    </w:rPr>
  </w:style>
  <w:style w:styleId="Style_36_ch" w:type="character">
    <w:name w:val="Unresolved Mention"/>
    <w:basedOn w:val="Style_20_ch"/>
    <w:link w:val="Style_36"/>
    <w:rPr>
      <w:color w:val="605E5C"/>
      <w:shd w:fill="E1DFDD" w:val="clear"/>
    </w:rPr>
  </w:style>
  <w:style w:styleId="Style_37" w:type="paragraph">
    <w:name w:val="apple-converted-space"/>
    <w:basedOn w:val="Style_20"/>
    <w:link w:val="Style_37_ch"/>
  </w:style>
  <w:style w:styleId="Style_37_ch" w:type="character">
    <w:name w:val="apple-converted-space"/>
    <w:basedOn w:val="Style_20_ch"/>
    <w:link w:val="Style_37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" w:type="paragraph">
    <w:name w:val="Subtitle"/>
    <w:basedOn w:val="Style_3"/>
    <w:next w:val="Style_3"/>
    <w:link w:val="Style_2_ch"/>
    <w:uiPriority w:val="11"/>
    <w:qFormat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_ch" w:type="character">
    <w:name w:val="Subtitle"/>
    <w:basedOn w:val="Style_3_ch"/>
    <w:link w:val="Style_2"/>
    <w:rPr>
      <w:rFonts w:ascii="Cambria" w:hAnsi="Cambria"/>
      <w:sz w:val="24"/>
    </w:rPr>
  </w:style>
  <w:style w:styleId="Style_38" w:type="paragraph">
    <w:name w:val="List"/>
    <w:basedOn w:val="Style_18"/>
    <w:link w:val="Style_38_ch"/>
  </w:style>
  <w:style w:styleId="Style_38_ch" w:type="character">
    <w:name w:val="List"/>
    <w:basedOn w:val="Style_18_ch"/>
    <w:link w:val="Style_38"/>
  </w:style>
  <w:style w:styleId="Style_39" w:type="paragraph">
    <w:name w:val="formattext"/>
    <w:basedOn w:val="Style_3"/>
    <w:link w:val="Style_39_ch"/>
    <w:pPr>
      <w:widowControl w:val="1"/>
      <w:spacing w:afterAutospacing="on" w:beforeAutospacing="on"/>
      <w:ind/>
    </w:pPr>
    <w:rPr>
      <w:b w:val="0"/>
      <w:caps w:val="0"/>
      <w:sz w:val="24"/>
    </w:rPr>
  </w:style>
  <w:style w:styleId="Style_39_ch" w:type="character">
    <w:name w:val="formattext"/>
    <w:basedOn w:val="Style_3_ch"/>
    <w:link w:val="Style_39"/>
    <w:rPr>
      <w:b w:val="0"/>
      <w:caps w:val="0"/>
      <w:sz w:val="24"/>
    </w:rPr>
  </w:style>
  <w:style w:styleId="Style_18" w:type="paragraph">
    <w:name w:val="Body Text"/>
    <w:basedOn w:val="Style_3"/>
    <w:link w:val="Style_18_ch"/>
    <w:pPr>
      <w:widowControl w:val="1"/>
      <w:spacing w:after="120"/>
      <w:ind/>
    </w:pPr>
  </w:style>
  <w:style w:styleId="Style_18_ch" w:type="character">
    <w:name w:val="Body Text"/>
    <w:basedOn w:val="Style_3_ch"/>
    <w:link w:val="Style_18"/>
  </w:style>
  <w:style w:styleId="Style_40" w:type="paragraph">
    <w:name w:val="Title"/>
    <w:next w:val="Style_3"/>
    <w:link w:val="Style_4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basedOn w:val="Style_3"/>
    <w:next w:val="Style_3"/>
    <w:link w:val="Style_41_ch"/>
    <w:uiPriority w:val="9"/>
    <w:qFormat/>
    <w:pPr>
      <w:keepNext w:val="1"/>
      <w:widowControl w:val="1"/>
      <w:spacing w:after="60" w:before="240"/>
      <w:ind/>
      <w:outlineLvl w:val="3"/>
    </w:pPr>
    <w:rPr>
      <w:rFonts w:ascii="Calibri" w:hAnsi="Calibri"/>
    </w:rPr>
  </w:style>
  <w:style w:styleId="Style_41_ch" w:type="character">
    <w:name w:val="heading 4"/>
    <w:basedOn w:val="Style_3_ch"/>
    <w:link w:val="Style_41"/>
    <w:rPr>
      <w:rFonts w:ascii="Calibri" w:hAnsi="Calibri"/>
    </w:rPr>
  </w:style>
  <w:style w:styleId="Style_42" w:type="paragraph">
    <w:name w:val="heading 2"/>
    <w:basedOn w:val="Style_3"/>
    <w:next w:val="Style_3"/>
    <w:link w:val="Style_42_ch"/>
    <w:uiPriority w:val="9"/>
    <w:qFormat/>
    <w:pPr>
      <w:keepNext w:val="1"/>
      <w:widowControl w:val="1"/>
      <w:spacing w:after="60" w:before="240"/>
      <w:ind/>
      <w:outlineLvl w:val="1"/>
    </w:pPr>
    <w:rPr>
      <w:rFonts w:ascii="Cambria" w:hAnsi="Cambria"/>
      <w:i w:val="1"/>
    </w:rPr>
  </w:style>
  <w:style w:styleId="Style_42_ch" w:type="character">
    <w:name w:val="heading 2"/>
    <w:basedOn w:val="Style_3_ch"/>
    <w:link w:val="Style_42"/>
    <w:rPr>
      <w:rFonts w:ascii="Cambria" w:hAnsi="Cambria"/>
      <w:i w:val="1"/>
    </w:r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2025-10-20T05:43:00Z</dcterms:created>
  <dcterms:modified xsi:type="dcterms:W3CDTF">2026-06-18T07:20:20Z</dcterms:modified>
</cp:coreProperties>
</file>