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103" w:hanging="0"/>
        <w:jc w:val="right"/>
        <w:rPr>
          <w:rFonts w:ascii="Times New Roman" w:hAnsi="Times New Roman"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eastAsia="en-US"/>
        </w:rPr>
        <w:t>УТВЕРЖДАЮ</w:t>
      </w:r>
    </w:p>
    <w:p>
      <w:pPr>
        <w:pStyle w:val="Normal"/>
        <w:widowControl w:val="false"/>
        <w:ind w:left="426" w:right="-1" w:hanging="0"/>
        <w:jc w:val="right"/>
        <w:rPr>
          <w:rFonts w:ascii="Times New Roman" w:hAnsi="Times New Roman"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 </w:t>
      </w:r>
      <w:r>
        <w:rPr>
          <w:rFonts w:eastAsia="Calibri"/>
          <w:b/>
          <w:bCs/>
          <w:sz w:val="22"/>
          <w:szCs w:val="22"/>
          <w:lang w:eastAsia="en-US"/>
        </w:rPr>
        <w:t>Директор Саяно-Шушенского</w:t>
      </w:r>
    </w:p>
    <w:p>
      <w:pPr>
        <w:pStyle w:val="Normal"/>
        <w:widowControl w:val="false"/>
        <w:ind w:left="426" w:right="-1" w:hanging="0"/>
        <w:jc w:val="right"/>
        <w:rPr>
          <w:rFonts w:ascii="Times New Roman" w:hAnsi="Times New Roman"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</w:t>
      </w:r>
      <w:r>
        <w:rPr>
          <w:rFonts w:eastAsia="Calibri"/>
          <w:b/>
          <w:bCs/>
          <w:sz w:val="22"/>
          <w:szCs w:val="22"/>
          <w:lang w:eastAsia="en-US"/>
        </w:rPr>
        <w:t>филиала    АО «ТК РусГидро»</w:t>
      </w:r>
    </w:p>
    <w:p>
      <w:pPr>
        <w:pStyle w:val="Normal"/>
        <w:widowControl w:val="false"/>
        <w:ind w:left="426" w:right="-1" w:hanging="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ind w:left="426" w:right="-1" w:hanging="0"/>
        <w:jc w:val="right"/>
        <w:rPr>
          <w:rFonts w:ascii="Times New Roman" w:hAnsi="Times New Roman"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eastAsia="en-US"/>
        </w:rPr>
        <w:t>_________________Кяри В.А.</w:t>
      </w:r>
    </w:p>
    <w:p>
      <w:pPr>
        <w:pStyle w:val="Normal"/>
        <w:widowControl w:val="false"/>
        <w:ind w:left="426" w:right="-1" w:hanging="0"/>
        <w:jc w:val="right"/>
        <w:rPr>
          <w:rFonts w:ascii="Times New Roman" w:hAnsi="Times New Roman"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eastAsia="en-US"/>
        </w:rPr>
        <w:t>«______» ____________ 2026 г.</w:t>
      </w:r>
    </w:p>
    <w:p>
      <w:pPr>
        <w:pStyle w:val="Normal"/>
        <w:keepNext w:val="true"/>
        <w:keepLines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/>
          <w:b/>
          <w:sz w:val="22"/>
          <w:szCs w:val="22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Style w:val="Style8"/>
          <w:rFonts w:eastAsia="Calibri" w:cs="Times New Roman"/>
          <w:b/>
          <w:bCs/>
          <w:i/>
          <w:iCs/>
          <w:color w:val="000000"/>
          <w:kern w:val="0"/>
          <w:sz w:val="22"/>
          <w:szCs w:val="22"/>
          <w:shd w:fill="auto" w:val="clear"/>
          <w:lang w:val="ru-RU" w:eastAsia="x-none" w:bidi="ar-SA"/>
        </w:rPr>
        <w:t>«ОКПД 2: 71.20.12.000 Оказание услуг по проведению лабораторных испытаний строительных конструкций и материалов для нужд Саяно-Шушенского филиала АО «ТК РусГидро»»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/>
        <w:jc w:val="center"/>
        <w:rPr>
          <w:sz w:val="22"/>
          <w:szCs w:val="22"/>
        </w:rPr>
      </w:pPr>
      <w:r>
        <w:rPr>
          <w:rFonts w:eastAsia="Calibri"/>
          <w:b/>
          <w:bCs/>
          <w:i/>
          <w:iCs/>
          <w:sz w:val="22"/>
          <w:szCs w:val="22"/>
        </w:rPr>
        <w:t>Лот №</w:t>
      </w:r>
      <w:r>
        <w:rPr>
          <w:rFonts w:eastAsia="Calibri"/>
          <w:b/>
          <w:bCs/>
          <w:i/>
          <w:iCs/>
          <w:sz w:val="22"/>
          <w:szCs w:val="22"/>
          <w:shd w:fill="auto" w:val="clear"/>
        </w:rPr>
        <w:t xml:space="preserve"> 4109-ЭКСП ПРОД-2026-ТК-СШФ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eastAsia="Calibri"/>
            </w:rPr>
            <w:fldChar w:fldCharType="separate"/>
          </w:r>
          <w:hyperlink w:anchor="_Toc201841268">
            <w:r>
              <w:rPr>
                <w:webHidden/>
                <w:rStyle w:val="Style14"/>
                <w:rFonts w:eastAsia="Calibri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新細明體" w:cs="Arial" w:cstheme="minorBidi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sz w:val="22"/>
                <w:szCs w:val="22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201841269">
            <w:r>
              <w:rPr>
                <w:webHidden/>
                <w:rStyle w:val="Style14"/>
                <w:rFonts w:eastAsia="Calibri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新細明體" w:cs="Arial" w:cstheme="minorBidi" w:eastAsiaTheme="minorEastAsia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sz w:val="22"/>
                <w:szCs w:val="22"/>
              </w:rPr>
              <w:t>Обозначения и сокращения………………………………………………………………………...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2"/>
                <w:szCs w:val="22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201841270">
            <w:r>
              <w:rPr>
                <w:webHidden/>
                <w:rStyle w:val="Style14"/>
                <w:rFonts w:eastAsia="Calibri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新細明體" w:cs="Arial" w:cstheme="minorBidi" w:eastAsiaTheme="minorEastAsia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sz w:val="22"/>
                <w:szCs w:val="22"/>
              </w:rPr>
              <w:t>Наименование закупаемой продукции…………………………………………………………….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2"/>
                <w:szCs w:val="22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201841271">
            <w:r>
              <w:rPr>
                <w:webHidden/>
                <w:rStyle w:val="Style14"/>
                <w:rFonts w:eastAsia="Calibri"/>
                <w:iCs/>
                <w:vanish w:val="false"/>
                <w:sz w:val="22"/>
                <w:szCs w:val="22"/>
              </w:rPr>
              <w:t>1.3.</w:t>
            </w:r>
            <w:r>
              <w:rPr>
                <w:rStyle w:val="Style14"/>
                <w:rFonts w:eastAsia="新細明體" w:cs="Arial" w:cstheme="minorBidi" w:eastAsiaTheme="minorEastAsia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sz w:val="22"/>
                <w:szCs w:val="22"/>
              </w:rPr>
              <w:t>Цель оказания услуг………………………………………………………………………………...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2"/>
                <w:szCs w:val="22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201841272">
            <w:r>
              <w:rPr>
                <w:webHidden/>
                <w:rStyle w:val="Style14"/>
                <w:rFonts w:eastAsia="Calibri"/>
                <w:vanish w:val="false"/>
                <w:sz w:val="22"/>
                <w:szCs w:val="22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201841273">
            <w:r>
              <w:rPr>
                <w:webHidden/>
                <w:rStyle w:val="Style14"/>
                <w:rFonts w:eastAsia="Calibri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新細明體" w:cs="Arial" w:cstheme="minorBidi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201841274">
            <w:r>
              <w:rPr>
                <w:webHidden/>
                <w:rStyle w:val="Style14"/>
                <w:rFonts w:eastAsia="Calibri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新細明體" w:cs="Arial" w:cstheme="minorBidi" w:eastAsiaTheme="minorEastAsia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sz w:val="22"/>
                <w:szCs w:val="22"/>
              </w:rPr>
              <w:t>Требования к объемам и срокам оказания услуг…………………………………………………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2"/>
                <w:szCs w:val="22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r>
            <w:rPr>
              <w:rFonts w:eastAsia="Calibri"/>
              <w:vanish w:val="false"/>
              <w:sz w:val="22"/>
              <w:szCs w:val="22"/>
            </w:rPr>
            <w:t xml:space="preserve">  </w:t>
          </w:r>
          <w:hyperlink w:anchor="_Toc201841275">
            <w:r>
              <w:rPr>
                <w:webHidden/>
                <w:rStyle w:val="Style14"/>
                <w:rFonts w:eastAsia="Calibri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新細明體" w:cs="Arial" w:cstheme="minorBidi" w:eastAsiaTheme="minorEastAsia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sz w:val="22"/>
                <w:szCs w:val="22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201841276">
            <w:r>
              <w:rPr>
                <w:webHidden/>
                <w:rStyle w:val="Style14"/>
                <w:rFonts w:eastAsia="Calibri"/>
                <w:vanish w:val="false"/>
                <w:sz w:val="22"/>
                <w:szCs w:val="22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r>
            <w:rPr>
              <w:rFonts w:eastAsia="Calibri"/>
              <w:vanish w:val="false"/>
              <w:sz w:val="22"/>
              <w:szCs w:val="22"/>
            </w:rPr>
            <w:t xml:space="preserve">  </w:t>
          </w:r>
          <w:hyperlink w:anchor="_Toc201841277">
            <w:r>
              <w:rPr>
                <w:webHidden/>
                <w:rStyle w:val="Style14"/>
                <w:rFonts w:eastAsia="Calibri"/>
                <w:vanish w:val="false"/>
                <w:sz w:val="22"/>
                <w:szCs w:val="22"/>
              </w:rPr>
              <w:t>2.1.2.</w:t>
            </w:r>
            <w:r>
              <w:rPr>
                <w:rStyle w:val="Style14"/>
                <w:rFonts w:eastAsia="新細明體" w:cs="Arial" w:cstheme="minorBidi" w:eastAsiaTheme="minorEastAsia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sz w:val="22"/>
                <w:szCs w:val="22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2"/>
                <w:szCs w:val="2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201841278">
            <w:r>
              <w:rPr>
                <w:webHidden/>
                <w:rStyle w:val="Style14"/>
                <w:rFonts w:eastAsia="Calibri"/>
                <w:vanish w:val="false"/>
                <w:sz w:val="22"/>
                <w:szCs w:val="22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2"/>
                <w:szCs w:val="2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201841279">
            <w:r>
              <w:rPr>
                <w:webHidden/>
                <w:rStyle w:val="Style14"/>
                <w:rFonts w:eastAsia="Calibri"/>
                <w:iCs/>
                <w:vanish w:val="false"/>
                <w:sz w:val="22"/>
                <w:szCs w:val="22"/>
              </w:rPr>
              <w:t>2.2.</w:t>
            </w:r>
            <w:r>
              <w:rPr>
                <w:rStyle w:val="Style14"/>
                <w:rFonts w:eastAsia="新細明體" w:cs="Arial" w:cstheme="minorBidi" w:eastAsiaTheme="minorEastAsia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sz w:val="22"/>
                <w:szCs w:val="22"/>
              </w:rPr>
              <w:t>Требования к качеству услуг……………………………………………………………………….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2"/>
                <w:szCs w:val="22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201841280">
            <w:r>
              <w:rPr>
                <w:webHidden/>
                <w:rStyle w:val="Style14"/>
                <w:rFonts w:eastAsia="Calibri"/>
                <w:vanish w:val="false"/>
                <w:sz w:val="22"/>
                <w:szCs w:val="22"/>
              </w:rPr>
              <w:t>Т</w:t>
            </w:r>
            <w:r>
              <w:rPr>
                <w:rStyle w:val="Style14"/>
                <w:rFonts w:eastAsia="Calibri"/>
                <w:vanish w:val="false"/>
                <w:color w:val="000000"/>
                <w:sz w:val="22"/>
                <w:szCs w:val="22"/>
              </w:rPr>
              <w:t>аблица 4. Требования к качеству услуг</w:t>
            </w:r>
            <w:r>
              <w:rPr>
                <w:rStyle w:val="Style14"/>
                <w:vanish w:val="false"/>
                <w:sz w:val="22"/>
                <w:szCs w:val="22"/>
              </w:rPr>
              <w:tab/>
            </w:r>
          </w:hyperlink>
          <w:r>
            <w:rPr>
              <w:vanish w:val="false"/>
              <w:sz w:val="22"/>
              <w:szCs w:val="22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r>
            <w:rPr>
              <w:rFonts w:eastAsia="Calibri"/>
              <w:vanish w:val="false"/>
              <w:sz w:val="22"/>
              <w:szCs w:val="22"/>
            </w:rPr>
            <w:t xml:space="preserve">3. </w:t>
          </w:r>
          <w:hyperlink w:anchor="_Toc201841287">
            <w:r>
              <w:rPr>
                <w:webHidden/>
                <w:rStyle w:val="Style14"/>
                <w:rFonts w:eastAsia="Calibri"/>
                <w:vanish w:val="false"/>
                <w:sz w:val="22"/>
                <w:szCs w:val="22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  <w:sz w:val="22"/>
                <w:szCs w:val="22"/>
              </w:rPr>
              <w:tab/>
            </w:r>
          </w:hyperlink>
          <w:r>
            <w:rPr>
              <w:vanish w:val="false"/>
              <w:sz w:val="22"/>
              <w:szCs w:val="22"/>
            </w:rPr>
            <w:t>9</w:t>
          </w:r>
          <w:r>
            <w:rPr>
              <w:sz w:val="22"/>
              <w:szCs w:val="22"/>
              <w:vanish w:val="false"/>
            </w:rPr>
            <w:fldChar w:fldCharType="end"/>
          </w:r>
        </w:p>
      </w:sdtContent>
    </w:sdt>
    <w:p>
      <w:pPr>
        <w:pStyle w:val="Normal"/>
        <w:tabs>
          <w:tab w:val="clear" w:pos="708"/>
          <w:tab w:val="right" w:pos="9911" w:leader="dot"/>
        </w:tabs>
        <w:rPr>
          <w:vanish w:val="false"/>
        </w:rPr>
      </w:pPr>
      <w:r>
        <w:rPr>
          <w:vanish w:val="fals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rFonts w:ascii="Times New Roman" w:hAnsi="Times New Roman" w:eastAsia="Calibri" w:cs="Times New Roman"/>
          <w:b/>
          <w:bCs/>
          <w:i/>
          <w:i/>
          <w:iCs/>
          <w:color w:val="000000"/>
          <w:kern w:val="0"/>
          <w:sz w:val="22"/>
          <w:szCs w:val="22"/>
          <w:shd w:fill="auto" w:val="clear"/>
          <w:lang w:val="ru-RU" w:eastAsia="x-none" w:bidi="ar-SA"/>
        </w:rPr>
      </w:pPr>
      <w:r>
        <w:rPr/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  <w:sz w:val="22"/>
          <w:szCs w:val="22"/>
        </w:rPr>
      </w:pPr>
      <w:bookmarkStart w:id="2" w:name="_Toc201841268"/>
      <w:r>
        <w:rPr>
          <w:sz w:val="22"/>
          <w:szCs w:val="22"/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bookmarkStart w:id="3" w:name="_Toc201841269"/>
      <w:bookmarkStart w:id="4" w:name="_Toc46743505"/>
      <w:r>
        <w:rPr>
          <w:sz w:val="22"/>
          <w:szCs w:val="22"/>
        </w:rPr>
        <w:t>Обозначения и сокращения</w:t>
      </w:r>
      <w:bookmarkEnd w:id="3"/>
      <w:bookmarkEnd w:id="4"/>
    </w:p>
    <w:p>
      <w:pPr>
        <w:pStyle w:val="Normal"/>
        <w:rPr>
          <w:rFonts w:ascii="Times New Roman" w:hAnsi="Times New Roman"/>
          <w:b w:val="false"/>
          <w:bCs/>
          <w:iCs/>
          <w:sz w:val="22"/>
          <w:szCs w:val="22"/>
        </w:rPr>
      </w:pPr>
      <w:r>
        <w:rPr>
          <w:b w:val="false"/>
          <w:bCs/>
          <w:iCs/>
          <w:sz w:val="22"/>
          <w:szCs w:val="22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СШГЭС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Саяно-Шушенская ГЭС имени П.С. Непорожнего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Emphasis"/>
                <w:b w:val="false"/>
                <w:i w:val="false"/>
                <w:iCs w:val="false"/>
                <w:color w:val="000000"/>
                <w:spacing w:val="0"/>
                <w:sz w:val="22"/>
                <w:szCs w:val="22"/>
              </w:rPr>
              <w:t>Общероссийский классификатор продукции по видам экономической деятельности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Свод правил</w:t>
            </w:r>
          </w:p>
        </w:tc>
      </w:tr>
    </w:tbl>
    <w:p>
      <w:pPr>
        <w:pStyle w:val="Heading4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bookmarkStart w:id="5" w:name="_Toc201841270"/>
      <w:bookmarkStart w:id="6" w:name="_Toc46743506"/>
      <w:r>
        <w:rPr>
          <w:sz w:val="22"/>
          <w:szCs w:val="22"/>
        </w:rPr>
        <w:t>Наименование закупаемой продукции</w:t>
      </w:r>
      <w:bookmarkEnd w:id="5"/>
      <w:bookmarkEnd w:id="6"/>
      <w:r>
        <w:rPr>
          <w:sz w:val="22"/>
          <w:szCs w:val="22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bidi w:val="0"/>
        <w:spacing w:before="120" w:after="120"/>
        <w:ind w:left="0" w:right="0" w:firstLine="454"/>
        <w:jc w:val="both"/>
        <w:rPr/>
      </w:pP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x-none" w:bidi="ar-SA"/>
        </w:rPr>
        <w:t>«ОКПД 2: 71.20.12.000 Оказание услуг по проведению лабораторных испытаний строительных конструкций и материалов для нужд Саяно-Шушенского филиала АО «ТК РусГидро»».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Fonts w:ascii="Times New Roman" w:hAnsi="Times New Roman"/>
          <w:sz w:val="22"/>
          <w:szCs w:val="22"/>
        </w:rPr>
      </w:pPr>
      <w:bookmarkStart w:id="7" w:name="_Toc201841271"/>
      <w:bookmarkStart w:id="8" w:name="_Toc46743507"/>
      <w:r>
        <w:rPr>
          <w:sz w:val="22"/>
          <w:szCs w:val="22"/>
        </w:rPr>
        <w:t xml:space="preserve">Цель </w:t>
      </w:r>
      <w:bookmarkEnd w:id="8"/>
      <w:r>
        <w:rPr>
          <w:sz w:val="22"/>
          <w:szCs w:val="22"/>
          <w:lang w:val="ru-RU"/>
        </w:rPr>
        <w:t>оказания услуг</w:t>
      </w:r>
      <w:bookmarkEnd w:id="7"/>
      <w:r>
        <w:rPr>
          <w:sz w:val="22"/>
          <w:szCs w:val="22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rFonts w:eastAsia="Calibri"/>
          <w:b w:val="false"/>
          <w:bCs/>
          <w:i w:val="false"/>
          <w:color w:val="C9211E"/>
          <w:sz w:val="22"/>
          <w:szCs w:val="22"/>
          <w:shd w:fill="auto" w:val="clear"/>
          <w:lang w:eastAsia="x-none"/>
        </w:rPr>
        <w:tab/>
      </w:r>
      <w:r>
        <w:rPr>
          <w:rStyle w:val="Style8"/>
          <w:rFonts w:eastAsia="Calibri"/>
          <w:b w:val="false"/>
          <w:bCs/>
          <w:i w:val="false"/>
          <w:color w:val="000000"/>
          <w:sz w:val="22"/>
          <w:szCs w:val="22"/>
          <w:shd w:fill="auto" w:val="clear"/>
          <w:lang w:eastAsia="x-none"/>
        </w:rPr>
        <w:t>Заключение договора на оказание услуг по проведению лабораторных испытаний строительных конструкций и материалов для нужд Саяно-Шушенского филиала АО «ТК РусГидро,</w:t>
      </w:r>
      <w:r>
        <w:rPr>
          <w:rStyle w:val="Style8"/>
          <w:b w:val="false"/>
          <w:bCs/>
          <w:i w:val="false"/>
          <w:color w:val="000000"/>
          <w:sz w:val="22"/>
          <w:szCs w:val="22"/>
          <w:shd w:fill="auto" w:val="clear"/>
        </w:rPr>
        <w:t xml:space="preserve"> в рамках исполнения договора подряда № </w:t>
      </w:r>
      <w:r>
        <w:rPr>
          <w:rStyle w:val="Style8"/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</w:rPr>
        <w:t xml:space="preserve">1310-363-2025/259-11-1 от </w:t>
      </w:r>
      <w:r>
        <w:rPr>
          <w:rStyle w:val="Style8"/>
          <w:rFonts w:eastAsia="Times New Roman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kern w:val="0"/>
          <w:sz w:val="22"/>
          <w:szCs w:val="22"/>
          <w:u w:val="none"/>
          <w:shd w:fill="auto" w:val="clear"/>
          <w:em w:val="none"/>
        </w:rPr>
        <w:t>23.06.2025</w:t>
      </w:r>
      <w:r>
        <w:rPr>
          <w:rStyle w:val="Style8"/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</w:rPr>
        <w:t xml:space="preserve"> «Реконструкция берегового водосброса СШГЭС с закреплением берегов русла отводящего канала»</w:t>
      </w:r>
      <w:r>
        <w:rPr>
          <w:rStyle w:val="Style8"/>
          <w:b w:val="false"/>
          <w:bCs/>
          <w:i w:val="false"/>
          <w:color w:val="000000"/>
          <w:sz w:val="22"/>
          <w:szCs w:val="22"/>
          <w:shd w:fill="auto" w:val="clear"/>
        </w:rPr>
        <w:t>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2"/>
          <w:szCs w:val="22"/>
        </w:rPr>
      </w:pPr>
      <w:bookmarkStart w:id="9" w:name="_Toc201841272"/>
      <w:r>
        <w:rPr>
          <w:sz w:val="22"/>
          <w:szCs w:val="22"/>
        </w:rPr>
        <w:t>Таблица 1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Перечень объектов заказчика</w:t>
      </w:r>
      <w:bookmarkEnd w:id="9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4"/>
        <w:gridCol w:w="2144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  <w:br/>
            </w:r>
            <w:r>
              <w:rPr>
                <w:i/>
                <w:iCs/>
                <w:sz w:val="22"/>
                <w:szCs w:val="22"/>
              </w:rPr>
              <w:t>(место оказания услуг)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before="120" w:after="120"/>
              <w:ind w:left="0" w:right="0" w:hanging="0"/>
              <w:jc w:val="left"/>
              <w:rPr/>
            </w:pPr>
            <w:r>
              <w:rPr>
                <w:rStyle w:val="Style8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x-none" w:bidi="ar-SA"/>
              </w:rPr>
              <w:t>«ОКПД 2: 71.20.12.000 Оказание услуг по проведению лабораторных испытаний строительных конструкций и материалов для нужд Саяно-Шушенского филиала АО «ТК РусГидро»»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Х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олостой водосброс береговой СШГЭС, </w:t>
            </w:r>
            <w:r>
              <w:rPr>
                <w:b w:val="false"/>
                <w:i w:val="false"/>
                <w:iCs w:val="false"/>
                <w:sz w:val="22"/>
                <w:szCs w:val="22"/>
              </w:rPr>
              <w:t xml:space="preserve">Российская Федерация,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Красноярский край, р-н Шушенский,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промышленная зона на правом берегу р.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Енисей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  <w:sz w:val="22"/>
          <w:szCs w:val="22"/>
        </w:rPr>
      </w:pPr>
      <w:bookmarkStart w:id="10" w:name="_Toc201841273"/>
      <w:bookmarkStart w:id="11" w:name="_Toc51339693"/>
      <w:r>
        <w:rPr>
          <w:iCs/>
          <w:sz w:val="22"/>
          <w:szCs w:val="22"/>
          <w:lang w:val="ru-RU"/>
        </w:rPr>
        <w:t>Требования</w:t>
      </w:r>
      <w:r>
        <w:rPr>
          <w:iCs/>
          <w:sz w:val="22"/>
          <w:szCs w:val="22"/>
        </w:rPr>
        <w:t xml:space="preserve">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bookmarkStart w:id="12" w:name="_Toc2018412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оказания услуг</w:t>
      </w:r>
      <w:bookmarkEnd w:id="12"/>
    </w:p>
    <w:p>
      <w:pPr>
        <w:pStyle w:val="Heading3"/>
        <w:numPr>
          <w:ilvl w:val="2"/>
          <w:numId w:val="3"/>
        </w:numPr>
        <w:rPr>
          <w:rFonts w:ascii="Times New Roman" w:hAnsi="Times New Roman"/>
          <w:sz w:val="22"/>
          <w:szCs w:val="22"/>
        </w:rPr>
      </w:pPr>
      <w:bookmarkStart w:id="13" w:name="_Toc201841275"/>
      <w:r>
        <w:rPr>
          <w:sz w:val="22"/>
          <w:szCs w:val="22"/>
          <w:lang w:val="ru-RU"/>
        </w:rPr>
        <w:t>Требования к перечню и объему услуг</w:t>
      </w:r>
      <w:bookmarkEnd w:id="1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2"/>
          <w:szCs w:val="22"/>
        </w:rPr>
      </w:pPr>
      <w:bookmarkStart w:id="14" w:name="_Toc201841276"/>
      <w:bookmarkStart w:id="15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5"/>
      <w:r>
        <w:rPr>
          <w:sz w:val="22"/>
          <w:szCs w:val="22"/>
          <w:lang w:val="ru-RU"/>
        </w:rPr>
        <w:t>и объем оказываемых услуг</w:t>
      </w:r>
      <w:bookmarkEnd w:id="14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Style8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x-none" w:bidi="ar-SA"/>
              </w:rPr>
              <w:t>«ОКПД 2: 71.20.12.000 Оказание услуг по проведению лабораторных испытаний строительных конструкций и материалов для нужд Саяно-Шушенского филиала АО «ТК РусГидро»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Fonts w:ascii="Times New Roman" w:hAnsi="Times New Roman"/>
          <w:bCs/>
          <w:i/>
          <w:i/>
          <w:sz w:val="22"/>
          <w:szCs w:val="22"/>
          <w:shd w:fill="FFFF99" w:val="clear"/>
        </w:rPr>
      </w:pPr>
      <w:r>
        <w:rPr>
          <w:bCs/>
          <w:i/>
          <w:sz w:val="22"/>
          <w:szCs w:val="22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16" w:name="_Toc201841277"/>
      <w:bookmarkStart w:id="17" w:name="_Toc51339696"/>
      <w:r>
        <w:rPr>
          <w:sz w:val="22"/>
          <w:szCs w:val="22"/>
          <w:lang w:val="ru-RU"/>
        </w:rPr>
        <w:t xml:space="preserve">Требования </w:t>
      </w:r>
      <w:bookmarkEnd w:id="17"/>
      <w:r>
        <w:rPr>
          <w:sz w:val="22"/>
          <w:szCs w:val="22"/>
          <w:lang w:val="ru-RU"/>
        </w:rPr>
        <w:t xml:space="preserve">к срокам оказания услуг </w:t>
      </w:r>
      <w:bookmarkEnd w:id="1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2"/>
          <w:szCs w:val="22"/>
        </w:rPr>
      </w:pPr>
      <w:bookmarkStart w:id="18" w:name="_Toc201841278"/>
      <w:bookmarkStart w:id="19" w:name="_Toc51339697"/>
      <w:bookmarkStart w:id="20" w:name="_Toc50125127"/>
      <w:bookmarkStart w:id="21" w:name="_Toc50125126"/>
      <w:bookmarkEnd w:id="21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</w:t>
      </w:r>
      <w:bookmarkStart w:id="22" w:name="_Hlk50465284"/>
      <w:r>
        <w:rPr>
          <w:sz w:val="22"/>
          <w:szCs w:val="22"/>
        </w:rPr>
        <w:t xml:space="preserve">Требования </w:t>
      </w:r>
      <w:r>
        <w:rPr>
          <w:sz w:val="22"/>
          <w:szCs w:val="22"/>
          <w:lang w:val="ru-RU"/>
        </w:rPr>
        <w:t>к</w:t>
      </w:r>
      <w:r>
        <w:rPr>
          <w:sz w:val="22"/>
          <w:szCs w:val="22"/>
        </w:rPr>
        <w:t xml:space="preserve"> срокам </w:t>
      </w:r>
      <w:bookmarkEnd w:id="19"/>
      <w:bookmarkEnd w:id="20"/>
      <w:bookmarkEnd w:id="22"/>
      <w:r>
        <w:rPr>
          <w:sz w:val="22"/>
          <w:szCs w:val="22"/>
          <w:lang w:val="ru-RU"/>
        </w:rPr>
        <w:t>оказания услуг</w:t>
      </w:r>
      <w:bookmarkEnd w:id="18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1.  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before="120" w:after="120"/>
              <w:ind w:left="0" w:right="0" w:hanging="0"/>
              <w:jc w:val="left"/>
              <w:rPr/>
            </w:pPr>
            <w:r>
              <w:rPr>
                <w:rStyle w:val="Style8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x-none" w:bidi="ar-SA"/>
              </w:rPr>
              <w:t>«ОКПД 2: 71.20.12.000 Оказание услуг по проведению лабораторных испытаний строительных конструкций и материалов для нужд Саяно-Шушенского филиала АО «ТК РусГидро»»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szCs w:val="22"/>
              </w:rPr>
              <w:t>С даты, следующей за датой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10.12.2027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567" w:top="1021" w:footer="0" w:bottom="425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bookmarkStart w:id="23" w:name="_Toc51339698"/>
      <w:bookmarkStart w:id="24" w:name="_Toc201841279"/>
      <w:bookmarkStart w:id="25" w:name="_Toc46743511"/>
      <w:r>
        <w:rPr>
          <w:sz w:val="22"/>
          <w:szCs w:val="22"/>
        </w:rPr>
        <w:t xml:space="preserve">Требования к </w:t>
      </w:r>
      <w:bookmarkEnd w:id="25"/>
      <w:r>
        <w:rPr>
          <w:sz w:val="22"/>
          <w:szCs w:val="22"/>
          <w:lang w:val="ru-RU"/>
        </w:rPr>
        <w:t>качеству услуг</w:t>
      </w:r>
      <w:bookmarkEnd w:id="2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2"/>
          <w:szCs w:val="22"/>
        </w:rPr>
      </w:pPr>
      <w:bookmarkStart w:id="26" w:name="_Toc201841280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4</w:t>
      </w:r>
      <w:r>
        <w:rPr>
          <w:sz w:val="22"/>
          <w:szCs w:val="22"/>
        </w:rPr>
        <w:t xml:space="preserve">. Требования к </w:t>
      </w:r>
      <w:bookmarkEnd w:id="23"/>
      <w:r>
        <w:rPr>
          <w:sz w:val="22"/>
          <w:szCs w:val="22"/>
          <w:lang w:val="ru-RU"/>
        </w:rPr>
        <w:t>качеству услуг</w:t>
      </w:r>
      <w:bookmarkEnd w:id="26"/>
      <w:r>
        <w:rPr>
          <w:sz w:val="22"/>
          <w:szCs w:val="22"/>
        </w:rPr>
        <w:t xml:space="preserve"> 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Наименование услуг/этапа услуг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ru-RU" w:eastAsia="x-none" w:bidi="ar-SA"/>
        </w:rPr>
        <w:t>«ОКПД 2: 71.20.12.000 Оказание услуг по проведению лабораторных испытаний строительных конструкций и материалов для нужд Саяно-Шушенского филиала АО «ТК РусГидро».</w:t>
      </w:r>
    </w:p>
    <w:p>
      <w:pPr>
        <w:pStyle w:val="Normal"/>
        <w:rPr>
          <w:rFonts w:eastAsia="Calibri"/>
          <w:b w:val="false"/>
          <w:bCs w:val="false"/>
          <w:lang w:eastAsia="x-none"/>
        </w:rPr>
      </w:pPr>
      <w:r>
        <w:rPr>
          <w:rFonts w:eastAsia="Calibri"/>
          <w:b w:val="false"/>
          <w:bCs w:val="false"/>
          <w:lang w:eastAsia="x-none"/>
        </w:rPr>
      </w:r>
    </w:p>
    <w:tbl>
      <w:tblPr>
        <w:tblStyle w:val="affff7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99"/>
        <w:gridCol w:w="2136"/>
        <w:gridCol w:w="805"/>
        <w:gridCol w:w="2943"/>
        <w:gridCol w:w="2965"/>
        <w:gridCol w:w="4737"/>
      </w:tblGrid>
      <w:tr>
        <w:trPr/>
        <w:tc>
          <w:tcPr>
            <w:tcW w:w="12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1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74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7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2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748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4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2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27" w:name="_Toc53499667"/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</w:t>
            </w:r>
            <w:bookmarkEnd w:id="27"/>
          </w:p>
        </w:tc>
        <w:tc>
          <w:tcPr>
            <w:tcW w:w="21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7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4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12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8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9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4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58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9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4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9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1.1.1.</w:t>
            </w:r>
          </w:p>
        </w:tc>
        <w:tc>
          <w:tcPr>
            <w:tcW w:w="5884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2"/>
                <w:lang w:val="x-none" w:eastAsia="x-none" w:bidi="ar-SA"/>
              </w:rPr>
              <w:t>1. Услуги оказываются Исполнителем на основании Заданий на визуальный контроль по подготовке оснований конструкций, лабораторные испытания проб/образцов материалов, выдаваемых Заказчиком (далее - Задание).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2. Лабораторный контроль проводится согласно утвержденного производственного графика в соответствии технической документации. Данные документы будут направлены Исполнителю после подписания договора.</w:t>
            </w:r>
          </w:p>
        </w:tc>
        <w:tc>
          <w:tcPr>
            <w:tcW w:w="2965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должен предоставить в заявке согласие оказать услуги, полностью соответствующие настоящим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техническим требованиям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restart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bookmarkStart w:id="28" w:name="_Toc201841281"/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bookmarkEnd w:id="28"/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9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1.1.2.</w:t>
            </w:r>
          </w:p>
        </w:tc>
        <w:tc>
          <w:tcPr>
            <w:tcW w:w="5884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Этапы лабораторного контроля: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Входной контроль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 — проверка поступающих материалов и конструкций на соответствие нормативам.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2. Операционный контроль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 — тестирование строительных процессов и промежуточных работ.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3. Приёмочный контроль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 — промежуточная приемка выполненных работ с оформлением Акта и протоколов испытаний.</w:t>
            </w:r>
          </w:p>
        </w:tc>
        <w:tc>
          <w:tcPr>
            <w:tcW w:w="2965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 xml:space="preserve">  </w:t>
            </w:r>
            <w:r>
              <w:rPr>
                <w:rFonts w:eastAsia="Calibri"/>
                <w:b/>
                <w:bCs/>
                <w:sz w:val="22"/>
                <w:szCs w:val="22"/>
                <w:lang w:eastAsia="x-none"/>
              </w:rPr>
              <w:t>1.2.</w:t>
            </w:r>
          </w:p>
        </w:tc>
        <w:tc>
          <w:tcPr>
            <w:tcW w:w="588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способам оказания услуг</w:t>
            </w:r>
          </w:p>
        </w:tc>
        <w:tc>
          <w:tcPr>
            <w:tcW w:w="296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6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9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5884" w:type="dxa"/>
            <w:gridSpan w:val="3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x-none" w:bidi="ar-SA"/>
              </w:rPr>
              <w:t>Лабораторные испытания проводятся в соответствии с: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x-none" w:bidi="ar-SA"/>
              </w:rPr>
              <w:t xml:space="preserve">1) </w:t>
            </w:r>
            <w:r>
              <w:rPr>
                <w:rFonts w:eastAsia="Calibri"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x-none" w:bidi="ar-SA"/>
              </w:rPr>
              <w:t>"СП 45.13330.2017. Свод правил. Земляные сооружения, основания и фундаменты. Актуализированная редакция СНиП 3.02.01-87" (утв. и введен в действие Приказом Минстроя России от 27.02.2017 N 125/пр) (ред. от 05.07.2018)</w:t>
            </w:r>
            <w:r>
              <w:rPr>
                <w:rFonts w:eastAsia="Calibri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x-none"/>
              </w:rPr>
              <w:t>;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x-none" w:bidi="ar-SA"/>
              </w:rPr>
              <w:t xml:space="preserve">2) </w:t>
            </w:r>
            <w:r>
              <w:rPr>
                <w:rStyle w:val="Strong"/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x-none" w:bidi="ar-SA"/>
              </w:rPr>
              <w:t>ГОСТ 8269.0-2025</w:t>
            </w:r>
            <w:r>
              <w:rPr>
                <w:rFonts w:eastAsia="Calibri"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x-none" w:bidi="ar-SA"/>
              </w:rPr>
              <w:t> «Щебень и гравий из плотных горных пород и отходов промышленного производства для строительных работ. Методы физико-механических испытаний».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x-none" w:bidi="ar-SA"/>
              </w:rPr>
              <w:t>3) ГОСТ 8267-93 «Щебень и гравий из плотных горных пород для строительных работ. Технические условия» (с Изменениями №1-4).</w:t>
            </w:r>
          </w:p>
        </w:tc>
        <w:tc>
          <w:tcPr>
            <w:tcW w:w="296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588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Требования к процедурам оказания услуг</w:t>
            </w:r>
          </w:p>
        </w:tc>
        <w:tc>
          <w:tcPr>
            <w:tcW w:w="296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9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1.3.1.</w:t>
            </w:r>
          </w:p>
        </w:tc>
        <w:tc>
          <w:tcPr>
            <w:tcW w:w="588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Порядок взаимодействия Заказчика и Исполнителя: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 Приёмка подготовленных оснований конструкций выполняется совместно с Заказчиком на объекте строительства: Береговой водосброс СШГЭС.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 Пробы/образцы материалов для испытаний берутся Исполнителем совместно с Заказчиком на объекте строительства: Береговой водосброс СШГЭС.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 На пробах/образцах испытаний Исполнитель наносит маркировку и обеспечивает их сохранность до окончания исследований.</w:t>
            </w:r>
          </w:p>
        </w:tc>
        <w:tc>
          <w:tcPr>
            <w:tcW w:w="296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129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1.4.</w:t>
            </w:r>
          </w:p>
        </w:tc>
        <w:tc>
          <w:tcPr>
            <w:tcW w:w="588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96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/>
            <w:shd w:color="auto" w:fill="auto" w:val="clear"/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708"/>
                <w:tab w:val="left" w:pos="1418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9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1.4.1.</w:t>
            </w:r>
          </w:p>
        </w:tc>
        <w:tc>
          <w:tcPr>
            <w:tcW w:w="588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Испытания проводятся в испытательной лаборатории, аттестованной и аккредитованной в установленном порядке, с использованием исправного лабораторного и измерительного оборудования, предназначенного для проведения испытаний, прошедшего калибровку и поверку в качестве средств измерений в соответствии с законодательством Российской Федерации об обеспечении единства измерений (Федеральный закон от 26.06.2008 N 102-ФЗ (ред. от 08.08.2024) "Об обеспечении единства измерений" (с изм. и доп., вступ. в силу с 01.03.2025)) или аттестацию.</w:t>
            </w:r>
          </w:p>
        </w:tc>
        <w:tc>
          <w:tcPr>
            <w:tcW w:w="296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12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1.5.</w:t>
            </w:r>
          </w:p>
        </w:tc>
        <w:tc>
          <w:tcPr>
            <w:tcW w:w="588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296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129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1.5.1.</w:t>
            </w:r>
          </w:p>
        </w:tc>
        <w:tc>
          <w:tcPr>
            <w:tcW w:w="588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Испытания проводятся персоналом лаборатории, имеющим образование по профилю, соответствующему области аттестации и аккредитации (деятельности), указанной в аттестате аккредитации (аттестации) и опытом работы не менее трех лет. (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ru-RU" w:bidi="ar-SA"/>
              </w:rPr>
              <w:t>Приказ Министерства экономического развития Российской Федерации от 2 ноября 2018 г. N 603</w:t>
              <w:br/>
              <w:t>"О внесении изменений в приказы Минэкономразвития России от 30 мая 2014 г. N 326 и от 19 сентября 2018 г. N 504"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296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12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58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слуг</w:t>
            </w:r>
          </w:p>
        </w:tc>
        <w:tc>
          <w:tcPr>
            <w:tcW w:w="2965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 xml:space="preserve">   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2.1.</w:t>
            </w:r>
          </w:p>
        </w:tc>
        <w:tc>
          <w:tcPr>
            <w:tcW w:w="58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965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9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25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</w:t>
            </w:r>
          </w:p>
        </w:tc>
        <w:tc>
          <w:tcPr>
            <w:tcW w:w="5884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Услуги оказываются для обеспечения качества выполненных работ в соответствии с нормативными   требованиями, проектной документацией и техническими регламентами.</w:t>
            </w:r>
          </w:p>
        </w:tc>
        <w:tc>
          <w:tcPr>
            <w:tcW w:w="296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99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25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2.1.2.</w:t>
            </w:r>
          </w:p>
        </w:tc>
        <w:tc>
          <w:tcPr>
            <w:tcW w:w="588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Акт приёмки выполненных работ составляется на каждом этапе по подготовке основания конструкции. </w:t>
            </w:r>
          </w:p>
        </w:tc>
        <w:tc>
          <w:tcPr>
            <w:tcW w:w="2965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99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2.1.3.</w:t>
            </w:r>
          </w:p>
        </w:tc>
        <w:tc>
          <w:tcPr>
            <w:tcW w:w="588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Протокол лабораторных испытаний (качества) строительных материалов, составляется отдельно для каждой пробы и должен содержать: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реквизиты испытательной лаборатории;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номер пробы строительных материалов;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дату проведения лабораторных испытаний;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экспертное заключение с оценкой качества, с выводами (результаты испытаний);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должность, фамилию, имя и отчество работника Исполнителя, проводившего лабораторные испытания.</w:t>
            </w:r>
          </w:p>
        </w:tc>
        <w:tc>
          <w:tcPr>
            <w:tcW w:w="2965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99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25"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2.2.</w:t>
            </w:r>
          </w:p>
        </w:tc>
        <w:tc>
          <w:tcPr>
            <w:tcW w:w="588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приемке результата оказания услуг</w:t>
            </w:r>
          </w:p>
        </w:tc>
        <w:tc>
          <w:tcPr>
            <w:tcW w:w="2965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99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2.2.1.</w:t>
            </w:r>
          </w:p>
        </w:tc>
        <w:tc>
          <w:tcPr>
            <w:tcW w:w="294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Каждая приёмка</w:t>
            </w:r>
          </w:p>
        </w:tc>
        <w:tc>
          <w:tcPr>
            <w:tcW w:w="294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</w:t>
            </w:r>
          </w:p>
        </w:tc>
        <w:tc>
          <w:tcPr>
            <w:tcW w:w="2965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9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  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2.3.</w:t>
            </w:r>
          </w:p>
        </w:tc>
        <w:tc>
          <w:tcPr>
            <w:tcW w:w="58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965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99" w:type="dxa"/>
            <w:tcBorders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2.3.1.</w:t>
            </w:r>
          </w:p>
        </w:tc>
        <w:tc>
          <w:tcPr>
            <w:tcW w:w="5884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 окончании оказания Услуг по Заявке Исполнитель в течение 2 (двух) рабочих дней предоставляет Заказчику подписанные со своей стороны в 2 (двух) экземплярах: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 Акты приемки оснований/конструкций;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Протоколы испытаний оснований/материалов;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3. А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кт сдачи приемки оказанных услуг;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 С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чет на оплату;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 С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чет-фактура (если контрагент является плательщиком НДС).</w:t>
            </w:r>
          </w:p>
        </w:tc>
        <w:tc>
          <w:tcPr>
            <w:tcW w:w="296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29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58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96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37" w:hRule="atLeast"/>
        </w:trPr>
        <w:tc>
          <w:tcPr>
            <w:tcW w:w="129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57" w:right="113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 xml:space="preserve">  </w:t>
            </w: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3.1.1.</w:t>
            </w:r>
          </w:p>
        </w:tc>
        <w:tc>
          <w:tcPr>
            <w:tcW w:w="5884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На этапе заключения договора контрагент предоставляет  заверенные копии аттестата аккредитации, свидетельства о прохождении ежегодного инспекционного контроля</w:t>
            </w:r>
          </w:p>
        </w:tc>
        <w:tc>
          <w:tcPr>
            <w:tcW w:w="296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vMerge w:val="continue"/>
            <w:tcBorders/>
            <w:shd w:color="auto" w:fill="auto" w:val="clear"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37" w:hRule="atLeast"/>
        </w:trPr>
        <w:tc>
          <w:tcPr>
            <w:tcW w:w="1299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57" w:right="113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588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9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37" w:hRule="atLeast"/>
        </w:trPr>
        <w:tc>
          <w:tcPr>
            <w:tcW w:w="1299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57" w:right="113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4.1.1.</w:t>
            </w:r>
          </w:p>
        </w:tc>
        <w:tc>
          <w:tcPr>
            <w:tcW w:w="588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 xml:space="preserve">оответствие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испытательной лаборатории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 xml:space="preserve"> критериям аккредитации, утвержденных п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риказом Минэкономразвития РФ от 30.05.2014 № 326</w:t>
            </w:r>
          </w:p>
        </w:tc>
        <w:tc>
          <w:tcPr>
            <w:tcW w:w="29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37" w:hRule="atLeast"/>
        </w:trPr>
        <w:tc>
          <w:tcPr>
            <w:tcW w:w="1299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57" w:right="113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5884" w:type="dxa"/>
            <w:gridSpan w:val="3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9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37" w:hRule="atLeast"/>
        </w:trPr>
        <w:tc>
          <w:tcPr>
            <w:tcW w:w="1299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57" w:right="113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5.1.1.</w:t>
            </w:r>
          </w:p>
        </w:tc>
        <w:tc>
          <w:tcPr>
            <w:tcW w:w="588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Лабораторные исследования осуществляется согласно заключенному договору</w:t>
            </w:r>
          </w:p>
        </w:tc>
        <w:tc>
          <w:tcPr>
            <w:tcW w:w="29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7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0"/>
        </w:numPr>
        <w:ind w:left="0" w:hanging="0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  <w:lang w:val="ru-RU"/>
        </w:rPr>
        <w:tab/>
        <w:t>3. Тре</w:t>
      </w:r>
      <w:bookmarkStart w:id="29" w:name="_Toc125378714"/>
      <w:bookmarkStart w:id="30" w:name="_Toc53395937"/>
      <w:bookmarkStart w:id="31" w:name="_Toc53393312"/>
      <w:r>
        <w:rPr>
          <w:sz w:val="22"/>
          <w:szCs w:val="22"/>
          <w:lang w:val="ru-RU"/>
        </w:rPr>
        <w:t>бования к документации по ценообразованию</w:t>
      </w:r>
      <w:bookmarkEnd w:id="30"/>
      <w:bookmarkEnd w:id="31"/>
      <w:r>
        <w:rPr>
          <w:sz w:val="22"/>
          <w:szCs w:val="22"/>
          <w:lang w:val="ru-RU"/>
        </w:rPr>
        <w:t xml:space="preserve"> на этапе закупки</w:t>
      </w:r>
      <w:bookmarkEnd w:id="29"/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/>
          <w:bCs/>
          <w:sz w:val="22"/>
          <w:szCs w:val="22"/>
          <w:lang w:eastAsia="x-none"/>
        </w:rPr>
        <w:t>3.1. Стоимость услуг</w:t>
      </w:r>
      <w:r>
        <w:rPr>
          <w:rFonts w:eastAsia="Calibri"/>
          <w:bCs/>
          <w:sz w:val="22"/>
          <w:szCs w:val="22"/>
          <w:lang w:val="x-none" w:eastAsia="x-none"/>
        </w:rPr>
        <w:t xml:space="preserve"> включает в себя прибыль Исполнителя, а также все расходы и затраты Исполнителя на</w:t>
      </w:r>
      <w:r>
        <w:rPr>
          <w:rFonts w:eastAsia="Calibri"/>
          <w:bCs/>
          <w:sz w:val="22"/>
          <w:szCs w:val="22"/>
          <w:lang w:eastAsia="x-none"/>
        </w:rPr>
        <w:t xml:space="preserve"> </w:t>
      </w:r>
      <w:r>
        <w:rPr>
          <w:rFonts w:eastAsia="Calibri"/>
          <w:bCs/>
          <w:sz w:val="22"/>
          <w:szCs w:val="22"/>
          <w:lang w:val="x-none" w:eastAsia="x-none"/>
        </w:rPr>
        <w:t xml:space="preserve">приобретение материально-технических ресурсов, необходимых для оказания </w:t>
      </w:r>
      <w:r>
        <w:rPr>
          <w:rFonts w:eastAsia="Calibri"/>
          <w:bCs/>
          <w:sz w:val="22"/>
          <w:szCs w:val="22"/>
          <w:lang w:eastAsia="x-none"/>
        </w:rPr>
        <w:t>у</w:t>
      </w:r>
      <w:r>
        <w:rPr>
          <w:rFonts w:eastAsia="Calibri"/>
          <w:bCs/>
          <w:sz w:val="22"/>
          <w:szCs w:val="22"/>
          <w:lang w:val="x-none" w:eastAsia="x-none"/>
        </w:rPr>
        <w:t>слуг</w:t>
      </w:r>
      <w:r>
        <w:rPr>
          <w:rFonts w:eastAsia="Calibri"/>
          <w:bCs/>
          <w:sz w:val="22"/>
          <w:szCs w:val="22"/>
          <w:lang w:eastAsia="x-none"/>
        </w:rPr>
        <w:t xml:space="preserve">, в том числе </w:t>
      </w:r>
      <w:r>
        <w:rPr>
          <w:rFonts w:eastAsia="Calibri"/>
          <w:bCs/>
          <w:sz w:val="22"/>
          <w:szCs w:val="22"/>
          <w:lang w:val="x-none" w:eastAsia="x-none"/>
        </w:rPr>
        <w:t xml:space="preserve">заработную плату персонала, накладные расходы Исполнителя; подлежащие уплате налоги, сборы и пошлины; все прочие затраты и расходы Исполнителя, связанные с оказанием Услуг и исполнением иных обязательств по </w:t>
      </w:r>
      <w:r>
        <w:rPr>
          <w:rFonts w:eastAsia="Calibri"/>
          <w:bCs/>
          <w:sz w:val="22"/>
          <w:szCs w:val="22"/>
          <w:lang w:eastAsia="x-none"/>
        </w:rPr>
        <w:t>д</w:t>
      </w:r>
      <w:r>
        <w:rPr>
          <w:rFonts w:eastAsia="Calibri"/>
          <w:bCs/>
          <w:sz w:val="22"/>
          <w:szCs w:val="22"/>
          <w:lang w:val="x-none" w:eastAsia="x-none"/>
        </w:rPr>
        <w:t xml:space="preserve">оговору, а также все прочие расходы, которые могут возникнуть у Исполнителя в течение срока </w:t>
      </w:r>
      <w:r>
        <w:rPr>
          <w:rFonts w:eastAsia="Calibri"/>
          <w:bCs/>
          <w:sz w:val="22"/>
          <w:szCs w:val="22"/>
          <w:lang w:eastAsia="x-none"/>
        </w:rPr>
        <w:t>оказания услуг</w:t>
      </w:r>
      <w:r>
        <w:rPr>
          <w:rFonts w:eastAsia="Calibri"/>
          <w:bCs/>
          <w:sz w:val="22"/>
          <w:szCs w:val="22"/>
          <w:lang w:val="x-none" w:eastAsia="x-none"/>
        </w:rPr>
        <w:t>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/>
          <w:bCs/>
          <w:sz w:val="22"/>
          <w:szCs w:val="22"/>
          <w:lang w:eastAsia="x-none"/>
        </w:rPr>
        <w:t xml:space="preserve">3.2. </w:t>
      </w:r>
      <w:r>
        <w:rPr>
          <w:rFonts w:eastAsia="Calibri"/>
          <w:bCs/>
          <w:sz w:val="22"/>
          <w:szCs w:val="22"/>
          <w:lang w:val="x-none" w:eastAsia="x-none"/>
        </w:rPr>
        <w:t>Цена остается фиксированной и не подлежит изменению с момента подведения итогов закупочных процедур и на все время действия договора.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jc w:val="both"/>
        <w:outlineLvl w:val="3"/>
        <w:rPr>
          <w:rFonts w:ascii="Times New Roman" w:hAnsi="Times New Roman" w:eastAsia="Calibri"/>
          <w:bCs/>
          <w:lang w:val="x-none" w:eastAsia="x-none"/>
        </w:rPr>
      </w:pPr>
      <w:r>
        <w:rPr>
          <w:rFonts w:eastAsia="Calibri"/>
          <w:bCs/>
          <w:lang w:val="x-none" w:eastAsia="x-none"/>
        </w:rPr>
      </w:r>
    </w:p>
    <w:p>
      <w:pPr>
        <w:pStyle w:val="NoSpacing"/>
        <w:spacing w:lineRule="auto" w:line="240"/>
        <w:ind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Куратор договора</w:t>
      </w:r>
    </w:p>
    <w:p>
      <w:pPr>
        <w:pStyle w:val="NoSpacing"/>
        <w:spacing w:lineRule="auto" w:line="240"/>
        <w:ind w:left="34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Руководитель ГКС</w:t>
        <w:tab/>
        <w:tab/>
        <w:tab/>
        <w:t>______________</w:t>
        <w:tab/>
        <w:tab/>
        <w:t xml:space="preserve">И.А. Сивцов                        </w:t>
      </w:r>
    </w:p>
    <w:p>
      <w:pPr>
        <w:pStyle w:val="NoSpacing"/>
        <w:ind w:left="5038" w:hanging="0"/>
        <w:jc w:val="both"/>
        <w:rPr>
          <w:rFonts w:ascii="Times New Roman" w:hAnsi="Times New Roman"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Spacing"/>
        <w:spacing w:lineRule="auto" w:line="240"/>
        <w:ind w:left="397" w:hanging="0"/>
        <w:jc w:val="both"/>
        <w:rPr>
          <w:rFonts w:ascii="Times New Roman" w:hAnsi="Times New Roman"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Spacing"/>
        <w:spacing w:lineRule="auto" w:line="240"/>
        <w:ind w:left="5038" w:hanging="0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i/>
          <w:sz w:val="22"/>
          <w:szCs w:val="22"/>
        </w:rPr>
      </w:r>
      <w:bookmarkStart w:id="32" w:name="_Toc46743519_Копия_1"/>
      <w:bookmarkStart w:id="33" w:name="_Toc51339699_Копия_1"/>
      <w:bookmarkStart w:id="34" w:name="_Toc46743519_Копия_1"/>
      <w:bookmarkStart w:id="35" w:name="_Toc51339699_Копия_1"/>
      <w:bookmarkEnd w:id="34"/>
      <w:bookmarkEnd w:id="35"/>
    </w:p>
    <w:p>
      <w:pPr>
        <w:pStyle w:val="Normal"/>
        <w:rPr>
          <w:rFonts w:ascii="Times New Roman" w:hAnsi="Times New Roman"/>
          <w:iCs/>
          <w:caps/>
          <w:sz w:val="22"/>
          <w:szCs w:val="22"/>
        </w:rPr>
      </w:pPr>
      <w:r>
        <w:rPr>
          <w:iCs/>
          <w:caps/>
          <w:sz w:val="22"/>
          <w:szCs w:val="22"/>
        </w:rPr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rFonts w:ascii="Times New Roman" w:hAnsi="Times New Roman"/>
          <w:iCs/>
          <w:caps/>
          <w:sz w:val="22"/>
          <w:szCs w:val="22"/>
        </w:rPr>
      </w:pPr>
      <w:r>
        <w:rPr>
          <w:iCs/>
          <w:caps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/>
      </w:r>
      <w:bookmarkStart w:id="36" w:name="_Toc51339699"/>
      <w:bookmarkStart w:id="37" w:name="_Toc51339699"/>
      <w:bookmarkEnd w:id="37"/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08"/>
        <w:tab w:val="left" w:pos="426" w:leader="none"/>
      </w:tabs>
      <w:spacing w:before="120" w:after="120"/>
      <w:jc w:val="center"/>
      <w:rPr>
        <w:rStyle w:val="Style8"/>
        <w:b/>
        <w:bCs/>
        <w:i/>
        <w:i/>
        <w:iCs/>
        <w:color w:val="000000"/>
        <w:sz w:val="22"/>
        <w:szCs w:val="22"/>
        <w:shd w:fill="auto" w:val="clear"/>
      </w:rPr>
    </w:pPr>
    <w:r>
      <w:rPr>
        <w:b/>
        <w:bCs/>
        <w:i/>
        <w:iCs/>
        <w:color w:val="000000"/>
        <w:sz w:val="22"/>
        <w:szCs w:val="22"/>
        <w:shd w:fill="auto" w:val="clear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08"/>
        <w:tab w:val="left" w:pos="426" w:leader="none"/>
      </w:tabs>
      <w:spacing w:before="120" w:after="120"/>
      <w:jc w:val="center"/>
      <w:rPr>
        <w:rStyle w:val="Style8"/>
        <w:b/>
        <w:bCs/>
        <w:i/>
        <w:i/>
        <w:iCs/>
        <w:color w:val="000000"/>
        <w:sz w:val="22"/>
        <w:szCs w:val="22"/>
        <w:shd w:fill="auto" w:val="clear"/>
      </w:rPr>
    </w:pPr>
    <w:r>
      <w:rPr>
        <w:b/>
        <w:bCs/>
        <w:i/>
        <w:iCs/>
        <w:color w:val="000000"/>
        <w:sz w:val="22"/>
        <w:szCs w:val="22"/>
        <w:shd w:fill="auto" w:val="clear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Strong2">
    <w:name w:val="Strong2"/>
    <w:qFormat/>
    <w:rPr>
      <w:b/>
      <w:bCs/>
    </w:rPr>
  </w:style>
  <w:style w:type="character" w:styleId="Style15">
    <w:name w:val="Символ нумерации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Strong3">
    <w:name w:val="Strong3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СФ_абзац"/>
    <w:qFormat/>
    <w:pPr>
      <w:widowControl/>
      <w:suppressAutoHyphens w:val="true"/>
      <w:bidi w:val="0"/>
      <w:spacing w:before="240" w:after="0"/>
      <w:jc w:val="both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3" w:customStyle="1">
    <w:name w:val="WW8Num3"/>
    <w:qFormat/>
  </w:style>
  <w:style w:type="numbering" w:styleId="WW8Num10" w:customStyle="1">
    <w:name w:val="WW8Num10"/>
    <w:qFormat/>
  </w:style>
  <w:style w:type="numbering" w:styleId="12231344851">
    <w:name w:val="122313448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DC064-56D9-439F-803F-389F7DD9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6214</TotalTime>
  <Application>AlterOffice/3.4.0.9$Linux_X86_64 LibreOffice_project/b8daf9e823b1a5463a2f48435ddc2e8696e7d4fc</Application>
  <AppVersion>15.0000</AppVersion>
  <Pages>9</Pages>
  <Words>1225</Words>
  <Characters>8475</Characters>
  <CharactersWithSpaces>9591</CharactersWithSpaces>
  <Paragraphs>191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2025-06-26T07:41:00Z</dcterms:created>
  <dc:creator>Быстров Олег Геннадьевич</dc:creator>
  <dc:description/>
  <dc:language>ru-RU</dc:language>
  <cp:lastModifiedBy>obukhovie@corp.gidroogk.com</cp:lastModifiedBy>
  <cp:lastPrinted>2026-06-22T08:50:40Z</cp:lastPrinted>
  <dcterms:modified xsi:type="dcterms:W3CDTF">2026-06-23T14:00:51Z</dcterms:modified>
  <cp:revision>39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