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8.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выполнение работ</w:t>
      </w:r>
    </w:p>
    <w:p>
      <w:pPr>
        <w:pStyle w:val="Normal"/>
        <w:keepNext w:val="true"/>
        <w:keepLines/>
        <w:jc w:val="center"/>
        <w:rPr>
          <w:rFonts w:eastAsia="Calibri"/>
          <w:b/>
          <w:sz w:val="26"/>
          <w:szCs w:val="26"/>
        </w:rPr>
      </w:pPr>
      <w:r>
        <w:rPr>
          <w:rFonts w:eastAsia="Calibri"/>
          <w:b/>
          <w:sz w:val="26"/>
          <w:szCs w:val="26"/>
        </w:rPr>
      </w:r>
    </w:p>
    <w:p>
      <w:pPr>
        <w:pStyle w:val="Normal"/>
        <w:ind w:firstLine="567"/>
        <w:jc w:val="center"/>
        <w:rPr/>
      </w:pPr>
      <w:r>
        <w:rPr>
          <w:rStyle w:val="Style8"/>
          <w:rFonts w:eastAsia="Calibri" w:cs="Times New Roman"/>
          <w:b/>
          <w:bCs/>
          <w:i w:val="false"/>
          <w:iCs w:val="false"/>
          <w:color w:val="000000"/>
          <w:sz w:val="26"/>
          <w:szCs w:val="26"/>
          <w:shd w:fill="FFFFFF" w:val="clear"/>
          <w:lang w:val="ru-RU" w:eastAsia="en-US" w:bidi="ar-SA"/>
        </w:rPr>
        <w:t>«</w:t>
      </w:r>
      <w:r>
        <w:rPr>
          <w:rStyle w:val="Style8"/>
          <w:rFonts w:eastAsia="Calibri" w:cs="Times New Roman"/>
          <w:b/>
          <w:bCs/>
          <w:i w:val="false"/>
          <w:iCs w:val="false"/>
          <w:strike w:val="false"/>
          <w:dstrike w:val="false"/>
          <w:outline w:val="false"/>
          <w:shadow w:val="false"/>
          <w:color w:val="00000A"/>
          <w:sz w:val="26"/>
          <w:szCs w:val="26"/>
          <w:u w:val="none"/>
          <w:shd w:fill="FFFFFF" w:val="clear"/>
          <w:em w:val="none"/>
          <w:lang w:val="ru-RU" w:eastAsia="en-US" w:bidi="ar-SA"/>
        </w:rPr>
        <w:t>ОКПД2 42.21.21.120 Выполнение работ по капитальному ремонту участка магистрального трубопровода системы отопления для нужд АО «ВНИИГ им. Б.Е. Веденеева» по адресу: г. Санкт-Петербург, ул. Гжатская, дом 21</w:t>
      </w:r>
      <w:r>
        <w:rPr>
          <w:rStyle w:val="Style8"/>
          <w:rFonts w:eastAsia="Calibri" w:cs="Times New Roman"/>
          <w:b/>
          <w:bCs/>
          <w:i w:val="false"/>
          <w:iCs w:val="false"/>
          <w:color w:val="000000"/>
          <w:sz w:val="26"/>
          <w:szCs w:val="26"/>
          <w:shd w:fill="FFFFFF" w:val="clear"/>
          <w:lang w:val="ru-RU" w:eastAsia="en-US" w:bidi="ar-SA"/>
        </w:rPr>
        <w:t>»</w:t>
      </w:r>
    </w:p>
    <w:p>
      <w:pPr>
        <w:pStyle w:val="Normal"/>
        <w:ind w:firstLine="567"/>
        <w:jc w:val="both"/>
        <w:rPr>
          <w:rStyle w:val="Style8"/>
          <w:rFonts w:eastAsia="Calibri" w:cs="Times New Roman"/>
          <w:b/>
          <w:bCs/>
          <w:i w:val="false"/>
          <w:i w:val="false"/>
          <w:iCs w:val="false"/>
          <w:color w:val="000000"/>
          <w:sz w:val="26"/>
          <w:szCs w:val="26"/>
          <w:shd w:fill="FFFFFF" w:val="clear"/>
          <w:lang w:val="ru-RU" w:eastAsia="en-US" w:bidi="ar-SA"/>
        </w:rPr>
      </w:pPr>
      <w:r>
        <w:rPr>
          <w:rFonts w:eastAsia="Calibri" w:cs="Times New Roman"/>
          <w:b/>
          <w:bCs/>
          <w:i w:val="false"/>
          <w:iCs w:val="false"/>
          <w:color w:val="000000"/>
          <w:sz w:val="26"/>
          <w:szCs w:val="26"/>
          <w:shd w:fill="FFFFFF" w:val="clear"/>
          <w:lang w:val="ru-RU" w:eastAsia="en-US" w:bidi="ar-SA"/>
        </w:rPr>
      </w:r>
    </w:p>
    <w:p>
      <w:pPr>
        <w:pStyle w:val="Normal"/>
        <w:keepNext w:val="true"/>
        <w:keepLines/>
        <w:jc w:val="center"/>
        <w:rPr/>
      </w:pPr>
      <w:r>
        <w:rPr>
          <w:rFonts w:eastAsia="Calibri"/>
          <w:b/>
          <w:sz w:val="26"/>
          <w:szCs w:val="26"/>
        </w:rPr>
        <w:t xml:space="preserve">Лот № -РЕМ ПРОД-2026-ВНИИГ </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rStyle w:val="Style14"/>
              <w:vanish w:val="false"/>
            </w:rPr>
            <w:instrText xml:space="preserve"> TOC \o "1-4" \h</w:instrText>
          </w:r>
          <w:r>
            <w:rPr>
              <w:rStyle w:val="Style14"/>
              <w:vanish w:val="false"/>
            </w:rPr>
            <w:fldChar w:fldCharType="separate"/>
          </w:r>
          <w:hyperlink w:anchor="_Toc54646395">
            <w:r>
              <w:rPr>
                <w:rStyle w:val="Style14"/>
                <w:vanish w:val="false"/>
              </w:rPr>
              <w:t>1.</w:t>
            </w:r>
          </w:hyperlink>
          <w:hyperlink w:anchor="_Toc54646395">
            <w:r>
              <w:rPr>
                <w:webHidden/>
              </w:rPr>
              <w:fldChar w:fldCharType="begin"/>
            </w:r>
            <w:r>
              <w:rPr>
                <w:webHidden/>
              </w:rPr>
              <w:instrText xml:space="preserve">PAGEREF _Toc54646395 \h</w:instrText>
            </w:r>
            <w:r>
              <w:rPr>
                <w:webHidden/>
              </w:rPr>
              <w:fldChar w:fldCharType="separate"/>
            </w:r>
            <w:r>
              <w:rPr>
                <w:rStyle w:val="Style14"/>
                <w:rFonts w:eastAsia="新細明體" w:cs="Arial" w:ascii="Calibri" w:hAnsi="Calibri"/>
                <w:b w:val="false"/>
                <w:bCs w:val="false"/>
              </w:rPr>
              <w:tab/>
            </w:r>
            <w:r>
              <w:rPr>
                <w:webHidden/>
              </w:rPr>
              <w:fldChar w:fldCharType="end"/>
            </w:r>
          </w:hyperlink>
          <w:hyperlink w:anchor="_Toc54646395">
            <w:r>
              <w:rPr>
                <w:webHidden/>
              </w:rPr>
              <w:fldChar w:fldCharType="begin"/>
            </w:r>
            <w:r>
              <w:rPr>
                <w:webHidden/>
              </w:rPr>
              <w:instrText xml:space="preserve">PAGEREF _Toc54646395 \h</w:instrText>
            </w:r>
            <w:r>
              <w:rPr>
                <w:webHidden/>
              </w:rPr>
              <w:fldChar w:fldCharType="separate"/>
            </w:r>
            <w:r>
              <w:rPr>
                <w:rStyle w:val="Style14"/>
              </w:rPr>
              <w:t>Общие сведения</w:t>
            </w:r>
            <w:r>
              <w:rPr>
                <w:webHidden/>
              </w:rPr>
              <w:fldChar w:fldCharType="end"/>
            </w:r>
          </w:hyperlink>
          <w:hyperlink w:anchor="_Toc54646395">
            <w:r>
              <w:rPr>
                <w:webHidden/>
              </w:rPr>
              <w:fldChar w:fldCharType="begin"/>
            </w:r>
            <w:r>
              <w:rPr>
                <w:webHidden/>
              </w:rPr>
              <w:instrText xml:space="preserve">PAGEREF _Toc54646395 \h</w:instrText>
            </w:r>
            <w:r>
              <w:rPr>
                <w:webHidden/>
              </w:rPr>
              <w:fldChar w:fldCharType="separate"/>
            </w:r>
            <w:r>
              <w:rPr>
                <w:rStyle w:val="Style14"/>
                <w:vanish w:val="false"/>
              </w:rPr>
              <w:tab/>
              <w:t>4</w:t>
            </w:r>
            <w:r>
              <w:rPr>
                <w:webHidden/>
              </w:rPr>
              <w:fldChar w:fldCharType="end"/>
            </w:r>
          </w:hyperlink>
        </w:p>
        <w:p>
          <w:pPr>
            <w:pStyle w:val="TOC4"/>
            <w:tabs>
              <w:tab w:val="clear" w:pos="708"/>
              <w:tab w:val="left" w:pos="1120" w:leader="none"/>
              <w:tab w:val="right" w:pos="9911" w:leader="dot"/>
            </w:tabs>
            <w:rPr/>
          </w:pPr>
          <w:hyperlink w:anchor="_Toc54646396">
            <w:r>
              <w:rPr>
                <w:rStyle w:val="Style14"/>
                <w:iCs/>
                <w:vanish w:val="false"/>
              </w:rPr>
              <w:t>1.1.</w:t>
            </w:r>
          </w:hyperlink>
          <w:hyperlink w:anchor="_Toc54646396">
            <w:r>
              <w:rPr>
                <w:webHidden/>
              </w:rPr>
              <w:fldChar w:fldCharType="begin"/>
            </w:r>
            <w:r>
              <w:rPr>
                <w:webHidden/>
              </w:rPr>
              <w:instrText xml:space="preserve">PAGEREF _Toc54646396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396">
            <w:r>
              <w:rPr>
                <w:webHidden/>
              </w:rPr>
              <w:fldChar w:fldCharType="begin"/>
            </w:r>
            <w:r>
              <w:rPr>
                <w:webHidden/>
              </w:rPr>
              <w:instrText xml:space="preserve">PAGEREF _Toc54646396 \h</w:instrText>
            </w:r>
            <w:r>
              <w:rPr>
                <w:webHidden/>
              </w:rPr>
              <w:fldChar w:fldCharType="separate"/>
            </w:r>
            <w:r>
              <w:rPr>
                <w:rStyle w:val="Style14"/>
              </w:rPr>
              <w:t>Обозначения и сокращения</w:t>
            </w:r>
            <w:r>
              <w:rPr>
                <w:webHidden/>
              </w:rPr>
              <w:fldChar w:fldCharType="end"/>
            </w:r>
          </w:hyperlink>
          <w:hyperlink w:anchor="_Toc54646396">
            <w:r>
              <w:rPr>
                <w:webHidden/>
              </w:rPr>
              <w:fldChar w:fldCharType="begin"/>
            </w:r>
            <w:r>
              <w:rPr>
                <w:webHidden/>
              </w:rPr>
              <w:instrText xml:space="preserve">PAGEREF _Toc54646396 \h</w:instrText>
            </w:r>
            <w:r>
              <w:rPr>
                <w:webHidden/>
              </w:rPr>
              <w:fldChar w:fldCharType="separate"/>
            </w:r>
            <w:r>
              <w:rPr>
                <w:rStyle w:val="Style14"/>
                <w:vanish w:val="false"/>
              </w:rPr>
              <w:tab/>
              <w:t>4</w:t>
            </w:r>
            <w:r>
              <w:rPr>
                <w:webHidden/>
              </w:rPr>
              <w:fldChar w:fldCharType="end"/>
            </w:r>
          </w:hyperlink>
        </w:p>
        <w:p>
          <w:pPr>
            <w:pStyle w:val="TOC4"/>
            <w:tabs>
              <w:tab w:val="clear" w:pos="708"/>
              <w:tab w:val="left" w:pos="1120" w:leader="none"/>
              <w:tab w:val="right" w:pos="9911" w:leader="dot"/>
            </w:tabs>
            <w:rPr/>
          </w:pPr>
          <w:hyperlink w:anchor="_Toc54646397">
            <w:r>
              <w:rPr>
                <w:rStyle w:val="Style14"/>
                <w:iCs/>
                <w:vanish w:val="false"/>
              </w:rPr>
              <w:t>1.2.</w:t>
            </w:r>
          </w:hyperlink>
          <w:hyperlink w:anchor="_Toc54646397">
            <w:r>
              <w:rPr>
                <w:webHidden/>
              </w:rPr>
              <w:fldChar w:fldCharType="begin"/>
            </w:r>
            <w:r>
              <w:rPr>
                <w:webHidden/>
              </w:rPr>
              <w:instrText xml:space="preserve">PAGEREF _Toc54646397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397">
            <w:r>
              <w:rPr>
                <w:webHidden/>
              </w:rPr>
              <w:fldChar w:fldCharType="begin"/>
            </w:r>
            <w:r>
              <w:rPr>
                <w:webHidden/>
              </w:rPr>
              <w:instrText xml:space="preserve">PAGEREF _Toc54646397 \h</w:instrText>
            </w:r>
            <w:r>
              <w:rPr>
                <w:webHidden/>
              </w:rPr>
              <w:fldChar w:fldCharType="separate"/>
            </w:r>
            <w:r>
              <w:rPr>
                <w:rStyle w:val="Style14"/>
              </w:rPr>
              <w:t>Наименование закупаемой продукции</w:t>
            </w:r>
            <w:r>
              <w:rPr>
                <w:webHidden/>
              </w:rPr>
              <w:fldChar w:fldCharType="end"/>
            </w:r>
          </w:hyperlink>
          <w:hyperlink w:anchor="_Toc54646397">
            <w:r>
              <w:rPr>
                <w:webHidden/>
              </w:rPr>
              <w:fldChar w:fldCharType="begin"/>
            </w:r>
            <w:r>
              <w:rPr>
                <w:webHidden/>
              </w:rPr>
              <w:instrText xml:space="preserve">PAGEREF _Toc54646397 \h</w:instrText>
            </w:r>
            <w:r>
              <w:rPr>
                <w:webHidden/>
              </w:rPr>
              <w:fldChar w:fldCharType="separate"/>
            </w:r>
            <w:r>
              <w:rPr>
                <w:rStyle w:val="Style14"/>
                <w:vanish w:val="false"/>
              </w:rPr>
              <w:tab/>
              <w:t>5</w:t>
            </w:r>
            <w:r>
              <w:rPr>
                <w:webHidden/>
              </w:rPr>
              <w:fldChar w:fldCharType="end"/>
            </w:r>
          </w:hyperlink>
        </w:p>
        <w:p>
          <w:pPr>
            <w:pStyle w:val="TOC4"/>
            <w:tabs>
              <w:tab w:val="clear" w:pos="708"/>
              <w:tab w:val="left" w:pos="1120" w:leader="none"/>
              <w:tab w:val="right" w:pos="9911" w:leader="dot"/>
            </w:tabs>
            <w:rPr/>
          </w:pPr>
          <w:hyperlink w:anchor="_Toc54646398">
            <w:r>
              <w:rPr>
                <w:rStyle w:val="Style14"/>
                <w:iCs/>
                <w:vanish w:val="false"/>
              </w:rPr>
              <w:t>1.3.</w:t>
            </w:r>
          </w:hyperlink>
          <w:hyperlink w:anchor="_Toc54646398">
            <w:r>
              <w:rPr>
                <w:webHidden/>
              </w:rPr>
              <w:fldChar w:fldCharType="begin"/>
            </w:r>
            <w:r>
              <w:rPr>
                <w:webHidden/>
              </w:rPr>
              <w:instrText xml:space="preserve">PAGEREF _Toc54646398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398">
            <w:r>
              <w:rPr>
                <w:webHidden/>
              </w:rPr>
              <w:fldChar w:fldCharType="begin"/>
            </w:r>
            <w:r>
              <w:rPr>
                <w:webHidden/>
              </w:rPr>
              <w:instrText xml:space="preserve">PAGEREF _Toc54646398 \h</w:instrText>
            </w:r>
            <w:r>
              <w:rPr>
                <w:webHidden/>
              </w:rPr>
              <w:fldChar w:fldCharType="separate"/>
            </w:r>
            <w:r>
              <w:rPr>
                <w:rStyle w:val="Style14"/>
              </w:rPr>
              <w:t xml:space="preserve">Цель выполнения работ </w:t>
            </w:r>
            <w:r>
              <w:rPr>
                <w:webHidden/>
              </w:rPr>
              <w:fldChar w:fldCharType="end"/>
            </w:r>
          </w:hyperlink>
          <w:hyperlink w:anchor="_Toc54646398">
            <w:r>
              <w:rPr>
                <w:webHidden/>
              </w:rPr>
              <w:fldChar w:fldCharType="begin"/>
            </w:r>
            <w:r>
              <w:rPr>
                <w:webHidden/>
              </w:rPr>
              <w:instrText xml:space="preserve">PAGEREF _Toc54646398 \h</w:instrText>
            </w:r>
            <w:r>
              <w:rPr>
                <w:webHidden/>
              </w:rPr>
              <w:fldChar w:fldCharType="separate"/>
            </w:r>
            <w:r>
              <w:rPr>
                <w:rStyle w:val="Style14"/>
                <w:i/>
                <w:shd w:fill="FFFF99" w:val="clear"/>
              </w:rPr>
              <w:t>[Опциональный раздел]</w:t>
            </w:r>
            <w:r>
              <w:rPr>
                <w:webHidden/>
              </w:rPr>
              <w:fldChar w:fldCharType="end"/>
            </w:r>
          </w:hyperlink>
          <w:hyperlink w:anchor="_Toc54646398">
            <w:r>
              <w:rPr>
                <w:webHidden/>
              </w:rPr>
              <w:fldChar w:fldCharType="begin"/>
            </w:r>
            <w:r>
              <w:rPr>
                <w:webHidden/>
              </w:rPr>
              <w:instrText xml:space="preserve">PAGEREF _Toc54646398 \h</w:instrText>
            </w:r>
            <w:r>
              <w:rPr>
                <w:webHidden/>
              </w:rPr>
              <w:fldChar w:fldCharType="separate"/>
            </w:r>
            <w:r>
              <w:rPr>
                <w:rStyle w:val="Style14"/>
                <w:vanish w:val="false"/>
              </w:rPr>
              <w:tab/>
              <w:t>5</w:t>
            </w:r>
            <w:r>
              <w:rPr>
                <w:webHidden/>
              </w:rPr>
              <w:fldChar w:fldCharType="end"/>
            </w:r>
          </w:hyperlink>
        </w:p>
        <w:p>
          <w:pPr>
            <w:pStyle w:val="TOC4"/>
            <w:tabs>
              <w:tab w:val="clear" w:pos="708"/>
              <w:tab w:val="left" w:pos="1120" w:leader="none"/>
              <w:tab w:val="right" w:pos="9911" w:leader="dot"/>
            </w:tabs>
            <w:rPr/>
          </w:pPr>
          <w:hyperlink w:anchor="_Toc54646399">
            <w:r>
              <w:rPr>
                <w:rStyle w:val="Style14"/>
                <w:iCs/>
                <w:vanish w:val="false"/>
              </w:rPr>
              <w:t>1.4.</w:t>
            </w:r>
          </w:hyperlink>
          <w:hyperlink w:anchor="_Toc54646399">
            <w:r>
              <w:rPr>
                <w:webHidden/>
              </w:rPr>
              <w:fldChar w:fldCharType="begin"/>
            </w:r>
            <w:r>
              <w:rPr>
                <w:webHidden/>
              </w:rPr>
              <w:instrText xml:space="preserve">PAGEREF _Toc54646399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399">
            <w:r>
              <w:rPr>
                <w:webHidden/>
              </w:rPr>
              <w:fldChar w:fldCharType="begin"/>
            </w:r>
            <w:r>
              <w:rPr>
                <w:webHidden/>
              </w:rPr>
              <w:instrText xml:space="preserve">PAGEREF _Toc54646399 \h</w:instrText>
            </w:r>
            <w:r>
              <w:rPr>
                <w:webHidden/>
              </w:rPr>
              <w:fldChar w:fldCharType="separate"/>
            </w:r>
            <w:r>
              <w:rPr>
                <w:rStyle w:val="Style14"/>
              </w:rPr>
              <w:t xml:space="preserve">Существующее положение </w:t>
            </w:r>
            <w:r>
              <w:rPr>
                <w:webHidden/>
              </w:rPr>
              <w:fldChar w:fldCharType="end"/>
            </w:r>
          </w:hyperlink>
          <w:hyperlink w:anchor="_Toc54646399">
            <w:r>
              <w:rPr>
                <w:webHidden/>
              </w:rPr>
              <w:fldChar w:fldCharType="begin"/>
            </w:r>
            <w:r>
              <w:rPr>
                <w:webHidden/>
              </w:rPr>
              <w:instrText xml:space="preserve">PAGEREF _Toc54646399 \h</w:instrText>
            </w:r>
            <w:r>
              <w:rPr>
                <w:webHidden/>
              </w:rPr>
              <w:fldChar w:fldCharType="separate"/>
            </w:r>
            <w:r>
              <w:rPr>
                <w:rStyle w:val="Style14"/>
                <w:i/>
                <w:shd w:fill="FFFF99" w:val="clear"/>
              </w:rPr>
              <w:t>[Опциональный раздел]</w:t>
            </w:r>
            <w:r>
              <w:rPr>
                <w:webHidden/>
              </w:rPr>
              <w:fldChar w:fldCharType="end"/>
            </w:r>
          </w:hyperlink>
          <w:hyperlink w:anchor="_Toc54646399">
            <w:r>
              <w:rPr>
                <w:webHidden/>
              </w:rPr>
              <w:fldChar w:fldCharType="begin"/>
            </w:r>
            <w:r>
              <w:rPr>
                <w:webHidden/>
              </w:rPr>
              <w:instrText xml:space="preserve">PAGEREF _Toc54646399 \h</w:instrText>
            </w:r>
            <w:r>
              <w:rPr>
                <w:webHidden/>
              </w:rPr>
              <w:fldChar w:fldCharType="separate"/>
            </w:r>
            <w:r>
              <w:rPr>
                <w:rStyle w:val="Style14"/>
                <w:vanish w:val="false"/>
              </w:rPr>
              <w:tab/>
              <w:t>5</w:t>
            </w:r>
            <w:r>
              <w:rPr>
                <w:webHidden/>
              </w:rPr>
              <w:fldChar w:fldCharType="end"/>
            </w:r>
          </w:hyperlink>
        </w:p>
        <w:p>
          <w:pPr>
            <w:pStyle w:val="TOC1"/>
            <w:tabs>
              <w:tab w:val="clear" w:pos="708"/>
              <w:tab w:val="right" w:pos="9911" w:leader="dot"/>
            </w:tabs>
            <w:rPr/>
          </w:pPr>
          <w:hyperlink w:anchor="_Toc54646400">
            <w:r>
              <w:rPr>
                <w:webHidden/>
              </w:rPr>
              <w:fldChar w:fldCharType="begin"/>
            </w:r>
            <w:r>
              <w:rPr>
                <w:webHidden/>
              </w:rPr>
              <w:instrText xml:space="preserve">PAGEREF _Toc54646400 \h</w:instrText>
            </w:r>
            <w:r>
              <w:rPr>
                <w:webHidden/>
              </w:rPr>
              <w:fldChar w:fldCharType="separate"/>
            </w:r>
            <w:r>
              <w:rPr>
                <w:rStyle w:val="Style14"/>
                <w:vanish w:val="false"/>
              </w:rPr>
              <w:t>Таблица 1. Перечень объектов заказчика</w:t>
              <w:tab/>
              <w:t>5</w:t>
            </w:r>
            <w:r>
              <w:rPr>
                <w:webHidden/>
              </w:rPr>
              <w:fldChar w:fldCharType="end"/>
            </w:r>
          </w:hyperlink>
        </w:p>
        <w:p>
          <w:pPr>
            <w:pStyle w:val="TOC4"/>
            <w:tabs>
              <w:tab w:val="clear" w:pos="708"/>
              <w:tab w:val="left" w:pos="1120" w:leader="none"/>
              <w:tab w:val="right" w:pos="9911" w:leader="dot"/>
            </w:tabs>
            <w:rPr/>
          </w:pPr>
          <w:hyperlink w:anchor="_Toc54646401">
            <w:r>
              <w:rPr>
                <w:rStyle w:val="Style14"/>
                <w:iCs/>
                <w:vanish w:val="false"/>
              </w:rPr>
              <w:t>1.5.</w:t>
            </w:r>
          </w:hyperlink>
          <w:hyperlink w:anchor="_Toc54646401">
            <w:r>
              <w:rPr>
                <w:webHidden/>
              </w:rPr>
              <w:fldChar w:fldCharType="begin"/>
            </w:r>
            <w:r>
              <w:rPr>
                <w:webHidden/>
              </w:rPr>
              <w:instrText xml:space="preserve">PAGEREF _Toc54646401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401">
            <w:r>
              <w:rPr>
                <w:webHidden/>
              </w:rPr>
              <w:fldChar w:fldCharType="begin"/>
            </w:r>
            <w:r>
              <w:rPr>
                <w:webHidden/>
              </w:rPr>
              <w:instrText xml:space="preserve">PAGEREF _Toc54646401 \h</w:instrText>
            </w:r>
            <w:r>
              <w:rPr>
                <w:webHidden/>
              </w:rPr>
              <w:fldChar w:fldCharType="separate"/>
            </w:r>
            <w:r>
              <w:rPr>
                <w:rStyle w:val="Style14"/>
              </w:rPr>
              <w:t xml:space="preserve">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w:t>
            </w:r>
            <w:r>
              <w:rPr>
                <w:webHidden/>
              </w:rPr>
              <w:fldChar w:fldCharType="end"/>
            </w:r>
          </w:hyperlink>
          <w:hyperlink w:anchor="_Toc54646401">
            <w:r>
              <w:rPr>
                <w:webHidden/>
              </w:rPr>
              <w:fldChar w:fldCharType="begin"/>
            </w:r>
            <w:r>
              <w:rPr>
                <w:webHidden/>
              </w:rPr>
              <w:instrText xml:space="preserve">PAGEREF _Toc54646401 \h</w:instrText>
            </w:r>
            <w:r>
              <w:rPr>
                <w:webHidden/>
              </w:rPr>
              <w:fldChar w:fldCharType="separate"/>
            </w:r>
            <w:r>
              <w:rPr>
                <w:rStyle w:val="Style14"/>
                <w:i/>
                <w:shd w:fill="FFFF99" w:val="clear"/>
              </w:rPr>
              <w:t>[Опциональный раздел]</w:t>
            </w:r>
            <w:r>
              <w:rPr>
                <w:webHidden/>
              </w:rPr>
              <w:fldChar w:fldCharType="end"/>
            </w:r>
          </w:hyperlink>
          <w:hyperlink w:anchor="_Toc54646401">
            <w:r>
              <w:rPr>
                <w:webHidden/>
              </w:rPr>
              <w:fldChar w:fldCharType="begin"/>
            </w:r>
            <w:r>
              <w:rPr>
                <w:webHidden/>
              </w:rPr>
              <w:instrText xml:space="preserve">PAGEREF _Toc54646401 \h</w:instrText>
            </w:r>
            <w:r>
              <w:rPr>
                <w:webHidden/>
              </w:rPr>
              <w:fldChar w:fldCharType="separate"/>
            </w:r>
            <w:r>
              <w:rPr>
                <w:rStyle w:val="Style14"/>
                <w:vanish w:val="false"/>
              </w:rPr>
              <w:tab/>
              <w:t>5</w:t>
            </w:r>
            <w:r>
              <w:rPr>
                <w:webHidden/>
              </w:rPr>
              <w:fldChar w:fldCharType="end"/>
            </w:r>
          </w:hyperlink>
        </w:p>
        <w:p>
          <w:pPr>
            <w:pStyle w:val="TOC4"/>
            <w:tabs>
              <w:tab w:val="clear" w:pos="708"/>
              <w:tab w:val="left" w:pos="1120" w:leader="none"/>
              <w:tab w:val="right" w:pos="9911" w:leader="dot"/>
            </w:tabs>
            <w:rPr/>
          </w:pPr>
          <w:hyperlink w:anchor="_Toc54646402">
            <w:r>
              <w:rPr>
                <w:rStyle w:val="Style14"/>
                <w:iCs/>
                <w:vanish w:val="false"/>
              </w:rPr>
              <w:t>1.6.</w:t>
            </w:r>
          </w:hyperlink>
          <w:hyperlink w:anchor="_Toc54646402">
            <w:r>
              <w:rPr>
                <w:webHidden/>
              </w:rPr>
              <w:fldChar w:fldCharType="begin"/>
            </w:r>
            <w:r>
              <w:rPr>
                <w:webHidden/>
              </w:rPr>
              <w:instrText xml:space="preserve">PAGEREF _Toc54646402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402">
            <w:r>
              <w:rPr>
                <w:webHidden/>
              </w:rPr>
              <w:fldChar w:fldCharType="begin"/>
            </w:r>
            <w:r>
              <w:rPr>
                <w:webHidden/>
              </w:rPr>
              <w:instrText xml:space="preserve">PAGEREF _Toc54646402 \h</w:instrText>
            </w:r>
            <w:r>
              <w:rPr>
                <w:webHidden/>
              </w:rPr>
              <w:fldChar w:fldCharType="separate"/>
            </w:r>
            <w:r>
              <w:rPr>
                <w:rStyle w:val="Style14"/>
              </w:rPr>
              <w:t xml:space="preserve">Иные требования и сведения общего характера </w:t>
            </w:r>
            <w:r>
              <w:rPr>
                <w:webHidden/>
              </w:rPr>
              <w:fldChar w:fldCharType="end"/>
            </w:r>
          </w:hyperlink>
          <w:hyperlink w:anchor="_Toc54646402">
            <w:r>
              <w:rPr>
                <w:webHidden/>
              </w:rPr>
              <w:fldChar w:fldCharType="begin"/>
            </w:r>
            <w:r>
              <w:rPr>
                <w:webHidden/>
              </w:rPr>
              <w:instrText xml:space="preserve">PAGEREF _Toc54646402 \h</w:instrText>
            </w:r>
            <w:r>
              <w:rPr>
                <w:webHidden/>
              </w:rPr>
              <w:fldChar w:fldCharType="separate"/>
            </w:r>
            <w:r>
              <w:rPr>
                <w:rStyle w:val="Style14"/>
                <w:i/>
                <w:shd w:fill="FFFF99" w:val="clear"/>
              </w:rPr>
              <w:t>[Опциональный раздел]</w:t>
            </w:r>
            <w:r>
              <w:rPr>
                <w:webHidden/>
              </w:rPr>
              <w:fldChar w:fldCharType="end"/>
            </w:r>
          </w:hyperlink>
          <w:hyperlink w:anchor="_Toc54646402">
            <w:r>
              <w:rPr>
                <w:webHidden/>
              </w:rPr>
              <w:fldChar w:fldCharType="begin"/>
            </w:r>
            <w:r>
              <w:rPr>
                <w:webHidden/>
              </w:rPr>
              <w:instrText xml:space="preserve">PAGEREF _Toc54646402 \h</w:instrText>
            </w:r>
            <w:r>
              <w:rPr>
                <w:webHidden/>
              </w:rPr>
              <w:fldChar w:fldCharType="separate"/>
            </w:r>
            <w:r>
              <w:rPr>
                <w:rStyle w:val="Style14"/>
                <w:vanish w:val="false"/>
              </w:rPr>
              <w:tab/>
              <w:t>5</w:t>
            </w:r>
            <w:r>
              <w:rPr>
                <w:webHidden/>
              </w:rPr>
              <w:fldChar w:fldCharType="end"/>
            </w:r>
          </w:hyperlink>
        </w:p>
        <w:p>
          <w:pPr>
            <w:pStyle w:val="TOC1"/>
            <w:tabs>
              <w:tab w:val="clear" w:pos="708"/>
              <w:tab w:val="left" w:pos="560" w:leader="none"/>
              <w:tab w:val="right" w:pos="9911" w:leader="dot"/>
            </w:tabs>
            <w:rPr/>
          </w:pPr>
          <w:hyperlink w:anchor="_Toc54646403">
            <w:r>
              <w:rPr>
                <w:rStyle w:val="Style14"/>
                <w:vanish w:val="false"/>
              </w:rPr>
              <w:t>2.</w:t>
            </w:r>
          </w:hyperlink>
          <w:hyperlink w:anchor="_Toc54646403">
            <w:r>
              <w:rPr>
                <w:webHidden/>
              </w:rPr>
              <w:fldChar w:fldCharType="begin"/>
            </w:r>
            <w:r>
              <w:rPr>
                <w:webHidden/>
              </w:rPr>
              <w:instrText xml:space="preserve">PAGEREF _Toc54646403 \h</w:instrText>
            </w:r>
            <w:r>
              <w:rPr>
                <w:webHidden/>
              </w:rPr>
              <w:fldChar w:fldCharType="separate"/>
            </w:r>
            <w:r>
              <w:rPr>
                <w:rStyle w:val="Style14"/>
                <w:rFonts w:eastAsia="新細明體" w:cs="Arial" w:ascii="Calibri" w:hAnsi="Calibri"/>
                <w:b w:val="false"/>
                <w:bCs w:val="false"/>
              </w:rPr>
              <w:tab/>
            </w:r>
            <w:r>
              <w:rPr>
                <w:webHidden/>
              </w:rPr>
              <w:fldChar w:fldCharType="end"/>
            </w:r>
          </w:hyperlink>
          <w:hyperlink w:anchor="_Toc54646403">
            <w:r>
              <w:rPr>
                <w:webHidden/>
              </w:rPr>
              <w:fldChar w:fldCharType="begin"/>
            </w:r>
            <w:r>
              <w:rPr>
                <w:webHidden/>
              </w:rPr>
              <w:instrText xml:space="preserve">PAGEREF _Toc54646403 \h</w:instrText>
            </w:r>
            <w:r>
              <w:rPr>
                <w:webHidden/>
              </w:rPr>
              <w:fldChar w:fldCharType="separate"/>
            </w:r>
            <w:r>
              <w:rPr>
                <w:rStyle w:val="Style14"/>
                <w:iCs/>
              </w:rPr>
              <w:t>Требования к продукции</w:t>
            </w:r>
            <w:r>
              <w:rPr>
                <w:webHidden/>
              </w:rPr>
              <w:fldChar w:fldCharType="end"/>
            </w:r>
          </w:hyperlink>
          <w:hyperlink w:anchor="_Toc54646403">
            <w:r>
              <w:rPr>
                <w:webHidden/>
              </w:rPr>
              <w:fldChar w:fldCharType="begin"/>
            </w:r>
            <w:r>
              <w:rPr>
                <w:webHidden/>
              </w:rPr>
              <w:instrText xml:space="preserve">PAGEREF _Toc54646403 \h</w:instrText>
            </w:r>
            <w:r>
              <w:rPr>
                <w:webHidden/>
              </w:rPr>
              <w:fldChar w:fldCharType="separate"/>
            </w:r>
            <w:r>
              <w:rPr>
                <w:rStyle w:val="Style14"/>
                <w:vanish w:val="false"/>
              </w:rPr>
              <w:tab/>
              <w:t>5</w:t>
            </w:r>
            <w:r>
              <w:rPr>
                <w:webHidden/>
              </w:rPr>
              <w:fldChar w:fldCharType="end"/>
            </w:r>
          </w:hyperlink>
        </w:p>
        <w:p>
          <w:pPr>
            <w:pStyle w:val="TOC4"/>
            <w:tabs>
              <w:tab w:val="clear" w:pos="708"/>
              <w:tab w:val="left" w:pos="1120" w:leader="none"/>
              <w:tab w:val="right" w:pos="9911" w:leader="dot"/>
            </w:tabs>
            <w:rPr/>
          </w:pPr>
          <w:hyperlink w:anchor="_Toc54646404">
            <w:r>
              <w:rPr>
                <w:rStyle w:val="Style14"/>
                <w:iCs/>
                <w:vanish w:val="false"/>
              </w:rPr>
              <w:t>2.1.</w:t>
            </w:r>
          </w:hyperlink>
          <w:hyperlink w:anchor="_Toc54646404">
            <w:r>
              <w:rPr>
                <w:webHidden/>
              </w:rPr>
              <w:fldChar w:fldCharType="begin"/>
            </w:r>
            <w:r>
              <w:rPr>
                <w:webHidden/>
              </w:rPr>
              <w:instrText xml:space="preserve">PAGEREF _Toc54646404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404">
            <w:r>
              <w:rPr>
                <w:webHidden/>
              </w:rPr>
              <w:fldChar w:fldCharType="begin"/>
            </w:r>
            <w:r>
              <w:rPr>
                <w:webHidden/>
              </w:rPr>
              <w:instrText xml:space="preserve">PAGEREF _Toc54646404 \h</w:instrText>
            </w:r>
            <w:r>
              <w:rPr>
                <w:webHidden/>
              </w:rPr>
              <w:fldChar w:fldCharType="separate"/>
            </w:r>
            <w:r>
              <w:rPr>
                <w:rStyle w:val="Style14"/>
              </w:rPr>
              <w:t>Требования к объемам и срокам выполнения работ</w:t>
            </w:r>
            <w:r>
              <w:rPr>
                <w:webHidden/>
              </w:rPr>
              <w:fldChar w:fldCharType="end"/>
            </w:r>
          </w:hyperlink>
          <w:hyperlink w:anchor="_Toc54646404">
            <w:r>
              <w:rPr>
                <w:webHidden/>
              </w:rPr>
              <w:fldChar w:fldCharType="begin"/>
            </w:r>
            <w:r>
              <w:rPr>
                <w:webHidden/>
              </w:rPr>
              <w:instrText xml:space="preserve">PAGEREF _Toc54646404 \h</w:instrText>
            </w:r>
            <w:r>
              <w:rPr>
                <w:webHidden/>
              </w:rPr>
              <w:fldChar w:fldCharType="separate"/>
            </w:r>
            <w:r>
              <w:rPr>
                <w:rStyle w:val="Style14"/>
                <w:vanish w:val="false"/>
              </w:rPr>
              <w:tab/>
              <w:t>5</w:t>
            </w:r>
            <w:r>
              <w:rPr>
                <w:webHidden/>
              </w:rPr>
              <w:fldChar w:fldCharType="end"/>
            </w:r>
          </w:hyperlink>
        </w:p>
        <w:p>
          <w:pPr>
            <w:pStyle w:val="TOC3"/>
            <w:tabs>
              <w:tab w:val="clear" w:pos="708"/>
              <w:tab w:val="left" w:pos="1120" w:leader="none"/>
              <w:tab w:val="right" w:pos="9911" w:leader="dot"/>
            </w:tabs>
            <w:rPr/>
          </w:pPr>
          <w:hyperlink w:anchor="_Toc54646405">
            <w:r>
              <w:rPr>
                <w:rStyle w:val="Style14"/>
                <w:vanish w:val="false"/>
              </w:rPr>
              <w:t>2.1.1.</w:t>
            </w:r>
          </w:hyperlink>
          <w:hyperlink w:anchor="_Toc54646405">
            <w:r>
              <w:rPr>
                <w:webHidden/>
              </w:rPr>
              <w:fldChar w:fldCharType="begin"/>
            </w:r>
            <w:r>
              <w:rPr>
                <w:webHidden/>
              </w:rPr>
              <w:instrText xml:space="preserve">PAGEREF _Toc54646405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405">
            <w:r>
              <w:rPr>
                <w:webHidden/>
              </w:rPr>
              <w:fldChar w:fldCharType="begin"/>
            </w:r>
            <w:r>
              <w:rPr>
                <w:webHidden/>
              </w:rPr>
              <w:instrText xml:space="preserve">PAGEREF _Toc54646405 \h</w:instrText>
            </w:r>
            <w:r>
              <w:rPr>
                <w:webHidden/>
              </w:rPr>
              <w:fldChar w:fldCharType="separate"/>
            </w:r>
            <w:r>
              <w:rPr>
                <w:rStyle w:val="Style14"/>
              </w:rPr>
              <w:t>Требования к видам и объемам работ</w:t>
            </w:r>
            <w:r>
              <w:rPr>
                <w:webHidden/>
              </w:rPr>
              <w:fldChar w:fldCharType="end"/>
            </w:r>
          </w:hyperlink>
          <w:hyperlink w:anchor="_Toc54646405">
            <w:r>
              <w:rPr>
                <w:webHidden/>
              </w:rPr>
              <w:fldChar w:fldCharType="begin"/>
            </w:r>
            <w:r>
              <w:rPr>
                <w:webHidden/>
              </w:rPr>
              <w:instrText xml:space="preserve">PAGEREF _Toc54646405 \h</w:instrText>
            </w:r>
            <w:r>
              <w:rPr>
                <w:webHidden/>
              </w:rPr>
              <w:fldChar w:fldCharType="separate"/>
            </w:r>
            <w:r>
              <w:rPr>
                <w:rStyle w:val="Style14"/>
                <w:vanish w:val="false"/>
              </w:rPr>
              <w:tab/>
              <w:t>5</w:t>
            </w:r>
            <w:r>
              <w:rPr>
                <w:webHidden/>
              </w:rPr>
              <w:fldChar w:fldCharType="end"/>
            </w:r>
          </w:hyperlink>
        </w:p>
        <w:p>
          <w:pPr>
            <w:pStyle w:val="TOC1"/>
            <w:tabs>
              <w:tab w:val="clear" w:pos="708"/>
              <w:tab w:val="right" w:pos="9911" w:leader="dot"/>
            </w:tabs>
            <w:rPr/>
          </w:pPr>
          <w:hyperlink w:anchor="_Toc54646406">
            <w:r>
              <w:rPr>
                <w:webHidden/>
              </w:rPr>
              <w:fldChar w:fldCharType="begin"/>
            </w:r>
            <w:r>
              <w:rPr>
                <w:webHidden/>
              </w:rPr>
              <w:instrText xml:space="preserve">PAGEREF _Toc54646406 \h</w:instrText>
            </w:r>
            <w:r>
              <w:rPr>
                <w:webHidden/>
              </w:rPr>
              <w:fldChar w:fldCharType="separate"/>
            </w:r>
            <w:r>
              <w:rPr>
                <w:rStyle w:val="Style14"/>
                <w:vanish w:val="false"/>
              </w:rPr>
              <w:t>Таблица 2. Перечень и объем выполняемых работ</w:t>
              <w:tab/>
              <w:t>5</w:t>
            </w:r>
            <w:r>
              <w:rPr>
                <w:webHidden/>
              </w:rPr>
              <w:fldChar w:fldCharType="end"/>
            </w:r>
          </w:hyperlink>
        </w:p>
        <w:p>
          <w:pPr>
            <w:pStyle w:val="TOC3"/>
            <w:tabs>
              <w:tab w:val="clear" w:pos="708"/>
              <w:tab w:val="left" w:pos="1120" w:leader="none"/>
              <w:tab w:val="right" w:pos="9911" w:leader="dot"/>
            </w:tabs>
            <w:rPr/>
          </w:pPr>
          <w:hyperlink w:anchor="_Toc54646407">
            <w:r>
              <w:rPr>
                <w:rStyle w:val="Style14"/>
                <w:vanish w:val="false"/>
              </w:rPr>
              <w:t>2.1.2.</w:t>
            </w:r>
          </w:hyperlink>
          <w:hyperlink w:anchor="_Toc54646407">
            <w:r>
              <w:rPr>
                <w:webHidden/>
              </w:rPr>
              <w:fldChar w:fldCharType="begin"/>
            </w:r>
            <w:r>
              <w:rPr>
                <w:webHidden/>
              </w:rPr>
              <w:instrText xml:space="preserve">PAGEREF _Toc54646407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407">
            <w:r>
              <w:rPr>
                <w:webHidden/>
              </w:rPr>
              <w:fldChar w:fldCharType="begin"/>
            </w:r>
            <w:r>
              <w:rPr>
                <w:webHidden/>
              </w:rPr>
              <w:instrText xml:space="preserve">PAGEREF _Toc54646407 \h</w:instrText>
            </w:r>
            <w:r>
              <w:rPr>
                <w:webHidden/>
              </w:rPr>
              <w:fldChar w:fldCharType="separate"/>
            </w:r>
            <w:r>
              <w:rPr>
                <w:rStyle w:val="Style14"/>
              </w:rPr>
              <w:t>Требования к срокам выполнения работ</w:t>
            </w:r>
            <w:r>
              <w:rPr>
                <w:webHidden/>
              </w:rPr>
              <w:fldChar w:fldCharType="end"/>
            </w:r>
          </w:hyperlink>
          <w:hyperlink w:anchor="_Toc54646407">
            <w:r>
              <w:rPr>
                <w:webHidden/>
              </w:rPr>
              <w:fldChar w:fldCharType="begin"/>
            </w:r>
            <w:r>
              <w:rPr>
                <w:webHidden/>
              </w:rPr>
              <w:instrText xml:space="preserve">PAGEREF _Toc54646407 \h</w:instrText>
            </w:r>
            <w:r>
              <w:rPr>
                <w:webHidden/>
              </w:rPr>
              <w:fldChar w:fldCharType="separate"/>
            </w:r>
            <w:r>
              <w:rPr>
                <w:rStyle w:val="Style14"/>
                <w:vanish w:val="false"/>
              </w:rPr>
              <w:tab/>
              <w:t>6</w:t>
            </w:r>
            <w:r>
              <w:rPr>
                <w:webHidden/>
              </w:rPr>
              <w:fldChar w:fldCharType="end"/>
            </w:r>
          </w:hyperlink>
        </w:p>
        <w:p>
          <w:pPr>
            <w:pStyle w:val="TOC1"/>
            <w:tabs>
              <w:tab w:val="clear" w:pos="708"/>
              <w:tab w:val="right" w:pos="9911" w:leader="dot"/>
            </w:tabs>
            <w:rPr/>
          </w:pPr>
          <w:hyperlink w:anchor="_Toc54646408">
            <w:r>
              <w:rPr>
                <w:webHidden/>
              </w:rPr>
              <w:fldChar w:fldCharType="begin"/>
            </w:r>
            <w:r>
              <w:rPr>
                <w:webHidden/>
              </w:rPr>
              <w:instrText xml:space="preserve">PAGEREF _Toc54646408 \h</w:instrText>
            </w:r>
            <w:r>
              <w:rPr>
                <w:webHidden/>
              </w:rPr>
              <w:fldChar w:fldCharType="separate"/>
            </w:r>
            <w:r>
              <w:rPr>
                <w:rStyle w:val="Style14"/>
                <w:vanish w:val="false"/>
              </w:rPr>
              <w:t>Таблица 3. Требования по срокам выполнения работ</w:t>
              <w:tab/>
              <w:t>6</w:t>
            </w:r>
            <w:r>
              <w:rPr>
                <w:webHidden/>
              </w:rPr>
              <w:fldChar w:fldCharType="end"/>
            </w:r>
          </w:hyperlink>
        </w:p>
        <w:p>
          <w:pPr>
            <w:pStyle w:val="TOC4"/>
            <w:tabs>
              <w:tab w:val="clear" w:pos="708"/>
              <w:tab w:val="left" w:pos="1120" w:leader="none"/>
              <w:tab w:val="right" w:pos="9911" w:leader="dot"/>
            </w:tabs>
            <w:rPr/>
          </w:pPr>
          <w:hyperlink w:anchor="_Toc54646409">
            <w:r>
              <w:rPr>
                <w:rStyle w:val="Style14"/>
                <w:iCs/>
                <w:vanish w:val="false"/>
              </w:rPr>
              <w:t>2.2.</w:t>
            </w:r>
          </w:hyperlink>
          <w:hyperlink w:anchor="_Toc54646409">
            <w:r>
              <w:rPr>
                <w:webHidden/>
              </w:rPr>
              <w:fldChar w:fldCharType="begin"/>
            </w:r>
            <w:r>
              <w:rPr>
                <w:webHidden/>
              </w:rPr>
              <w:instrText xml:space="preserve">PAGEREF _Toc54646409 \h</w:instrText>
            </w:r>
            <w:r>
              <w:rPr>
                <w:webHidden/>
              </w:rPr>
              <w:fldChar w:fldCharType="separate"/>
            </w:r>
            <w:r>
              <w:rPr>
                <w:rStyle w:val="Style14"/>
                <w:rFonts w:eastAsia="新細明體" w:cs="Arial" w:ascii="Calibri" w:hAnsi="Calibri"/>
                <w:sz w:val="24"/>
                <w:szCs w:val="24"/>
              </w:rPr>
              <w:tab/>
            </w:r>
            <w:r>
              <w:rPr>
                <w:webHidden/>
              </w:rPr>
              <w:fldChar w:fldCharType="end"/>
            </w:r>
          </w:hyperlink>
          <w:hyperlink w:anchor="_Toc54646409">
            <w:r>
              <w:rPr>
                <w:webHidden/>
              </w:rPr>
              <w:fldChar w:fldCharType="begin"/>
            </w:r>
            <w:r>
              <w:rPr>
                <w:webHidden/>
              </w:rPr>
              <w:instrText xml:space="preserve">PAGEREF _Toc54646409 \h</w:instrText>
            </w:r>
            <w:r>
              <w:rPr>
                <w:webHidden/>
              </w:rPr>
              <w:fldChar w:fldCharType="separate"/>
            </w:r>
            <w:r>
              <w:rPr>
                <w:rStyle w:val="Style14"/>
              </w:rPr>
              <w:t>Требования к качеству работ</w:t>
            </w:r>
            <w:r>
              <w:rPr>
                <w:webHidden/>
              </w:rPr>
              <w:fldChar w:fldCharType="end"/>
            </w:r>
          </w:hyperlink>
          <w:hyperlink w:anchor="_Toc54646409">
            <w:r>
              <w:rPr>
                <w:webHidden/>
              </w:rPr>
              <w:fldChar w:fldCharType="begin"/>
            </w:r>
            <w:r>
              <w:rPr>
                <w:webHidden/>
              </w:rPr>
              <w:instrText xml:space="preserve">PAGEREF _Toc54646409 \h</w:instrText>
            </w:r>
            <w:r>
              <w:rPr>
                <w:webHidden/>
              </w:rPr>
              <w:fldChar w:fldCharType="separate"/>
            </w:r>
            <w:r>
              <w:rPr>
                <w:rStyle w:val="Style14"/>
                <w:vanish w:val="false"/>
              </w:rPr>
              <w:tab/>
              <w:t>6</w:t>
            </w:r>
            <w:r>
              <w:rPr>
                <w:webHidden/>
              </w:rPr>
              <w:fldChar w:fldCharType="end"/>
            </w:r>
          </w:hyperlink>
        </w:p>
        <w:p>
          <w:pPr>
            <w:pStyle w:val="TOC1"/>
            <w:tabs>
              <w:tab w:val="clear" w:pos="708"/>
              <w:tab w:val="right" w:pos="9911" w:leader="dot"/>
            </w:tabs>
            <w:rPr/>
          </w:pPr>
          <w:hyperlink w:anchor="_Toc54646410">
            <w:r>
              <w:rPr>
                <w:webHidden/>
              </w:rPr>
              <w:fldChar w:fldCharType="begin"/>
            </w:r>
            <w:r>
              <w:rPr>
                <w:webHidden/>
              </w:rPr>
              <w:instrText xml:space="preserve">PAGEREF _Toc54646410 \h</w:instrText>
            </w:r>
            <w:r>
              <w:rPr>
                <w:webHidden/>
              </w:rPr>
              <w:fldChar w:fldCharType="separate"/>
            </w:r>
            <w:r>
              <w:rPr>
                <w:rStyle w:val="Style14"/>
                <w:vanish w:val="false"/>
              </w:rPr>
              <w:t>Таблица 4. Требования к качеству работ</w:t>
              <w:tab/>
              <w:t>7</w:t>
            </w:r>
            <w:r>
              <w:rPr>
                <w:webHidden/>
              </w:rPr>
              <w:fldChar w:fldCharType="end"/>
            </w:r>
          </w:hyperlink>
        </w:p>
        <w:p>
          <w:pPr>
            <w:pStyle w:val="TOC1"/>
            <w:tabs>
              <w:tab w:val="clear" w:pos="708"/>
              <w:tab w:val="left" w:pos="560" w:leader="none"/>
              <w:tab w:val="right" w:pos="9911" w:leader="dot"/>
            </w:tabs>
            <w:rPr/>
          </w:pPr>
          <w:hyperlink w:anchor="_Toc54646411">
            <w:r>
              <w:rPr>
                <w:rStyle w:val="Style14"/>
                <w:vanish w:val="false"/>
              </w:rPr>
              <w:t>3.</w:t>
            </w:r>
          </w:hyperlink>
          <w:hyperlink w:anchor="_Toc54646411">
            <w:r>
              <w:rPr>
                <w:webHidden/>
              </w:rPr>
              <w:fldChar w:fldCharType="begin"/>
            </w:r>
            <w:r>
              <w:rPr>
                <w:webHidden/>
              </w:rPr>
              <w:instrText xml:space="preserve">PAGEREF _Toc54646411 \h</w:instrText>
            </w:r>
            <w:r>
              <w:rPr>
                <w:webHidden/>
              </w:rPr>
              <w:fldChar w:fldCharType="separate"/>
            </w:r>
            <w:r>
              <w:rPr>
                <w:rStyle w:val="Style14"/>
                <w:rFonts w:eastAsia="新細明體" w:cs="Arial" w:ascii="Calibri" w:hAnsi="Calibri"/>
                <w:b w:val="false"/>
                <w:bCs w:val="false"/>
              </w:rPr>
              <w:tab/>
            </w:r>
            <w:r>
              <w:rPr>
                <w:webHidden/>
              </w:rPr>
              <w:fldChar w:fldCharType="end"/>
            </w:r>
          </w:hyperlink>
          <w:hyperlink w:anchor="_Toc54646411">
            <w:r>
              <w:rPr>
                <w:webHidden/>
              </w:rPr>
              <w:fldChar w:fldCharType="begin"/>
            </w:r>
            <w:r>
              <w:rPr>
                <w:webHidden/>
              </w:rPr>
              <w:instrText xml:space="preserve">PAGEREF _Toc54646411 \h</w:instrText>
            </w:r>
            <w:r>
              <w:rPr>
                <w:webHidden/>
              </w:rPr>
              <w:fldChar w:fldCharType="separate"/>
            </w:r>
            <w:r>
              <w:rPr>
                <w:rStyle w:val="Style14"/>
              </w:rPr>
              <w:t>Требования к документации по ценообразованию на этапе закупки</w:t>
            </w:r>
            <w:r>
              <w:rPr>
                <w:webHidden/>
              </w:rPr>
              <w:fldChar w:fldCharType="end"/>
            </w:r>
          </w:hyperlink>
          <w:hyperlink w:anchor="_Toc54646411">
            <w:r>
              <w:rPr>
                <w:webHidden/>
              </w:rPr>
              <w:fldChar w:fldCharType="begin"/>
            </w:r>
            <w:r>
              <w:rPr>
                <w:webHidden/>
              </w:rPr>
              <w:instrText xml:space="preserve">PAGEREF _Toc54646411 \h</w:instrText>
            </w:r>
            <w:r>
              <w:rPr>
                <w:webHidden/>
              </w:rPr>
              <w:fldChar w:fldCharType="separate"/>
            </w:r>
            <w:r>
              <w:rPr>
                <w:rStyle w:val="Style14"/>
                <w:vanish w:val="false"/>
              </w:rPr>
              <w:tab/>
              <w:t>11</w:t>
            </w:r>
            <w:r>
              <w:rPr>
                <w:webHidden/>
              </w:rPr>
              <w:fldChar w:fldCharType="end"/>
            </w:r>
          </w:hyperlink>
        </w:p>
        <w:p>
          <w:pPr>
            <w:pStyle w:val="TOC1"/>
            <w:tabs>
              <w:tab w:val="clear" w:pos="708"/>
              <w:tab w:val="left" w:pos="560" w:leader="none"/>
              <w:tab w:val="right" w:pos="9911" w:leader="dot"/>
            </w:tabs>
            <w:rPr/>
          </w:pPr>
          <w:hyperlink w:anchor="_Toc54646412">
            <w:r>
              <w:rPr>
                <w:rStyle w:val="Style14"/>
                <w:vanish w:val="false"/>
              </w:rPr>
              <w:t>4.</w:t>
            </w:r>
          </w:hyperlink>
          <w:hyperlink w:anchor="_Toc54646412">
            <w:r>
              <w:rPr>
                <w:webHidden/>
              </w:rPr>
              <w:fldChar w:fldCharType="begin"/>
            </w:r>
            <w:r>
              <w:rPr>
                <w:webHidden/>
              </w:rPr>
              <w:instrText xml:space="preserve">PAGEREF _Toc54646412 \h</w:instrText>
            </w:r>
            <w:r>
              <w:rPr>
                <w:webHidden/>
              </w:rPr>
              <w:fldChar w:fldCharType="separate"/>
            </w:r>
            <w:r>
              <w:rPr>
                <w:rStyle w:val="Style14"/>
                <w:rFonts w:eastAsia="新細明體" w:cs="Arial" w:ascii="Calibri" w:hAnsi="Calibri"/>
                <w:b w:val="false"/>
                <w:bCs w:val="false"/>
              </w:rPr>
              <w:tab/>
            </w:r>
            <w:r>
              <w:rPr>
                <w:webHidden/>
              </w:rPr>
              <w:fldChar w:fldCharType="end"/>
            </w:r>
          </w:hyperlink>
          <w:hyperlink w:anchor="_Toc54646412">
            <w:r>
              <w:rPr>
                <w:webHidden/>
              </w:rPr>
              <w:fldChar w:fldCharType="begin"/>
            </w:r>
            <w:r>
              <w:rPr>
                <w:webHidden/>
              </w:rPr>
              <w:instrText xml:space="preserve">PAGEREF _Toc54646412 \h</w:instrText>
            </w:r>
            <w:r>
              <w:rPr>
                <w:webHidden/>
              </w:rPr>
              <w:fldChar w:fldCharType="separate"/>
            </w:r>
            <w:r>
              <w:rPr>
                <w:rStyle w:val="Style14"/>
              </w:rPr>
              <w:t>Требования к документации по ценообразованию на этапе заключения (исполнения) договора</w:t>
            </w:r>
            <w:r>
              <w:rPr>
                <w:webHidden/>
              </w:rPr>
              <w:fldChar w:fldCharType="end"/>
            </w:r>
          </w:hyperlink>
          <w:hyperlink w:anchor="_Toc54646412">
            <w:r>
              <w:rPr>
                <w:webHidden/>
              </w:rPr>
              <w:fldChar w:fldCharType="begin"/>
            </w:r>
            <w:r>
              <w:rPr>
                <w:webHidden/>
              </w:rPr>
              <w:instrText xml:space="preserve">PAGEREF _Toc54646412 \h</w:instrText>
            </w:r>
            <w:r>
              <w:rPr>
                <w:webHidden/>
              </w:rPr>
              <w:fldChar w:fldCharType="separate"/>
            </w:r>
            <w:r>
              <w:rPr>
                <w:rStyle w:val="Style14"/>
                <w:vanish w:val="false"/>
              </w:rPr>
              <w:tab/>
              <w:t>12</w:t>
            </w:r>
            <w:r>
              <w:rPr>
                <w:webHidden/>
              </w:rPr>
              <w:fldChar w:fldCharType="end"/>
            </w:r>
          </w:hyperlink>
        </w:p>
        <w:p>
          <w:pPr>
            <w:pStyle w:val="TOC1"/>
            <w:tabs>
              <w:tab w:val="clear" w:pos="708"/>
              <w:tab w:val="left" w:pos="560" w:leader="none"/>
              <w:tab w:val="right" w:pos="9911" w:leader="dot"/>
            </w:tabs>
            <w:rPr/>
          </w:pPr>
          <w:hyperlink w:anchor="_Toc54646413">
            <w:r>
              <w:rPr>
                <w:rStyle w:val="Style14"/>
                <w:vanish w:val="false"/>
              </w:rPr>
              <w:t>5.</w:t>
            </w:r>
          </w:hyperlink>
          <w:hyperlink w:anchor="_Toc54646413">
            <w:r>
              <w:rPr>
                <w:webHidden/>
              </w:rPr>
              <w:fldChar w:fldCharType="begin"/>
            </w:r>
            <w:r>
              <w:rPr>
                <w:webHidden/>
              </w:rPr>
              <w:instrText xml:space="preserve">PAGEREF _Toc54646413 \h</w:instrText>
            </w:r>
            <w:r>
              <w:rPr>
                <w:webHidden/>
              </w:rPr>
              <w:fldChar w:fldCharType="separate"/>
            </w:r>
            <w:r>
              <w:rPr>
                <w:rStyle w:val="Style14"/>
                <w:rFonts w:eastAsia="新細明體" w:cs="Arial" w:ascii="Calibri" w:hAnsi="Calibri"/>
                <w:b w:val="false"/>
                <w:bCs w:val="false"/>
              </w:rPr>
              <w:tab/>
            </w:r>
            <w:r>
              <w:rPr>
                <w:webHidden/>
              </w:rPr>
              <w:fldChar w:fldCharType="end"/>
            </w:r>
          </w:hyperlink>
          <w:hyperlink w:anchor="_Toc54646413">
            <w:r>
              <w:rPr>
                <w:webHidden/>
              </w:rPr>
              <w:fldChar w:fldCharType="begin"/>
            </w:r>
            <w:r>
              <w:rPr>
                <w:webHidden/>
              </w:rPr>
              <w:instrText xml:space="preserve">PAGEREF _Toc54646413 \h</w:instrText>
            </w:r>
            <w:r>
              <w:rPr>
                <w:webHidden/>
              </w:rPr>
              <w:fldChar w:fldCharType="separate"/>
            </w:r>
            <w:r>
              <w:rPr>
                <w:rStyle w:val="Style14"/>
                <w:iCs/>
              </w:rPr>
              <w:t>Приложения</w:t>
            </w:r>
            <w:r>
              <w:rPr>
                <w:webHidden/>
              </w:rPr>
              <w:fldChar w:fldCharType="end"/>
            </w:r>
          </w:hyperlink>
          <w:hyperlink w:anchor="_Toc54646413">
            <w:r>
              <w:rPr>
                <w:webHidden/>
              </w:rPr>
              <w:fldChar w:fldCharType="begin"/>
            </w:r>
            <w:r>
              <w:rPr>
                <w:webHidden/>
              </w:rPr>
              <w:instrText xml:space="preserve">PAGEREF _Toc54646413 \h</w:instrText>
            </w:r>
            <w:r>
              <w:rPr>
                <w:webHidden/>
              </w:rPr>
              <w:fldChar w:fldCharType="separate"/>
            </w:r>
            <w:r>
              <w:rPr>
                <w:rStyle w:val="Style14"/>
                <w:vanish w:val="false"/>
              </w:rPr>
              <w:tab/>
              <w:t>13</w:t>
            </w:r>
            <w:r>
              <w:rPr>
                <w:webHidden/>
              </w:rPr>
              <w:fldChar w:fldCharType="end"/>
            </w:r>
          </w:hyperlink>
        </w:p>
        <w:p>
          <w:pPr>
            <w:pStyle w:val="TOC1"/>
            <w:tabs>
              <w:tab w:val="clear" w:pos="708"/>
              <w:tab w:val="right" w:pos="9911" w:leader="dot"/>
            </w:tabs>
            <w:rPr/>
          </w:pPr>
          <w:hyperlink w:anchor="_Toc54646414">
            <w:r>
              <w:rPr>
                <w:webHidden/>
              </w:rPr>
              <w:fldChar w:fldCharType="begin"/>
            </w:r>
            <w:r>
              <w:rPr>
                <w:webHidden/>
              </w:rPr>
              <w:instrText xml:space="preserve">PAGEREF _Toc54646414 \h</w:instrText>
            </w:r>
            <w:r>
              <w:rPr>
                <w:webHidden/>
              </w:rPr>
              <w:fldChar w:fldCharType="separate"/>
            </w:r>
            <w:r>
              <w:rPr>
                <w:rStyle w:val="Style14"/>
                <w:vanish w:val="false"/>
              </w:rPr>
              <w:t>Требования к оформлению и составлению документации по ценообразованию</w:t>
              <w:tab/>
              <w:t>14</w:t>
            </w:r>
            <w:r>
              <w:rPr>
                <w:webHidden/>
              </w:rPr>
              <w:fldChar w:fldCharType="end"/>
            </w:r>
          </w:hyperlink>
          <w:r>
            <w:rPr>
              <w:rStyle w:val="Style14"/>
              <w:vanish w:val="false"/>
            </w:rPr>
            <w:fldChar w:fldCharType="end"/>
          </w:r>
        </w:p>
      </w:sdtContent>
    </w:sdt>
    <w:p>
      <w:pPr>
        <w:pStyle w:val="Heading2"/>
        <w:numPr>
          <w:ilvl w:val="0"/>
          <w:numId w:val="0"/>
        </w:numPr>
        <w:ind w:left="0" w:right="0" w:hanging="0"/>
        <w:rPr/>
      </w:pPr>
      <w:r>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numPr>
          <w:ilvl w:val="0"/>
          <w:numId w:val="1"/>
        </w:numPr>
        <w:ind w:left="0" w:right="0" w:hanging="0"/>
        <w:jc w:val="center"/>
        <w:rPr/>
      </w:pPr>
      <w:bookmarkStart w:id="0" w:name="_Toc54646395"/>
      <w:bookmarkStart w:id="1" w:name="_Toc51339692"/>
      <w:bookmarkEnd w:id="0"/>
      <w:bookmarkEnd w:id="1"/>
      <w:r>
        <w:rPr/>
        <w:t>Общие сведения</w:t>
      </w:r>
    </w:p>
    <w:p>
      <w:pPr>
        <w:pStyle w:val="Heading4"/>
        <w:numPr>
          <w:ilvl w:val="1"/>
          <w:numId w:val="1"/>
        </w:numPr>
        <w:ind w:left="1276" w:right="0" w:hanging="556"/>
        <w:rPr/>
      </w:pPr>
      <w:bookmarkStart w:id="2" w:name="_Toc54646396"/>
      <w:bookmarkStart w:id="3" w:name="_Toc46743505"/>
      <w:bookmarkEnd w:id="2"/>
      <w:bookmarkEnd w:id="3"/>
      <w:r>
        <w:rPr/>
        <w:t>Обозначения и сокращения</w:t>
      </w:r>
    </w:p>
    <w:p>
      <w:pPr>
        <w:pStyle w:val="Normal"/>
        <w:keepNext w:val="true"/>
        <w:keepLines/>
        <w:jc w:val="both"/>
        <w:rPr>
          <w:sz w:val="24"/>
          <w:szCs w:val="24"/>
        </w:rPr>
      </w:pPr>
      <w:r>
        <w:rPr>
          <w:sz w:val="24"/>
          <w:szCs w:val="24"/>
        </w:rPr>
      </w:r>
    </w:p>
    <w:tbl>
      <w:tblPr>
        <w:tblW w:w="9751" w:type="dxa"/>
        <w:jc w:val="center"/>
        <w:tblInd w:w="0" w:type="dxa"/>
        <w:tblLayout w:type="fixed"/>
        <w:tblCellMar>
          <w:top w:w="0" w:type="dxa"/>
          <w:left w:w="88" w:type="dxa"/>
          <w:bottom w:w="0" w:type="dxa"/>
          <w:right w:w="108" w:type="dxa"/>
        </w:tblCellMar>
      </w:tblPr>
      <w:tblGrid>
        <w:gridCol w:w="1754"/>
        <w:gridCol w:w="7996"/>
      </w:tblGrid>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pPr>
            <w:r>
              <w:rPr>
                <w:rStyle w:val="14"/>
                <w:sz w:val="24"/>
              </w:rPr>
              <w:t>ВОР</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pPr>
            <w:r>
              <w:rPr>
                <w:rStyle w:val="14"/>
                <w:sz w:val="24"/>
              </w:rPr>
              <w:t>Ведомость объёмов работ</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iCs/>
                <w:sz w:val="24"/>
                <w:szCs w:val="24"/>
              </w:rPr>
            </w:pPr>
            <w:r>
              <w:rPr>
                <w:iCs/>
                <w:sz w:val="24"/>
                <w:szCs w:val="24"/>
              </w:rPr>
              <w:t>ГрК</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Градостроительный кодекс Российской Федерации от 29.12.2004 №190-ФЗ</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ГОСТ</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Государственный стандарт</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КП</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Коммерческое предложение</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ЛНД(А)</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Локальный нормативный документ (акт)</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МТР</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Материально-технические ресурсы (включая материалы и оборудование)</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НМЦ</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Начальная (максимальная) цена</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ПД</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Проект договора</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СанПин</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Санитарные правила, нормы и гигиенические нормативы</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СИЗ</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Средства индивидуальной защиты</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СМР</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Строительно-монтажные работы</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СНиП</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Строительные нормы и правила</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СП</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Свод правил</w:t>
            </w:r>
          </w:p>
        </w:tc>
      </w:tr>
      <w:tr>
        <w:trPr>
          <w:cantSplit w:val="true"/>
        </w:trPr>
        <w:tc>
          <w:tcPr>
            <w:tcW w:w="1754"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jc w:val="both"/>
              <w:rPr>
                <w:iCs/>
                <w:sz w:val="24"/>
                <w:szCs w:val="24"/>
              </w:rPr>
            </w:pPr>
            <w:r>
              <w:rPr>
                <w:iCs/>
                <w:sz w:val="24"/>
                <w:szCs w:val="24"/>
              </w:rPr>
              <w:t>ТТ</w:t>
            </w:r>
          </w:p>
        </w:tc>
        <w:tc>
          <w:tcPr>
            <w:tcW w:w="7996" w:type="dxa"/>
            <w:tcBorders>
              <w:top w:val="single" w:sz="4" w:space="0" w:color="000001"/>
              <w:left w:val="single" w:sz="4" w:space="0" w:color="000001"/>
              <w:bottom w:val="single" w:sz="4" w:space="0" w:color="000001"/>
              <w:right w:val="single" w:sz="4" w:space="0" w:color="000001"/>
            </w:tcBorders>
            <w:shd w:fill="auto" w:val="clear"/>
          </w:tcPr>
          <w:p>
            <w:pPr>
              <w:pStyle w:val="Normal"/>
              <w:keepNext w:val="true"/>
              <w:keepLines/>
              <w:widowControl w:val="false"/>
              <w:rPr>
                <w:bCs/>
                <w:iCs/>
                <w:sz w:val="24"/>
                <w:szCs w:val="24"/>
              </w:rPr>
            </w:pPr>
            <w:r>
              <w:rPr>
                <w:bCs/>
                <w:iCs/>
                <w:sz w:val="24"/>
                <w:szCs w:val="24"/>
              </w:rPr>
              <w:t>Технические требования</w:t>
            </w:r>
          </w:p>
        </w:tc>
      </w:tr>
    </w:tbl>
    <w:p>
      <w:pPr>
        <w:pStyle w:val="Normal"/>
        <w:keepNext w:val="true"/>
        <w:keepLines/>
        <w:rPr>
          <w:sz w:val="24"/>
          <w:szCs w:val="24"/>
        </w:rPr>
      </w:pPr>
      <w:r>
        <w:rPr>
          <w:sz w:val="24"/>
          <w:szCs w:val="24"/>
        </w:rPr>
      </w:r>
      <w:r>
        <w:br w:type="page"/>
      </w:r>
    </w:p>
    <w:p>
      <w:pPr>
        <w:pStyle w:val="Heading4"/>
        <w:numPr>
          <w:ilvl w:val="1"/>
          <w:numId w:val="1"/>
        </w:numPr>
        <w:ind w:left="1276" w:right="0" w:hanging="556"/>
        <w:rPr/>
      </w:pPr>
      <w:bookmarkStart w:id="4" w:name="_Toc54646397"/>
      <w:bookmarkStart w:id="5" w:name="_Toc46743506"/>
      <w:bookmarkEnd w:id="4"/>
      <w:bookmarkEnd w:id="5"/>
      <w:r>
        <w:rPr/>
        <w:t>Наименование закупаемой продукции</w:t>
      </w:r>
    </w:p>
    <w:p>
      <w:pPr>
        <w:pStyle w:val="Normal"/>
        <w:spacing w:lineRule="auto" w:line="276"/>
        <w:ind w:firstLine="567"/>
        <w:jc w:val="both"/>
        <w:rPr/>
      </w:pPr>
      <w:r>
        <w:rPr>
          <w:rStyle w:val="Style8"/>
          <w:rFonts w:eastAsia="Calibri" w:cs="Times New Roman"/>
          <w:b w:val="false"/>
          <w:bCs w:val="false"/>
          <w:i w:val="false"/>
          <w:iCs w:val="false"/>
          <w:color w:val="000000"/>
          <w:sz w:val="24"/>
          <w:szCs w:val="24"/>
          <w:shd w:fill="FFFFFF" w:val="clear"/>
          <w:lang w:val="ru-RU" w:eastAsia="en-US" w:bidi="ar-SA"/>
        </w:rPr>
        <w:t>«</w:t>
      </w:r>
      <w:r>
        <w:rPr>
          <w:rStyle w:val="Style8"/>
          <w:rFonts w:eastAsia="Calibri" w:cs="Times New Roman"/>
          <w:b w:val="false"/>
          <w:bCs w:val="false"/>
          <w:i w:val="false"/>
          <w:iCs w:val="false"/>
          <w:strike w:val="false"/>
          <w:dstrike w:val="false"/>
          <w:outline w:val="false"/>
          <w:shadow w:val="false"/>
          <w:color w:val="00000A"/>
          <w:sz w:val="24"/>
          <w:szCs w:val="24"/>
          <w:u w:val="none"/>
          <w:shd w:fill="FFFFFF" w:val="clear"/>
          <w:em w:val="none"/>
          <w:lang w:val="ru-RU" w:eastAsia="en-US" w:bidi="ar-SA"/>
        </w:rPr>
        <w:t>ОКПД2 42.21.21.120 Выполнение работ по капитальному ремонту участка магистрального трубопровода системы отопления для нужд АО «ВНИИГ им. Б.Е. Веденеева» по адресу: г. Санкт-Петербург, ул. Гжатская, дом 21</w:t>
      </w:r>
      <w:r>
        <w:rPr>
          <w:rStyle w:val="Style8"/>
          <w:rFonts w:eastAsia="Calibri" w:cs="Times New Roman"/>
          <w:b w:val="false"/>
          <w:bCs w:val="false"/>
          <w:i w:val="false"/>
          <w:iCs w:val="false"/>
          <w:color w:val="000000"/>
          <w:sz w:val="24"/>
          <w:szCs w:val="24"/>
          <w:shd w:fill="FFFFFF" w:val="clear"/>
          <w:lang w:val="ru-RU" w:eastAsia="en-US" w:bidi="ar-SA"/>
        </w:rPr>
        <w:t>»</w:t>
      </w:r>
    </w:p>
    <w:p>
      <w:pPr>
        <w:pStyle w:val="Heading4"/>
        <w:numPr>
          <w:ilvl w:val="1"/>
          <w:numId w:val="1"/>
        </w:numPr>
        <w:ind w:left="1276" w:right="0" w:hanging="556"/>
        <w:rPr/>
      </w:pPr>
      <w:bookmarkStart w:id="6" w:name="_Toc54646398"/>
      <w:bookmarkStart w:id="7" w:name="_Toc46743507"/>
      <w:r>
        <w:rPr/>
        <w:t xml:space="preserve">Цель </w:t>
      </w:r>
      <w:bookmarkEnd w:id="7"/>
      <w:r>
        <w:rPr>
          <w:lang w:val="ru-RU"/>
        </w:rPr>
        <w:t>выполнения работ</w:t>
      </w:r>
      <w:bookmarkEnd w:id="6"/>
      <w:r>
        <w:rPr/>
        <w:t xml:space="preserve"> </w:t>
      </w:r>
    </w:p>
    <w:p>
      <w:pPr>
        <w:pStyle w:val="Normal"/>
        <w:spacing w:lineRule="auto" w:line="276" w:before="0" w:after="120"/>
        <w:jc w:val="both"/>
        <w:rPr/>
      </w:pPr>
      <w:r>
        <w:rPr>
          <w:rStyle w:val="Style8"/>
          <w:rFonts w:eastAsia="Times New Roman" w:cs="Times New Roman"/>
          <w:b w:val="false"/>
          <w:bCs w:val="false"/>
          <w:i w:val="false"/>
          <w:iCs w:val="false"/>
          <w:sz w:val="24"/>
          <w:szCs w:val="24"/>
          <w:shd w:fill="FFFFFF" w:val="clear"/>
          <w:lang w:eastAsia="x-none"/>
        </w:rPr>
        <w:tab/>
        <w:t>Целью проводимых работ должно стать обеспечение гарантированной герметичности отремонтированных участков трубопроводов и надёжного теплоснабжения зданий АО «ВНИИГ им. Б.Е. Веденеева» в отопительный период.</w:t>
      </w:r>
    </w:p>
    <w:p>
      <w:pPr>
        <w:pStyle w:val="Heading4"/>
        <w:numPr>
          <w:ilvl w:val="1"/>
          <w:numId w:val="1"/>
        </w:numPr>
        <w:ind w:left="1276" w:right="0" w:hanging="556"/>
        <w:rPr/>
      </w:pPr>
      <w:bookmarkStart w:id="8" w:name="_Toc54646399"/>
      <w:bookmarkStart w:id="9" w:name="_Toc46743508"/>
      <w:bookmarkEnd w:id="8"/>
      <w:bookmarkEnd w:id="9"/>
      <w:r>
        <w:rPr/>
        <w:t>Существующее положение</w:t>
      </w:r>
    </w:p>
    <w:p>
      <w:pPr>
        <w:pStyle w:val="Heading4"/>
        <w:numPr>
          <w:ilvl w:val="0"/>
          <w:numId w:val="11"/>
        </w:numPr>
        <w:spacing w:lineRule="auto" w:line="276" w:before="0" w:after="0"/>
        <w:ind w:left="720" w:right="0" w:hanging="0"/>
        <w:rPr/>
      </w:pPr>
      <w:r>
        <w:rPr>
          <w:rFonts w:eastAsia="Times New Roman" w:cs="Times New Roman"/>
          <w:b w:val="false"/>
          <w:bCs w:val="false"/>
          <w:sz w:val="24"/>
          <w:szCs w:val="24"/>
        </w:rPr>
        <w:t>Трубопровод тепловой сети не выдержал испытания на максимальную температуру теплоносителя, возникла утечка теплоносителя. Работы производятся на закрытой территории предприятия. При формировании ППР учитывать поэтапное выполнение работ с полным циклом земляных работ на каждом этапе, включая восстановление асфальтобетонного покрытия.</w:t>
      </w:r>
    </w:p>
    <w:p>
      <w:pPr>
        <w:pStyle w:val="Heading4"/>
        <w:numPr>
          <w:ilvl w:val="0"/>
          <w:numId w:val="11"/>
        </w:numPr>
        <w:spacing w:lineRule="auto" w:line="276" w:before="0" w:after="0"/>
        <w:ind w:left="720" w:right="0" w:hanging="0"/>
        <w:rPr/>
      </w:pPr>
      <w:r>
        <w:rPr>
          <w:b w:val="false"/>
          <w:bCs w:val="false"/>
        </w:rPr>
        <w:t>Работы производятся без перерыва функционирования объекта (действующее здание).</w:t>
      </w:r>
    </w:p>
    <w:p>
      <w:pPr>
        <w:pStyle w:val="Heading4"/>
        <w:numPr>
          <w:ilvl w:val="0"/>
          <w:numId w:val="11"/>
        </w:numPr>
        <w:spacing w:lineRule="auto" w:line="276" w:before="0" w:after="0"/>
        <w:ind w:left="720" w:right="0" w:hanging="0"/>
        <w:rPr/>
      </w:pPr>
      <w:r>
        <w:rPr>
          <w:rStyle w:val="Style8"/>
          <w:b w:val="false"/>
          <w:bCs w:val="false"/>
          <w:i w:val="false"/>
          <w:iCs w:val="false"/>
          <w:sz w:val="24"/>
          <w:szCs w:val="24"/>
          <w:shd w:fill="FFFFFF" w:val="clear"/>
        </w:rPr>
        <w:t>При формировании проекта производства работ (ППР) учитывать требование выполнения работ на территории, где производственная деятельность предприятия не останавливается.</w:t>
      </w:r>
    </w:p>
    <w:p>
      <w:pPr>
        <w:pStyle w:val="Heading1"/>
        <w:numPr>
          <w:ilvl w:val="0"/>
          <w:numId w:val="0"/>
        </w:numPr>
        <w:ind w:left="0" w:right="0" w:hanging="0"/>
        <w:rPr/>
      </w:pPr>
      <w:bookmarkStart w:id="10" w:name="_Toc54646400"/>
      <w:bookmarkEnd w:id="10"/>
      <w:r>
        <w:rPr/>
        <w:t>Таблица 1. Перечень объектов заказчика</w:t>
      </w:r>
    </w:p>
    <w:p>
      <w:pPr>
        <w:pStyle w:val="Normal"/>
        <w:ind w:left="0" w:right="0" w:hanging="0"/>
        <w:rPr>
          <w:rStyle w:val="Style8"/>
        </w:rPr>
      </w:pPr>
      <w:r>
        <w:rPr/>
      </w:r>
    </w:p>
    <w:tbl>
      <w:tblPr>
        <w:tblW w:w="9918" w:type="dxa"/>
        <w:jc w:val="left"/>
        <w:tblInd w:w="0" w:type="dxa"/>
        <w:tblLayout w:type="fixed"/>
        <w:tblCellMar>
          <w:top w:w="0" w:type="dxa"/>
          <w:left w:w="98" w:type="dxa"/>
          <w:bottom w:w="0" w:type="dxa"/>
          <w:right w:w="108" w:type="dxa"/>
        </w:tblCellMar>
      </w:tblPr>
      <w:tblGrid>
        <w:gridCol w:w="817"/>
        <w:gridCol w:w="2856"/>
        <w:gridCol w:w="1851"/>
        <w:gridCol w:w="1974"/>
        <w:gridCol w:w="2420"/>
      </w:tblGrid>
      <w:tr>
        <w:trPr/>
        <w:tc>
          <w:tcPr>
            <w:tcW w:w="8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18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pPr>
            <w:r>
              <w:rPr>
                <w:sz w:val="24"/>
                <w:szCs w:val="24"/>
              </w:rPr>
              <w:t xml:space="preserve">Расположение объекта </w:t>
              <w:br/>
            </w:r>
            <w:r>
              <w:rPr>
                <w:i/>
                <w:iCs/>
                <w:sz w:val="24"/>
                <w:szCs w:val="24"/>
              </w:rPr>
              <w:t>(место производства работ)</w:t>
            </w:r>
            <w:r>
              <w:rPr>
                <w:sz w:val="24"/>
                <w:szCs w:val="24"/>
              </w:rPr>
              <w:t xml:space="preserve"> </w:t>
            </w:r>
          </w:p>
        </w:tc>
        <w:tc>
          <w:tcPr>
            <w:tcW w:w="19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sz w:val="24"/>
                <w:szCs w:val="24"/>
              </w:rPr>
            </w:pPr>
            <w:r>
              <w:rPr>
                <w:sz w:val="24"/>
                <w:szCs w:val="24"/>
              </w:rPr>
              <w:t xml:space="preserve">Наименование основного средства </w:t>
              <w:br/>
              <w:t>(в отношении которого выполняются работы)</w:t>
            </w:r>
          </w:p>
        </w:tc>
        <w:tc>
          <w:tcPr>
            <w:tcW w:w="24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sz w:val="24"/>
                <w:szCs w:val="24"/>
              </w:rPr>
            </w:pPr>
            <w:r>
              <w:rPr>
                <w:sz w:val="24"/>
                <w:szCs w:val="24"/>
              </w:rPr>
              <w:t>Примечания</w:t>
            </w:r>
          </w:p>
        </w:tc>
      </w:tr>
      <w:tr>
        <w:trPr/>
        <w:tc>
          <w:tcPr>
            <w:tcW w:w="8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1</w:t>
            </w:r>
          </w:p>
        </w:tc>
        <w:tc>
          <w:tcPr>
            <w:tcW w:w="28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2</w:t>
            </w:r>
          </w:p>
        </w:tc>
        <w:tc>
          <w:tcPr>
            <w:tcW w:w="18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3</w:t>
            </w:r>
          </w:p>
        </w:tc>
        <w:tc>
          <w:tcPr>
            <w:tcW w:w="19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4</w:t>
            </w:r>
          </w:p>
        </w:tc>
        <w:tc>
          <w:tcPr>
            <w:tcW w:w="24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1"/>
              <w:left w:val="single" w:sz="4" w:space="0" w:color="000001"/>
              <w:bottom w:val="single" w:sz="4" w:space="0" w:color="000001"/>
              <w:right w:val="single" w:sz="4" w:space="0" w:color="000001"/>
            </w:tcBorders>
            <w:shd w:fill="auto" w:val="clear"/>
          </w:tcPr>
          <w:p>
            <w:pPr>
              <w:pStyle w:val="ListParagraph"/>
              <w:widowControl w:val="false"/>
              <w:numPr>
                <w:ilvl w:val="0"/>
                <w:numId w:val="3"/>
              </w:numPr>
              <w:suppressAutoHyphens w:val="true"/>
              <w:ind w:left="360" w:right="0" w:hanging="360"/>
              <w:rPr/>
            </w:pPr>
            <w:r>
              <w:rPr/>
            </w:r>
          </w:p>
        </w:tc>
        <w:tc>
          <w:tcPr>
            <w:tcW w:w="28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76"/>
              <w:ind w:hanging="0"/>
              <w:jc w:val="both"/>
              <w:rPr/>
            </w:pPr>
            <w:r>
              <w:rPr>
                <w:rStyle w:val="Style8"/>
                <w:rFonts w:eastAsia="Calibri" w:cs="Times New Roman"/>
                <w:b w:val="false"/>
                <w:bCs w:val="false"/>
                <w:i w:val="false"/>
                <w:iCs w:val="false"/>
                <w:strike w:val="false"/>
                <w:dstrike w:val="false"/>
                <w:outline w:val="false"/>
                <w:shadow w:val="false"/>
                <w:color w:val="00000A"/>
                <w:sz w:val="24"/>
                <w:szCs w:val="24"/>
                <w:u w:val="none"/>
                <w:shd w:fill="FFFFFF" w:val="clear"/>
                <w:em w:val="none"/>
                <w:lang w:val="ru-RU" w:eastAsia="en-US" w:bidi="ar-SA"/>
              </w:rPr>
              <w:t>ОКПД2 42.21.21.120 Выполнение работ по капитальному ремонту участка магистрального трубопровода системы отопления для нужд АО «ВНИИГ им. Б.Е. Веденеева» по адресу: г. Санкт-Петербург, ул. Гжатская, дом 21</w:t>
            </w:r>
          </w:p>
        </w:tc>
        <w:tc>
          <w:tcPr>
            <w:tcW w:w="18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left="142" w:right="0" w:hanging="0"/>
              <w:rPr>
                <w:sz w:val="24"/>
                <w:szCs w:val="24"/>
              </w:rPr>
            </w:pPr>
            <w:r>
              <w:rPr>
                <w:sz w:val="24"/>
                <w:szCs w:val="24"/>
              </w:rPr>
              <w:t>Российская Федерация, 195220, г. Санкт-Петербург, ул. Гжатская, д. 21.</w:t>
            </w:r>
          </w:p>
          <w:p>
            <w:pPr>
              <w:pStyle w:val="Normal"/>
              <w:widowControl w:val="false"/>
              <w:tabs>
                <w:tab w:val="clear" w:pos="708"/>
                <w:tab w:val="left" w:pos="851" w:leader="none"/>
                <w:tab w:val="left" w:pos="1560" w:leader="none"/>
              </w:tabs>
              <w:spacing w:before="0" w:after="0"/>
              <w:ind w:left="142" w:right="0" w:hanging="0"/>
              <w:contextualSpacing/>
              <w:rPr>
                <w:sz w:val="24"/>
                <w:szCs w:val="24"/>
              </w:rPr>
            </w:pPr>
            <w:r>
              <w:rPr>
                <w:sz w:val="24"/>
                <w:szCs w:val="24"/>
              </w:rPr>
            </w:r>
          </w:p>
        </w:tc>
        <w:tc>
          <w:tcPr>
            <w:tcW w:w="19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rFonts w:eastAsia="Times New Roman" w:cs="Times New Roman"/>
                <w:b w:val="false"/>
                <w:bCs w:val="false"/>
                <w:sz w:val="24"/>
                <w:szCs w:val="24"/>
              </w:rPr>
              <w:t>Трубопровод тепловой сети системы теплоснабжения</w:t>
            </w:r>
          </w:p>
        </w:tc>
        <w:tc>
          <w:tcPr>
            <w:tcW w:w="24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851" w:leader="none"/>
                <w:tab w:val="left" w:pos="1560" w:leader="none"/>
              </w:tabs>
              <w:spacing w:before="0" w:after="0"/>
              <w:ind w:left="142" w:right="0" w:hanging="0"/>
              <w:contextualSpacing/>
              <w:rPr>
                <w:sz w:val="24"/>
              </w:rPr>
            </w:pPr>
            <w:r>
              <w:rPr>
                <w:sz w:val="24"/>
              </w:rPr>
            </w:r>
          </w:p>
        </w:tc>
      </w:tr>
    </w:tbl>
    <w:p>
      <w:pPr>
        <w:pStyle w:val="Heading4"/>
        <w:numPr>
          <w:ilvl w:val="1"/>
          <w:numId w:val="1"/>
        </w:numPr>
        <w:ind w:left="1276" w:right="0" w:hanging="556"/>
        <w:rPr/>
      </w:pPr>
      <w:bookmarkStart w:id="11" w:name="_Hlk49857604"/>
      <w:bookmarkStart w:id="12" w:name="_Toc46743509"/>
      <w:bookmarkStart w:id="13" w:name="_Toc54646401"/>
      <w:r>
        <w:rPr/>
        <w:t xml:space="preserve">Информация в отношении исполнения договора, </w:t>
      </w:r>
      <w:bookmarkStart w:id="14" w:name="_Hlk46492347"/>
      <w:r>
        <w:rPr/>
        <w:t xml:space="preserve">которая должна быть учтена при подготовке заявки </w:t>
      </w:r>
      <w:bookmarkEnd w:id="14"/>
      <w:r>
        <w:rPr/>
        <w:t xml:space="preserve">(в том числе перечень ресурсов, услуг и документов, предоставляемых </w:t>
      </w:r>
      <w:r>
        <w:rPr>
          <w:lang w:val="ru-RU"/>
        </w:rPr>
        <w:t>заказчиком</w:t>
      </w:r>
      <w:r>
        <w:rPr/>
        <w:t xml:space="preserve"> на этапе исполнения договора)</w:t>
      </w:r>
      <w:bookmarkEnd w:id="11"/>
      <w:bookmarkEnd w:id="12"/>
      <w:bookmarkEnd w:id="13"/>
      <w:r>
        <w:rPr>
          <w:lang w:val="ru-RU"/>
        </w:rPr>
        <w:t xml:space="preserve"> </w:t>
      </w:r>
    </w:p>
    <w:p>
      <w:pPr>
        <w:pStyle w:val="Heading4"/>
        <w:numPr>
          <w:ilvl w:val="0"/>
          <w:numId w:val="0"/>
        </w:numPr>
        <w:ind w:left="1276" w:right="0" w:hanging="0"/>
        <w:rPr/>
      </w:pPr>
      <w:r>
        <w:rPr>
          <w:rStyle w:val="Style8"/>
          <w:rFonts w:eastAsia="Times New Roman" w:cs="Times New Roman"/>
          <w:b w:val="false"/>
          <w:bCs w:val="false"/>
          <w:i w:val="false"/>
          <w:iCs w:val="false"/>
          <w:sz w:val="24"/>
          <w:szCs w:val="24"/>
          <w:shd w:fill="FFFFFF" w:val="clear"/>
          <w:lang w:val="ru-RU"/>
        </w:rPr>
        <w:t>Заказчик предоставляет следующие виды ресурсов: электроэнергия, вода.</w:t>
      </w:r>
    </w:p>
    <w:p>
      <w:pPr>
        <w:pStyle w:val="Heading4"/>
        <w:numPr>
          <w:ilvl w:val="1"/>
          <w:numId w:val="1"/>
        </w:numPr>
        <w:ind w:left="1276" w:right="0" w:hanging="556"/>
        <w:rPr/>
      </w:pPr>
      <w:bookmarkStart w:id="15" w:name="_Toc54646402"/>
      <w:bookmarkStart w:id="16" w:name="_Toc46743510"/>
      <w:bookmarkStart w:id="17" w:name="_Toc50125126"/>
      <w:bookmarkStart w:id="18" w:name="_Hlk48209761_Копия_1"/>
      <w:bookmarkEnd w:id="16"/>
      <w:bookmarkEnd w:id="17"/>
      <w:bookmarkEnd w:id="18"/>
      <w:r>
        <w:rPr/>
        <w:t>Иные требования и сведения общего характера</w:t>
      </w:r>
      <w:bookmarkEnd w:id="15"/>
      <w:r>
        <w:rPr>
          <w:lang w:val="ru-RU"/>
        </w:rPr>
        <w:t xml:space="preserve"> </w:t>
      </w:r>
    </w:p>
    <w:p>
      <w:pPr>
        <w:pStyle w:val="Normal"/>
        <w:widowControl/>
        <w:bidi w:val="0"/>
        <w:spacing w:lineRule="auto" w:line="276"/>
        <w:ind w:right="0" w:hanging="0"/>
        <w:jc w:val="both"/>
        <w:rPr/>
      </w:pPr>
      <w:bookmarkStart w:id="19" w:name="_Toc135661443"/>
      <w:bookmarkStart w:id="20" w:name="_Toc50125126_Копия_3"/>
      <w:bookmarkStart w:id="21" w:name="_Toc46743510_Копия_3"/>
      <w:bookmarkStart w:id="22" w:name="_Toc546464011"/>
      <w:bookmarkEnd w:id="19"/>
      <w:bookmarkEnd w:id="20"/>
      <w:bookmarkEnd w:id="21"/>
      <w:bookmarkEnd w:id="22"/>
      <w:r>
        <w:rPr>
          <w:rStyle w:val="Style8"/>
          <w:rFonts w:eastAsia="Calibri"/>
          <w:b w:val="false"/>
          <w:bCs w:val="false"/>
          <w:i w:val="false"/>
          <w:iCs w:val="false"/>
          <w:sz w:val="24"/>
          <w:szCs w:val="24"/>
          <w:shd w:fill="FFFFFF" w:val="clear"/>
          <w:lang w:val="x-none" w:eastAsia="x-none"/>
        </w:rPr>
        <w:t>Заказчик имеет лицензию на осуществление работ со сведениями, составляющими государственную тайну,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 На основании вышеизложенного, вход на территорию Заказчика работникам Подрядчика, являющимся иностранными гражданами, может быть запрещён. В случае недопуска Заказчиком работников Подрядчика являющимся иностранными гражданами,  для выполнения работ по Договору не влечет перенос сроков выполнения работ и не освобождает Подрядчика от ответственности за нарушение сроков выполнения работ.</w:t>
      </w:r>
    </w:p>
    <w:p>
      <w:pPr>
        <w:pStyle w:val="Heading1"/>
        <w:numPr>
          <w:ilvl w:val="0"/>
          <w:numId w:val="1"/>
        </w:numPr>
        <w:ind w:left="0" w:right="0" w:hanging="0"/>
        <w:jc w:val="center"/>
        <w:rPr/>
      </w:pPr>
      <w:bookmarkStart w:id="23" w:name="_Toc51339693"/>
      <w:bookmarkStart w:id="24" w:name="_Toc54646403"/>
      <w:bookmarkEnd w:id="23"/>
      <w:bookmarkEnd w:id="24"/>
      <w:r>
        <w:rPr/>
        <w:t>Требования к продукции</w:t>
      </w:r>
    </w:p>
    <w:p>
      <w:pPr>
        <w:pStyle w:val="Heading4"/>
        <w:numPr>
          <w:ilvl w:val="1"/>
          <w:numId w:val="1"/>
        </w:numPr>
        <w:ind w:left="1276" w:right="0" w:hanging="556"/>
        <w:rPr/>
      </w:pPr>
      <w:bookmarkStart w:id="25" w:name="_Toc54646404"/>
      <w:r>
        <w:rPr/>
        <w:t xml:space="preserve">Требования к объемам и срокам </w:t>
      </w:r>
      <w:bookmarkEnd w:id="25"/>
      <w:r>
        <w:rPr>
          <w:lang w:val="ru-RU"/>
        </w:rPr>
        <w:t>выполнения работ</w:t>
      </w:r>
    </w:p>
    <w:p>
      <w:pPr>
        <w:pStyle w:val="Normal"/>
        <w:spacing w:before="0" w:after="120"/>
        <w:jc w:val="both"/>
        <w:rPr/>
      </w:pPr>
      <w:r>
        <w:rPr>
          <w:rFonts w:eastAsia="Times New Roman" w:cs="Times New Roman"/>
          <w:b w:val="false"/>
          <w:bCs w:val="false"/>
          <w:sz w:val="24"/>
          <w:szCs w:val="24"/>
        </w:rPr>
        <w:t>Требования к видам и объёмам работ — согласно ВОР (Приложение № 3 к ТТ).</w:t>
      </w:r>
    </w:p>
    <w:p>
      <w:pPr>
        <w:pStyle w:val="Heading3"/>
        <w:numPr>
          <w:ilvl w:val="2"/>
          <w:numId w:val="1"/>
        </w:numPr>
        <w:ind w:left="1276" w:right="0" w:hanging="556"/>
        <w:rPr>
          <w:sz w:val="28"/>
          <w:szCs w:val="24"/>
        </w:rPr>
      </w:pPr>
      <w:bookmarkStart w:id="26" w:name="_Toc51339696"/>
      <w:bookmarkStart w:id="27" w:name="_Toc54646407"/>
      <w:r>
        <w:rPr>
          <w:sz w:val="28"/>
          <w:szCs w:val="24"/>
        </w:rPr>
        <w:t xml:space="preserve">Требования </w:t>
      </w:r>
      <w:bookmarkEnd w:id="26"/>
      <w:bookmarkEnd w:id="27"/>
      <w:r>
        <w:rPr>
          <w:sz w:val="28"/>
          <w:szCs w:val="24"/>
        </w:rPr>
        <w:t>к срокам выполнения работ</w:t>
      </w:r>
    </w:p>
    <w:p>
      <w:pPr>
        <w:pStyle w:val="Heading1"/>
        <w:numPr>
          <w:ilvl w:val="0"/>
          <w:numId w:val="0"/>
        </w:numPr>
        <w:ind w:left="0" w:right="0" w:hanging="0"/>
        <w:rPr/>
      </w:pPr>
      <w:bookmarkStart w:id="28" w:name="_Toc50125127"/>
      <w:bookmarkStart w:id="29" w:name="_Toc51339697"/>
      <w:bookmarkStart w:id="30" w:name="_Toc54646408"/>
      <w:bookmarkStart w:id="31" w:name="_Toc50125126_Копия_1"/>
      <w:bookmarkEnd w:id="31"/>
      <w:r>
        <w:rPr/>
        <w:t xml:space="preserve">Таблица </w:t>
      </w:r>
      <w:r>
        <w:rPr>
          <w:lang w:val="ru-RU"/>
        </w:rPr>
        <w:t>2</w:t>
      </w:r>
      <w:r>
        <w:rPr/>
        <w:t xml:space="preserve">. </w:t>
      </w:r>
      <w:bookmarkStart w:id="32" w:name="_Hlk50465284"/>
      <w:r>
        <w:rPr/>
        <w:t xml:space="preserve">Требования по срокам </w:t>
      </w:r>
      <w:bookmarkEnd w:id="28"/>
      <w:bookmarkEnd w:id="29"/>
      <w:bookmarkEnd w:id="30"/>
      <w:bookmarkEnd w:id="32"/>
      <w:r>
        <w:rPr>
          <w:lang w:val="ru-RU"/>
        </w:rPr>
        <w:t>выполнения работ</w:t>
      </w:r>
    </w:p>
    <w:p>
      <w:pPr>
        <w:pStyle w:val="Normal"/>
        <w:widowControl w:val="false"/>
        <w:tabs>
          <w:tab w:val="clear" w:pos="708"/>
          <w:tab w:val="left" w:pos="426" w:leader="none"/>
        </w:tabs>
        <w:spacing w:before="120" w:after="120"/>
        <w:jc w:val="both"/>
        <w:rPr>
          <w:rStyle w:val="Style8"/>
        </w:rPr>
      </w:pPr>
      <w:r>
        <w:rPr/>
      </w:r>
    </w:p>
    <w:tbl>
      <w:tblPr>
        <w:tblW w:w="9776" w:type="dxa"/>
        <w:jc w:val="left"/>
        <w:tblInd w:w="0" w:type="dxa"/>
        <w:tblLayout w:type="fixed"/>
        <w:tblCellMar>
          <w:top w:w="0" w:type="dxa"/>
          <w:left w:w="98" w:type="dxa"/>
          <w:bottom w:w="0" w:type="dxa"/>
          <w:right w:w="108" w:type="dxa"/>
        </w:tblCellMar>
      </w:tblPr>
      <w:tblGrid>
        <w:gridCol w:w="1129"/>
        <w:gridCol w:w="2550"/>
        <w:gridCol w:w="2981"/>
        <w:gridCol w:w="3115"/>
      </w:tblGrid>
      <w:tr>
        <w:trPr/>
        <w:tc>
          <w:tcPr>
            <w:tcW w:w="112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5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sz w:val="24"/>
                <w:szCs w:val="24"/>
              </w:rPr>
            </w:pPr>
            <w:r>
              <w:rPr>
                <w:sz w:val="24"/>
                <w:szCs w:val="24"/>
              </w:rPr>
              <w:t>Наименование работ/ этапа работ</w:t>
            </w:r>
          </w:p>
        </w:tc>
        <w:tc>
          <w:tcPr>
            <w:tcW w:w="29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sz w:val="24"/>
                <w:szCs w:val="24"/>
              </w:rPr>
            </w:pPr>
            <w:r>
              <w:rPr>
                <w:sz w:val="24"/>
                <w:szCs w:val="24"/>
              </w:rPr>
              <w:t>Требования к началу срока выполнения работ/ этапа работ</w:t>
            </w:r>
          </w:p>
        </w:tc>
        <w:tc>
          <w:tcPr>
            <w:tcW w:w="311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sz w:val="24"/>
                <w:szCs w:val="24"/>
              </w:rPr>
            </w:pPr>
            <w:r>
              <w:rPr>
                <w:sz w:val="24"/>
                <w:szCs w:val="24"/>
              </w:rPr>
              <w:t>Требования к окончанию срока выполнения работ / этапа работ</w:t>
            </w:r>
          </w:p>
        </w:tc>
      </w:tr>
      <w:tr>
        <w:trPr/>
        <w:tc>
          <w:tcPr>
            <w:tcW w:w="11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1</w:t>
            </w:r>
          </w:p>
        </w:tc>
        <w:tc>
          <w:tcPr>
            <w:tcW w:w="25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
                <w:sz w:val="24"/>
                <w:szCs w:val="24"/>
              </w:rPr>
            </w:pPr>
            <w:r>
              <w:rPr>
                <w:b/>
                <w:sz w:val="24"/>
                <w:szCs w:val="24"/>
              </w:rPr>
              <w:t>2</w:t>
            </w:r>
          </w:p>
        </w:tc>
        <w:tc>
          <w:tcPr>
            <w:tcW w:w="2981" w:type="dxa"/>
            <w:tcBorders>
              <w:top w:val="single" w:sz="4" w:space="0" w:color="000001"/>
              <w:left w:val="single" w:sz="4" w:space="0" w:color="000001"/>
              <w:bottom w:val="single" w:sz="4" w:space="0" w:color="000001"/>
              <w:right w:val="single" w:sz="4" w:space="0" w:color="000001"/>
            </w:tcBorders>
            <w:shd w:fill="auto" w:val="clear"/>
          </w:tcPr>
          <w:p>
            <w:pPr>
              <w:pStyle w:val="Style30"/>
              <w:keepNext w:val="false"/>
              <w:widowControl w:val="false"/>
              <w:spacing w:before="40" w:after="40"/>
              <w:jc w:val="center"/>
              <w:rPr>
                <w:b/>
                <w:sz w:val="24"/>
                <w:szCs w:val="24"/>
              </w:rPr>
            </w:pPr>
            <w:r>
              <w:rPr>
                <w:b/>
                <w:sz w:val="24"/>
                <w:szCs w:val="24"/>
              </w:rPr>
              <w:t>3</w:t>
            </w:r>
          </w:p>
        </w:tc>
        <w:tc>
          <w:tcPr>
            <w:tcW w:w="3115" w:type="dxa"/>
            <w:tcBorders>
              <w:top w:val="single" w:sz="4" w:space="0" w:color="000001"/>
              <w:left w:val="single" w:sz="4" w:space="0" w:color="000001"/>
              <w:bottom w:val="single" w:sz="4" w:space="0" w:color="000001"/>
              <w:right w:val="single" w:sz="4" w:space="0" w:color="000001"/>
            </w:tcBorders>
            <w:shd w:fill="auto" w:val="clear"/>
          </w:tcPr>
          <w:p>
            <w:pPr>
              <w:pStyle w:val="Style30"/>
              <w:keepNext w:val="false"/>
              <w:widowControl w:val="false"/>
              <w:spacing w:before="40" w:after="40"/>
              <w:jc w:val="center"/>
              <w:rPr>
                <w:b/>
                <w:sz w:val="24"/>
                <w:szCs w:val="24"/>
              </w:rPr>
            </w:pPr>
            <w:r>
              <w:rPr>
                <w:b/>
                <w:sz w:val="24"/>
                <w:szCs w:val="24"/>
              </w:rPr>
              <w:t>4</w:t>
            </w:r>
          </w:p>
        </w:tc>
      </w:tr>
      <w:tr>
        <w:trPr/>
        <w:tc>
          <w:tcPr>
            <w:tcW w:w="1129" w:type="dxa"/>
            <w:tcBorders>
              <w:top w:val="single" w:sz="4" w:space="0" w:color="000001"/>
              <w:left w:val="single" w:sz="4" w:space="0" w:color="000001"/>
              <w:bottom w:val="single" w:sz="4" w:space="0" w:color="000001"/>
              <w:right w:val="single" w:sz="4" w:space="0" w:color="000001"/>
            </w:tcBorders>
            <w:shd w:fill="auto" w:val="clear"/>
          </w:tcPr>
          <w:p>
            <w:pPr>
              <w:pStyle w:val="ListParagraph"/>
              <w:widowControl w:val="false"/>
              <w:numPr>
                <w:ilvl w:val="0"/>
                <w:numId w:val="4"/>
              </w:numPr>
              <w:suppressAutoHyphens w:val="true"/>
              <w:ind w:left="360" w:right="0" w:hanging="360"/>
              <w:rPr/>
            </w:pPr>
            <w:r>
              <w:rPr/>
            </w:r>
          </w:p>
        </w:tc>
        <w:tc>
          <w:tcPr>
            <w:tcW w:w="25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76"/>
              <w:ind w:hanging="0"/>
              <w:jc w:val="both"/>
              <w:rPr/>
            </w:pPr>
            <w:r>
              <w:rPr>
                <w:rStyle w:val="Style8"/>
                <w:rFonts w:eastAsia="Calibri" w:cs="Times New Roman"/>
                <w:b w:val="false"/>
                <w:bCs w:val="false"/>
                <w:i w:val="false"/>
                <w:iCs w:val="false"/>
                <w:strike w:val="false"/>
                <w:dstrike w:val="false"/>
                <w:outline w:val="false"/>
                <w:shadow w:val="false"/>
                <w:color w:val="00000A"/>
                <w:sz w:val="24"/>
                <w:szCs w:val="28"/>
                <w:u w:val="none"/>
                <w:shd w:fill="FFFFFF" w:val="clear"/>
                <w:em w:val="none"/>
                <w:lang w:val="ru-RU" w:eastAsia="en-US" w:bidi="ar-SA"/>
              </w:rPr>
              <w:t>ОКПД2 42.21.21.120 Выполнение работ по капитальному ремонту участка магистрального трубопровода системы отопления для нужд АО «ВНИИГ им. Б.Е. Веденеева» по адресу: г. Санкт-Петербург, ул. Гжатская, дом 21</w:t>
            </w:r>
          </w:p>
        </w:tc>
        <w:tc>
          <w:tcPr>
            <w:tcW w:w="29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rFonts w:eastAsia="Times New Roman" w:cs="Times New Roman"/>
                <w:b w:val="false"/>
                <w:bCs w:val="false"/>
                <w:sz w:val="24"/>
                <w:szCs w:val="24"/>
              </w:rPr>
              <w:t>Начало работ: с даты, следующей за датой заключения договора.</w:t>
            </w:r>
          </w:p>
        </w:tc>
        <w:tc>
          <w:tcPr>
            <w:tcW w:w="31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rFonts w:eastAsia="Times New Roman" w:cs="Times New Roman"/>
                <w:b w:val="false"/>
                <w:bCs w:val="false"/>
                <w:sz w:val="24"/>
                <w:szCs w:val="24"/>
              </w:rPr>
              <w:t>60 календарных дней с даты, следующей за датой заключения договора.</w:t>
            </w:r>
          </w:p>
        </w:tc>
      </w:tr>
    </w:tbl>
    <w:p>
      <w:pPr>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1"/>
        </w:numPr>
        <w:ind w:left="1276" w:right="0" w:hanging="556"/>
        <w:rPr/>
      </w:pPr>
      <w:bookmarkStart w:id="33" w:name="_Toc54646410"/>
      <w:bookmarkStart w:id="34" w:name="_Toc51339698"/>
      <w:r>
        <w:rPr/>
        <w:t xml:space="preserve">Требования к </w:t>
      </w:r>
      <w:r>
        <w:rPr>
          <w:lang w:val="ru-RU"/>
        </w:rPr>
        <w:t>качеству продукции</w:t>
      </w:r>
    </w:p>
    <w:p>
      <w:pPr>
        <w:pStyle w:val="Heading1"/>
        <w:numPr>
          <w:ilvl w:val="0"/>
          <w:numId w:val="0"/>
        </w:numPr>
        <w:ind w:left="0" w:right="0" w:hanging="0"/>
        <w:rPr/>
      </w:pPr>
      <w:r>
        <w:rPr/>
        <w:t>Таблица </w:t>
      </w:r>
      <w:r>
        <w:rPr>
          <w:lang w:val="ru-RU"/>
        </w:rPr>
        <w:t>4</w:t>
      </w:r>
      <w:r>
        <w:rPr/>
        <w:t xml:space="preserve">. Требования к </w:t>
      </w:r>
      <w:bookmarkEnd w:id="34"/>
      <w:r>
        <w:rPr>
          <w:lang w:val="ru-RU"/>
        </w:rPr>
        <w:t xml:space="preserve">качеству </w:t>
      </w:r>
      <w:bookmarkEnd w:id="33"/>
      <w:r>
        <w:rPr>
          <w:lang w:val="ru-RU"/>
        </w:rPr>
        <w:t>продукции</w:t>
      </w:r>
    </w:p>
    <w:p>
      <w:pPr>
        <w:pStyle w:val="Normal"/>
        <w:rPr/>
      </w:pPr>
      <w:r>
        <w:rPr>
          <w:rStyle w:val="Style8"/>
          <w:b w:val="false"/>
        </w:rPr>
        <w:t xml:space="preserve"> </w:t>
      </w:r>
    </w:p>
    <w:tbl>
      <w:tblPr>
        <w:tblW w:w="15030" w:type="dxa"/>
        <w:jc w:val="left"/>
        <w:tblInd w:w="-5" w:type="dxa"/>
        <w:tblLayout w:type="fixed"/>
        <w:tblCellMar>
          <w:top w:w="0" w:type="dxa"/>
          <w:left w:w="98" w:type="dxa"/>
          <w:bottom w:w="0" w:type="dxa"/>
          <w:right w:w="108" w:type="dxa"/>
        </w:tblCellMar>
      </w:tblPr>
      <w:tblGrid>
        <w:gridCol w:w="868"/>
        <w:gridCol w:w="2327"/>
        <w:gridCol w:w="4019"/>
        <w:gridCol w:w="2656"/>
        <w:gridCol w:w="2729"/>
        <w:gridCol w:w="2430"/>
      </w:tblGrid>
      <w:tr>
        <w:trPr/>
        <w:tc>
          <w:tcPr>
            <w:tcW w:w="868" w:type="dxa"/>
            <w:vMerge w:val="restart"/>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left"/>
              <w:rPr>
                <w:rFonts w:eastAsia="Times New Roman" w:cs="Times New Roman"/>
                <w:b/>
                <w:bCs/>
                <w:sz w:val="24"/>
                <w:szCs w:val="24"/>
                <w:lang w:val="ru-RU" w:eastAsia="ru-RU" w:bidi="ar-SA"/>
              </w:rPr>
            </w:pPr>
            <w:r>
              <w:rPr>
                <w:rFonts w:eastAsia="Times New Roman" w:cs="Times New Roman"/>
                <w:b/>
                <w:bCs/>
                <w:sz w:val="24"/>
                <w:szCs w:val="24"/>
                <w:lang w:val="ru-RU" w:eastAsia="ru-RU" w:bidi="ar-SA"/>
              </w:rPr>
              <w:t xml:space="preserve">№ </w:t>
            </w:r>
            <w:r>
              <w:rPr>
                <w:rFonts w:eastAsia="Times New Roman" w:cs="Times New Roman"/>
                <w:b/>
                <w:bCs/>
                <w:sz w:val="24"/>
                <w:szCs w:val="24"/>
                <w:lang w:val="ru-RU" w:eastAsia="ru-RU" w:bidi="ar-SA"/>
              </w:rPr>
              <w:t>п/п</w:t>
            </w:r>
          </w:p>
        </w:tc>
        <w:tc>
          <w:tcPr>
            <w:tcW w:w="2327" w:type="dxa"/>
            <w:vMerge w:val="restart"/>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bCs/>
                <w:sz w:val="24"/>
                <w:szCs w:val="24"/>
                <w:lang w:val="ru-RU" w:eastAsia="ru-RU" w:bidi="ar-SA"/>
              </w:rPr>
            </w:pPr>
            <w:r>
              <w:rPr>
                <w:rFonts w:eastAsia="Times New Roman" w:cs="Times New Roman"/>
                <w:b/>
                <w:bCs/>
                <w:sz w:val="24"/>
                <w:szCs w:val="24"/>
                <w:lang w:val="ru-RU" w:eastAsia="ru-RU" w:bidi="ar-SA"/>
              </w:rPr>
              <w:t>Наименование параметра</w:t>
            </w:r>
          </w:p>
        </w:tc>
        <w:tc>
          <w:tcPr>
            <w:tcW w:w="4019" w:type="dxa"/>
            <w:vMerge w:val="restart"/>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bCs/>
                <w:sz w:val="24"/>
                <w:szCs w:val="24"/>
                <w:lang w:val="ru-RU" w:eastAsia="ru-RU" w:bidi="ar-SA"/>
              </w:rPr>
            </w:pPr>
            <w:r>
              <w:rPr>
                <w:rFonts w:eastAsia="Times New Roman" w:cs="Times New Roman"/>
                <w:b/>
                <w:bCs/>
                <w:sz w:val="24"/>
                <w:szCs w:val="24"/>
                <w:lang w:val="ru-RU" w:eastAsia="ru-RU" w:bidi="ar-SA"/>
              </w:rPr>
              <w:t>Требование заказчика</w:t>
            </w:r>
          </w:p>
        </w:tc>
        <w:tc>
          <w:tcPr>
            <w:tcW w:w="5385"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bCs/>
                <w:sz w:val="24"/>
                <w:szCs w:val="24"/>
                <w:lang w:val="ru-RU" w:eastAsia="ru-RU" w:bidi="ar-SA"/>
              </w:rPr>
            </w:pPr>
            <w:r>
              <w:rPr>
                <w:rFonts w:eastAsia="Times New Roman" w:cs="Times New Roman"/>
                <w:b/>
                <w:bCs/>
                <w:sz w:val="24"/>
                <w:szCs w:val="24"/>
                <w:lang w:val="ru-RU" w:eastAsia="ru-RU" w:bidi="ar-SA"/>
              </w:rPr>
              <w:t>Способ подтверждения участником соответствия требованиям</w:t>
            </w:r>
          </w:p>
        </w:tc>
        <w:tc>
          <w:tcPr>
            <w:tcW w:w="2430" w:type="dxa"/>
            <w:vMerge w:val="restart"/>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bCs/>
                <w:sz w:val="24"/>
                <w:szCs w:val="24"/>
                <w:lang w:val="ru-RU" w:eastAsia="ru-RU" w:bidi="ar-SA"/>
              </w:rPr>
            </w:pPr>
            <w:r>
              <w:rPr>
                <w:rFonts w:eastAsia="Times New Roman" w:cs="Times New Roman"/>
                <w:b/>
                <w:bCs/>
                <w:sz w:val="24"/>
                <w:szCs w:val="24"/>
                <w:lang w:val="ru-RU" w:eastAsia="ru-RU" w:bidi="ar-SA"/>
              </w:rPr>
              <w:t>Предложение участника по характеристикам и параметрам</w:t>
            </w:r>
          </w:p>
        </w:tc>
      </w:tr>
      <w:tr>
        <w:trPr/>
        <w:tc>
          <w:tcPr>
            <w:tcW w:w="868"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rPr/>
            </w:pPr>
            <w:r>
              <w:rPr/>
            </w:r>
          </w:p>
        </w:tc>
        <w:tc>
          <w:tcPr>
            <w:tcW w:w="2327"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rPr/>
            </w:pPr>
            <w:r>
              <w:rPr/>
            </w:r>
          </w:p>
        </w:tc>
        <w:tc>
          <w:tcPr>
            <w:tcW w:w="4019"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rPr/>
            </w:pPr>
            <w:r>
              <w:rPr/>
            </w:r>
          </w:p>
        </w:tc>
        <w:tc>
          <w:tcPr>
            <w:tcW w:w="26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bCs/>
                <w:sz w:val="24"/>
                <w:szCs w:val="24"/>
                <w:lang w:val="ru-RU" w:eastAsia="ru-RU" w:bidi="ar-SA"/>
              </w:rPr>
            </w:pPr>
            <w:r>
              <w:rPr>
                <w:rFonts w:eastAsia="Times New Roman" w:cs="Times New Roman"/>
                <w:b/>
                <w:bCs/>
                <w:sz w:val="24"/>
                <w:szCs w:val="24"/>
                <w:lang w:val="ru-RU" w:eastAsia="ru-RU" w:bidi="ar-SA"/>
              </w:rPr>
              <w:t>Согласие с требованием/ указание характеристик</w:t>
            </w:r>
          </w:p>
        </w:tc>
        <w:tc>
          <w:tcPr>
            <w:tcW w:w="272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bCs/>
                <w:sz w:val="24"/>
                <w:szCs w:val="24"/>
                <w:lang w:val="ru-RU" w:eastAsia="ru-RU" w:bidi="ar-SA"/>
              </w:rPr>
            </w:pPr>
            <w:r>
              <w:rPr>
                <w:rFonts w:eastAsia="Times New Roman" w:cs="Times New Roman"/>
                <w:b/>
                <w:bCs/>
                <w:sz w:val="24"/>
                <w:szCs w:val="24"/>
                <w:lang w:val="ru-RU" w:eastAsia="ru-RU" w:bidi="ar-SA"/>
              </w:rPr>
              <w:t>Предоставление подтверждающего документа или иной способ подтверждения</w:t>
            </w:r>
          </w:p>
        </w:tc>
        <w:tc>
          <w:tcPr>
            <w:tcW w:w="2430" w:type="dxa"/>
            <w:vMerge w:val="continue"/>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rPr/>
            </w:pPr>
            <w:r>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6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1</w:t>
            </w:r>
          </w:p>
        </w:tc>
        <w:tc>
          <w:tcPr>
            <w:tcW w:w="232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2</w:t>
            </w:r>
          </w:p>
        </w:tc>
        <w:tc>
          <w:tcPr>
            <w:tcW w:w="401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3</w:t>
            </w:r>
          </w:p>
        </w:tc>
        <w:tc>
          <w:tcPr>
            <w:tcW w:w="26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4</w:t>
            </w:r>
          </w:p>
        </w:tc>
        <w:tc>
          <w:tcPr>
            <w:tcW w:w="272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5</w:t>
            </w:r>
          </w:p>
        </w:tc>
        <w:tc>
          <w:tcPr>
            <w:tcW w:w="24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6</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0"/>
                <w:numId w:val="2"/>
              </w:numPr>
              <w:suppressAutoHyphens w:val="true"/>
              <w:spacing w:before="60" w:after="60"/>
              <w:ind w:left="360" w:right="0" w:hanging="360"/>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 xml:space="preserve">Требования к выполнению работ </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b/>
                <w:bCs/>
              </w:rPr>
            </w:pPr>
            <w:r>
              <w:rPr>
                <w:b/>
                <w:bCs/>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6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Общие требования к выполнению работ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left"/>
              <w:rPr>
                <w:sz w:val="24"/>
                <w:szCs w:val="24"/>
              </w:rPr>
            </w:pPr>
            <w:r>
              <w:rPr>
                <w:sz w:val="24"/>
                <w:szCs w:val="24"/>
              </w:rPr>
              <w:t>Общие требования</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numPr>
                <w:ilvl w:val="0"/>
                <w:numId w:val="12"/>
              </w:numPr>
              <w:tabs>
                <w:tab w:val="clear" w:pos="708"/>
                <w:tab w:val="left" w:pos="345" w:leader="none"/>
              </w:tabs>
              <w:suppressAutoHyphens w:val="true"/>
              <w:overflowPunct w:val="true"/>
              <w:bidi w:val="0"/>
              <w:spacing w:before="0" w:after="0"/>
              <w:ind w:left="113" w:right="0" w:hanging="0"/>
              <w:jc w:val="left"/>
              <w:rPr/>
            </w:pPr>
            <w:r>
              <w:rPr>
                <w:rFonts w:eastAsia="Times New Roman" w:cs="Times New Roman"/>
                <w:sz w:val="24"/>
                <w:szCs w:val="24"/>
                <w:lang w:val="ru-RU" w:eastAsia="ru-RU" w:bidi="ar-SA"/>
              </w:rPr>
              <w:t>Транспортировка материалов, изделий и оборудования к месту выполнения работ, их разгрузка и складирование осуществляется силами и за счёт Подрядчика.</w:t>
            </w:r>
          </w:p>
          <w:p>
            <w:pPr>
              <w:pStyle w:val="Normal"/>
              <w:widowControl w:val="false"/>
              <w:numPr>
                <w:ilvl w:val="0"/>
                <w:numId w:val="12"/>
              </w:numPr>
              <w:tabs>
                <w:tab w:val="clear" w:pos="708"/>
                <w:tab w:val="left" w:pos="345" w:leader="none"/>
              </w:tabs>
              <w:suppressAutoHyphens w:val="true"/>
              <w:overflowPunct w:val="true"/>
              <w:bidi w:val="0"/>
              <w:spacing w:before="0" w:after="0"/>
              <w:ind w:left="113" w:right="0" w:hanging="0"/>
              <w:jc w:val="left"/>
              <w:rPr/>
            </w:pPr>
            <w:r>
              <w:rPr>
                <w:rFonts w:eastAsia="Times New Roman" w:cs="Times New Roman"/>
                <w:sz w:val="24"/>
                <w:szCs w:val="24"/>
                <w:lang w:val="ru-RU" w:eastAsia="ru-RU" w:bidi="ar-SA"/>
              </w:rPr>
              <w:t xml:space="preserve">Работы выполняются иждивением Подрядчика — из его материалов, его силами и средствами. </w:t>
            </w:r>
          </w:p>
          <w:p>
            <w:pPr>
              <w:pStyle w:val="Normal"/>
              <w:widowControl w:val="false"/>
              <w:numPr>
                <w:ilvl w:val="0"/>
                <w:numId w:val="12"/>
              </w:numPr>
              <w:tabs>
                <w:tab w:val="clear" w:pos="708"/>
                <w:tab w:val="left" w:pos="345" w:leader="none"/>
              </w:tabs>
              <w:suppressAutoHyphens w:val="true"/>
              <w:overflowPunct w:val="true"/>
              <w:bidi w:val="0"/>
              <w:spacing w:before="0" w:after="0"/>
              <w:ind w:left="113" w:right="0" w:hanging="0"/>
              <w:jc w:val="left"/>
              <w:rPr/>
            </w:pPr>
            <w:r>
              <w:rPr>
                <w:rFonts w:eastAsia="Times New Roman" w:cs="Times New Roman"/>
                <w:sz w:val="24"/>
                <w:szCs w:val="24"/>
                <w:lang w:val="ru-RU" w:eastAsia="ru-RU" w:bidi="ar-SA"/>
              </w:rPr>
              <w:t xml:space="preserve">Работы производятся поэтапно. Каждый этап включает: разработку траншеи, демонтаж бетонного защитного кожуха, извлечение и замену трубопровода на трубу того же диаметра в тепловой изоляции, заварку стыков с обязательным радиографическим контролем 100% швов, восстановление бетонного кожуха и засыпку траншеи, восстановление асфальтобетонного покрытия. Длина и место каждого этапа согласовываются с Заказчиком до начала работ. </w:t>
            </w:r>
          </w:p>
          <w:p>
            <w:pPr>
              <w:pStyle w:val="Normal"/>
              <w:widowControl w:val="false"/>
              <w:numPr>
                <w:ilvl w:val="0"/>
                <w:numId w:val="12"/>
              </w:numPr>
              <w:tabs>
                <w:tab w:val="clear" w:pos="708"/>
                <w:tab w:val="left" w:pos="345" w:leader="none"/>
              </w:tabs>
              <w:suppressAutoHyphens w:val="true"/>
              <w:overflowPunct w:val="true"/>
              <w:bidi w:val="0"/>
              <w:spacing w:before="0" w:after="0"/>
              <w:ind w:left="113" w:right="0" w:hanging="0"/>
              <w:jc w:val="left"/>
              <w:rPr/>
            </w:pPr>
            <w:r>
              <w:rPr>
                <w:rFonts w:eastAsia="Times New Roman" w:cs="Times New Roman"/>
                <w:sz w:val="24"/>
                <w:szCs w:val="24"/>
                <w:lang w:val="ru-RU" w:eastAsia="ru-RU" w:bidi="ar-SA"/>
              </w:rPr>
              <w:t xml:space="preserve">Осуществлять мероприятия по охране окружающей среды до сдачи объекта приёмочной комиссии. Основания: </w:t>
            </w:r>
          </w:p>
          <w:p>
            <w:pPr>
              <w:pStyle w:val="ListParagraph"/>
              <w:widowControl w:val="false"/>
              <w:numPr>
                <w:ilvl w:val="0"/>
                <w:numId w:val="5"/>
              </w:numPr>
              <w:suppressAutoHyphens w:val="true"/>
              <w:overflowPunct w:val="true"/>
              <w:bidi w:val="0"/>
              <w:spacing w:lineRule="auto" w:line="240" w:before="0" w:after="0"/>
              <w:ind w:left="227" w:right="0" w:hanging="113"/>
              <w:contextualSpacing/>
              <w:jc w:val="both"/>
              <w:rPr/>
            </w:pPr>
            <w:hyperlink r:id="rId4">
              <w:r>
                <w:rPr>
                  <w:rStyle w:val="Hyperlink"/>
                  <w:rFonts w:eastAsia="Calibri" w:cs="Times New Roman"/>
                  <w:sz w:val="24"/>
                  <w:szCs w:val="24"/>
                  <w:lang w:val="ru-RU" w:eastAsia="ru-RU" w:bidi="ar-SA"/>
                </w:rPr>
                <w:t>Федеральный закон № 7-ФЗ «Об охране окружающей среды»;</w:t>
              </w:r>
            </w:hyperlink>
          </w:p>
          <w:p>
            <w:pPr>
              <w:pStyle w:val="ListParagraph"/>
              <w:widowControl w:val="false"/>
              <w:numPr>
                <w:ilvl w:val="0"/>
                <w:numId w:val="5"/>
              </w:numPr>
              <w:suppressAutoHyphens w:val="true"/>
              <w:overflowPunct w:val="true"/>
              <w:bidi w:val="0"/>
              <w:spacing w:lineRule="auto" w:line="240" w:before="0" w:after="0"/>
              <w:ind w:left="227" w:right="0" w:hanging="113"/>
              <w:contextualSpacing/>
              <w:jc w:val="both"/>
              <w:rPr/>
            </w:pPr>
            <w:hyperlink r:id="rId5">
              <w:r>
                <w:rPr>
                  <w:rStyle w:val="Hyperlink"/>
                  <w:rFonts w:eastAsia="Calibri" w:cs="Times New Roman"/>
                  <w:sz w:val="24"/>
                  <w:szCs w:val="24"/>
                  <w:lang w:val="ru-RU" w:eastAsia="ru-RU" w:bidi="ar-SA"/>
                </w:rPr>
                <w:t>Федеральный закон №52-ФЗ «О санитарно-эпидемиологическом благополучии населения»;</w:t>
              </w:r>
            </w:hyperlink>
          </w:p>
          <w:p>
            <w:pPr>
              <w:pStyle w:val="ListParagraph"/>
              <w:widowControl w:val="false"/>
              <w:numPr>
                <w:ilvl w:val="0"/>
                <w:numId w:val="5"/>
              </w:numPr>
              <w:suppressAutoHyphens w:val="true"/>
              <w:overflowPunct w:val="true"/>
              <w:bidi w:val="0"/>
              <w:spacing w:lineRule="auto" w:line="240" w:before="0" w:after="0"/>
              <w:ind w:left="227" w:right="0" w:hanging="113"/>
              <w:contextualSpacing/>
              <w:jc w:val="both"/>
              <w:rPr/>
            </w:pPr>
            <w:hyperlink r:id="rId6">
              <w:r>
                <w:rPr>
                  <w:rStyle w:val="Hyperlink"/>
                  <w:rFonts w:eastAsia="Calibri" w:cs="Times New Roman"/>
                  <w:sz w:val="24"/>
                  <w:szCs w:val="24"/>
                  <w:lang w:val="ru-RU" w:eastAsia="ru-RU" w:bidi="ar-SA"/>
                </w:rPr>
                <w:t>Федеральный закон № 89-ФЗ «Об отходах производства и потребления».</w:t>
              </w:r>
            </w:hyperlink>
          </w:p>
          <w:p>
            <w:pPr>
              <w:pStyle w:val="ListParagraph"/>
              <w:widowControl w:val="false"/>
              <w:numPr>
                <w:ilvl w:val="0"/>
                <w:numId w:val="5"/>
              </w:numPr>
              <w:suppressAutoHyphens w:val="true"/>
              <w:overflowPunct w:val="true"/>
              <w:bidi w:val="0"/>
              <w:spacing w:lineRule="auto" w:line="240" w:before="0" w:after="0"/>
              <w:ind w:left="227" w:right="0" w:hanging="113"/>
              <w:contextualSpacing/>
              <w:jc w:val="left"/>
              <w:rPr/>
            </w:pPr>
            <w:hyperlink r:id="rId7">
              <w:r>
                <w:rPr>
                  <w:rStyle w:val="Hyperlink"/>
                  <w:rFonts w:eastAsia="Calibri" w:cs="Times New Roman"/>
                  <w:sz w:val="24"/>
                  <w:szCs w:val="24"/>
                  <w:lang w:val="ru-RU" w:eastAsia="ru-RU" w:bidi="ar-SA"/>
                </w:rPr>
                <w:t>Работы выполнять с соблюдением требований экологических, противопожарных (</w:t>
              </w:r>
            </w:hyperlink>
            <w:hyperlink r:id="rId8">
              <w:r>
                <w:rPr>
                  <w:rStyle w:val="Hyperlink"/>
                  <w:rFonts w:eastAsia="Calibri" w:cs="Times New Roman"/>
                  <w:sz w:val="24"/>
                  <w:szCs w:val="24"/>
                  <w:lang w:val="ru-RU" w:eastAsia="ru-RU" w:bidi="ar-SA"/>
                </w:rPr>
                <w:t>Федеральный закон № 123-ФЗ «Технический регламент о требованиях пожарной безопасности»,</w:t>
              </w:r>
            </w:hyperlink>
            <w:r>
              <w:rPr>
                <w:rFonts w:eastAsia="Calibri" w:cs="Times New Roman"/>
                <w:sz w:val="24"/>
                <w:szCs w:val="24"/>
                <w:lang w:val="ru-RU" w:eastAsia="ru-RU" w:bidi="ar-SA"/>
              </w:rPr>
              <w:t xml:space="preserve"> </w:t>
            </w:r>
            <w:hyperlink r:id="rId9">
              <w:r>
                <w:rPr>
                  <w:rStyle w:val="Hyperlink"/>
                  <w:rFonts w:eastAsia="Calibri" w:cs="Times New Roman"/>
                  <w:sz w:val="24"/>
                  <w:szCs w:val="24"/>
                  <w:lang w:val="ru-RU" w:eastAsia="ru-RU" w:bidi="ar-SA"/>
                </w:rPr>
                <w:t>Федеральный закон № 384-ФЗ «Технический регламент о безопасности зданий и сооружений»),</w:t>
              </w:r>
            </w:hyperlink>
            <w:r>
              <w:rPr>
                <w:rFonts w:eastAsia="Calibri" w:cs="Times New Roman"/>
                <w:sz w:val="24"/>
                <w:szCs w:val="24"/>
                <w:lang w:val="ru-RU" w:eastAsia="ru-RU" w:bidi="ar-SA"/>
              </w:rPr>
              <w:t xml:space="preserve"> и других норм и правил, действующих на территории Российской Федерации и Санкт-Петербурга.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left"/>
              <w:rPr>
                <w:sz w:val="24"/>
                <w:szCs w:val="24"/>
              </w:rPr>
            </w:pPr>
            <w:r>
              <w:rPr>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iCs/>
                <w:sz w:val="24"/>
                <w:szCs w:val="24"/>
              </w:rPr>
            </w:pPr>
            <w:r>
              <w:rPr>
                <w:iCs/>
                <w:sz w:val="24"/>
                <w:szCs w:val="24"/>
              </w:rPr>
              <w:t>Соблюдение при выполнении работ норм и правил нормативно-технических документов</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0"/>
              </w:rPr>
            </w:pPr>
            <w:r>
              <w:rPr>
                <w:rFonts w:eastAsia="Times New Roman" w:cs="Times New Roman"/>
                <w:sz w:val="24"/>
                <w:szCs w:val="20"/>
              </w:rPr>
              <w:t>При выполнении работ Подрядчик должен руководствоваться следующими нормативно-техническими документами:</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СП 124.13330.2021 «Тепловые сети» (актуализированная редакция СНиП 41-02-2003);</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ГОСТ 30732-2006 «Трубы и фасонные изделия стальные с тепловой изоляцией из пенополиуретана в полиэтиленовой оболочке»;</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ГОСТ 10704-91 «Трубы стальные электросварные прямошовные»;</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ГОСТ 8731-74 / ГОСТ 8733-74 «Трубы стальные бесшовные горячедеформированные / холоднодеформированные»;</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ГОСТ 7512-82 «Контроль неразрушающий. Соединения сварные. Радиографический метод»;</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ГОСТ 9.602-2016 «Единая система защиты от коррозии и старения. Сооружения подземные»;</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ГОСТ 23407-78 «Ограждения инвентарные строительных площадок»;</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СП 45.13330.2017 «Земляные сооружения, основания и фундаменты» (в части земляных работ);</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СП 78.13330.2012 «Автомобильные дороги» (в части восстановления асфальтобетонного покрытия);</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РД 153-34.0-20.518-2003 «Типовая инструкция по защите тепловых сетей от электрохимической коррозии»;</w:t>
            </w:r>
          </w:p>
          <w:p>
            <w:pPr>
              <w:pStyle w:val="Normal"/>
              <w:widowControl w:val="false"/>
              <w:numPr>
                <w:ilvl w:val="0"/>
                <w:numId w:val="13"/>
              </w:numPr>
              <w:suppressAutoHyphens w:val="true"/>
              <w:overflowPunct w:val="true"/>
              <w:bidi w:val="0"/>
              <w:spacing w:before="0" w:after="0"/>
              <w:ind w:left="397" w:right="0" w:hanging="340"/>
              <w:jc w:val="left"/>
              <w:rPr/>
            </w:pPr>
            <w:r>
              <w:rPr>
                <w:rFonts w:eastAsia="Times New Roman" w:cs="Times New Roman"/>
                <w:sz w:val="24"/>
                <w:szCs w:val="20"/>
              </w:rPr>
              <w:t>Правила технической эксплуатации тепловых энергоустановок, утверждённые приказом Минэнерго России от 24.03.2003 № 115;</w:t>
            </w:r>
          </w:p>
          <w:p>
            <w:pPr>
              <w:pStyle w:val="Normal"/>
              <w:widowControl w:val="false"/>
              <w:numPr>
                <w:ilvl w:val="0"/>
                <w:numId w:val="13"/>
              </w:numPr>
              <w:suppressAutoHyphens w:val="true"/>
              <w:overflowPunct w:val="true"/>
              <w:bidi w:val="0"/>
              <w:spacing w:before="0" w:after="0"/>
              <w:ind w:left="397" w:right="0" w:hanging="340"/>
              <w:jc w:val="left"/>
              <w:rPr/>
            </w:pPr>
            <w:r>
              <w:rPr>
                <w:rStyle w:val="Hyperlink"/>
                <w:rFonts w:eastAsia="Times New Roman" w:cs="Times New Roman"/>
                <w:iCs/>
                <w:sz w:val="24"/>
                <w:szCs w:val="20"/>
              </w:rPr>
              <w:t>СП 51.13330.2011 «Защита от шума. Актуализированная редакция СНиП 23-03-2003».</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left"/>
              <w:rPr>
                <w:sz w:val="24"/>
                <w:szCs w:val="24"/>
              </w:rPr>
            </w:pPr>
            <w:r>
              <w:rPr>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lang w:val="en-US"/>
              </w:rPr>
            </w:pPr>
            <w:r>
              <w:rPr>
                <w:lang w:val="en-US"/>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организации работ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rHeight w:val="4425" w:hRule="atLeast"/>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60" w:after="0"/>
              <w:contextualSpacing/>
              <w:rPr/>
            </w:pPr>
            <w:r>
              <w:rPr>
                <w:iCs/>
                <w:sz w:val="24"/>
                <w:szCs w:val="24"/>
              </w:rPr>
              <w:t xml:space="preserve">Организационно-технические мероприятия по допуску персонала </w:t>
            </w:r>
            <w:r>
              <w:rPr>
                <w:sz w:val="24"/>
                <w:szCs w:val="24"/>
              </w:rPr>
              <w:t>Подрядчика</w:t>
            </w:r>
          </w:p>
          <w:p>
            <w:pPr>
              <w:pStyle w:val="Style29"/>
              <w:keepNext w:val="false"/>
              <w:widowControl w:val="false"/>
              <w:numPr>
                <w:ilvl w:val="0"/>
                <w:numId w:val="0"/>
              </w:numPr>
              <w:spacing w:before="0" w:after="60"/>
              <w:ind w:left="0" w:right="0" w:hanging="0"/>
              <w:jc w:val="left"/>
              <w:outlineLvl w:val="2"/>
              <w:rPr>
                <w:rFonts w:ascii="Times New Roman" w:hAnsi="Times New Roman" w:eastAsia="Times New Roman" w:cs="Times New Roman"/>
                <w:b w:val="false"/>
                <w:i/>
                <w:i/>
                <w:iCs/>
                <w:sz w:val="20"/>
                <w:szCs w:val="20"/>
                <w:lang w:val="ru-RU" w:eastAsia="ru-RU" w:bidi="ar-SA"/>
              </w:rPr>
            </w:pPr>
            <w:r>
              <w:rPr>
                <w:rFonts w:eastAsia="Times New Roman" w:cs="Times New Roman"/>
                <w:b w:val="false"/>
                <w:i/>
                <w:iCs/>
                <w:sz w:val="20"/>
                <w:szCs w:val="20"/>
                <w:lang w:val="ru-RU" w:eastAsia="ru-RU" w:bidi="ar-SA"/>
              </w:rPr>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0" w:after="0"/>
              <w:rPr>
                <w:sz w:val="24"/>
              </w:rPr>
            </w:pPr>
            <w:r>
              <w:rPr>
                <w:sz w:val="24"/>
              </w:rPr>
              <w:t>Подготовку рабочих мест и допуск к выполнению работ выполняет персонал заказчика.</w:t>
            </w:r>
          </w:p>
          <w:p>
            <w:pPr>
              <w:pStyle w:val="Normal"/>
              <w:widowControl w:val="false"/>
              <w:tabs>
                <w:tab w:val="clear" w:pos="708"/>
                <w:tab w:val="left" w:pos="426" w:leader="none"/>
              </w:tabs>
              <w:spacing w:before="0" w:after="0"/>
              <w:rPr/>
            </w:pPr>
            <w:r>
              <w:rPr>
                <w:sz w:val="24"/>
              </w:rPr>
              <w:t xml:space="preserve">Для допуска работников подрядной организации на территорию заказчика </w:t>
            </w:r>
            <w:r>
              <w:rPr>
                <w:sz w:val="24"/>
                <w:szCs w:val="24"/>
              </w:rPr>
              <w:t>Подрядчик</w:t>
            </w:r>
            <w:r>
              <w:rPr>
                <w:sz w:val="24"/>
              </w:rPr>
              <w:t xml:space="preserve"> должен предоставить письмо (Приложение №1 к настоящим ТТ) на право допуска на территорию к требованиям. На иностранных работников предоставить копии паспортов и патентов, допуск на объект осуществляется по согласованию с заказчиком.</w:t>
            </w:r>
          </w:p>
          <w:p>
            <w:pPr>
              <w:pStyle w:val="Normal"/>
              <w:widowControl w:val="false"/>
              <w:tabs>
                <w:tab w:val="clear" w:pos="708"/>
                <w:tab w:val="left" w:pos="426" w:leader="none"/>
              </w:tabs>
              <w:spacing w:before="0" w:after="0"/>
              <w:rPr/>
            </w:pPr>
            <w:r>
              <w:rPr>
                <w:sz w:val="24"/>
              </w:rPr>
              <w:t xml:space="preserve">На работу в выходные дни </w:t>
            </w:r>
            <w:r>
              <w:rPr>
                <w:sz w:val="24"/>
                <w:szCs w:val="24"/>
              </w:rPr>
              <w:t>Участник</w:t>
            </w:r>
            <w:r>
              <w:rPr>
                <w:sz w:val="24"/>
              </w:rPr>
              <w:t xml:space="preserve"> до 16.00 последнего рабочего дня недели предоставляет письмо с перечислением мест работы и ФИО работников (на каждое место работы).</w:t>
            </w:r>
          </w:p>
          <w:p>
            <w:pPr>
              <w:pStyle w:val="Normal"/>
              <w:widowControl w:val="false"/>
              <w:tabs>
                <w:tab w:val="clear" w:pos="708"/>
                <w:tab w:val="left" w:pos="426" w:leader="none"/>
              </w:tabs>
              <w:spacing w:before="0" w:after="0"/>
              <w:rPr>
                <w:sz w:val="22"/>
              </w:rPr>
            </w:pPr>
            <w:r>
              <w:rPr>
                <w:sz w:val="22"/>
              </w:rPr>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sz w:val="24"/>
              </w:rPr>
            </w:pPr>
            <w:r>
              <w:rPr>
                <w:sz w:val="24"/>
              </w:rPr>
              <w:t>Для выполнения работ необходимо:</w:t>
            </w:r>
          </w:p>
          <w:p>
            <w:pPr>
              <w:pStyle w:val="Normal"/>
              <w:widowControl w:val="false"/>
              <w:tabs>
                <w:tab w:val="clear" w:pos="708"/>
                <w:tab w:val="left" w:pos="426" w:leader="none"/>
              </w:tabs>
              <w:spacing w:before="60" w:after="0"/>
              <w:contextualSpacing/>
              <w:rPr>
                <w:i/>
                <w:i/>
                <w:iCs/>
                <w:sz w:val="24"/>
                <w:szCs w:val="24"/>
              </w:rPr>
            </w:pPr>
            <w:r>
              <w:rPr>
                <w:i/>
                <w:iCs/>
                <w:sz w:val="24"/>
                <w:szCs w:val="24"/>
              </w:rPr>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ListParagraph"/>
              <w:widowControl w:val="false"/>
              <w:numPr>
                <w:ilvl w:val="0"/>
                <w:numId w:val="14"/>
              </w:numPr>
              <w:suppressAutoHyphens w:val="true"/>
              <w:overflowPunct w:val="true"/>
              <w:bidi w:val="0"/>
              <w:spacing w:before="0" w:after="0"/>
              <w:ind w:left="113" w:right="0" w:hanging="57"/>
              <w:contextualSpacing/>
              <w:jc w:val="left"/>
              <w:rPr>
                <w:sz w:val="24"/>
                <w:szCs w:val="24"/>
              </w:rPr>
            </w:pPr>
            <w:r>
              <w:rPr>
                <w:rFonts w:cs="Times New Roman"/>
                <w:sz w:val="24"/>
                <w:szCs w:val="24"/>
                <w:lang w:val="ru-RU" w:eastAsia="ru-RU" w:bidi="ar-SA"/>
              </w:rPr>
              <w:t>Все работы должны производиться в присутствии непосредственного руководителя работ Подрядчика при строгом соблюдении положений действующих нормативных документов. Работы должны выполняться по технологическим картам и/или ППР, утвержденным техническими руководителями организаций Подрядчика и Заказчика.</w:t>
            </w:r>
          </w:p>
          <w:p>
            <w:pPr>
              <w:pStyle w:val="ListParagraph"/>
              <w:widowControl w:val="false"/>
              <w:numPr>
                <w:ilvl w:val="0"/>
                <w:numId w:val="14"/>
              </w:numPr>
              <w:suppressAutoHyphens w:val="true"/>
              <w:overflowPunct w:val="true"/>
              <w:bidi w:val="0"/>
              <w:spacing w:before="0" w:after="0"/>
              <w:ind w:left="113" w:right="0" w:hanging="57"/>
              <w:contextualSpacing/>
              <w:jc w:val="left"/>
              <w:rPr/>
            </w:pPr>
            <w:r>
              <w:rPr>
                <w:rFonts w:cs="Times New Roman"/>
                <w:sz w:val="24"/>
                <w:szCs w:val="24"/>
                <w:lang w:val="ru-RU" w:eastAsia="ru-RU" w:bidi="ar-SA"/>
              </w:rPr>
              <w:t>Выполнить организационно-технические мероприятия по допуску персонала Подрядчика (субподрядчика) с обязательным оформлением необходимых нарядов-допусков и акта-допуска в соответствии с  «</w:t>
            </w:r>
            <w:hyperlink r:id="rId10">
              <w:r>
                <w:rPr>
                  <w:rStyle w:val="Hyperlink"/>
                  <w:rFonts w:cs="Times New Roman"/>
                  <w:sz w:val="24"/>
                  <w:szCs w:val="24"/>
                  <w:lang w:val="ru-RU" w:eastAsia="ru-RU" w:bidi="ar-SA"/>
                </w:rPr>
                <w:t>Правилами по охране труда при строительстве реконструкции и ремонте»  (Приложение</w:t>
                <w:br/>
                <w:t>к приказу Министерства труда</w:t>
                <w:br/>
                <w:t>и социальной защиты</w:t>
                <w:br/>
                <w:t>Российской Федерации</w:t>
                <w:br/>
                <w:t xml:space="preserve">от 11 декабря 2020 года N 883н) </w:t>
              </w:r>
            </w:hyperlink>
            <w:r>
              <w:rPr>
                <w:rFonts w:cs="Times New Roman"/>
                <w:sz w:val="24"/>
                <w:szCs w:val="24"/>
                <w:lang w:val="ru-RU" w:eastAsia="ru-RU" w:bidi="ar-SA"/>
              </w:rPr>
              <w:t xml:space="preserve"> и Положением по пропускному и внутриобъектовому режиму Заказчика;</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перед началом работ Подрядчик представляет список работников, которые имеют право выдачи нарядов и быть руководителями работ, с указанием фамилии и инициалов, должности, разряда;</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перед началом работ руководитель или уполномоченный представитель заказчика совместно с представителем Подрядчика составляют акт-допуск на производство работ на территории заказчика по форме, установленной действующими строительными нормами и правилами;</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по прибытии на место проведения работ персонал Подрядчика должен пройти вводный и первичный инструктаж по безопасности труда у Заказчика;</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строительно-монтажные и ремонтные работы на территории Общества должны проводиться по наряду-допуску, выдаваемому ответственными работниками Подрядчика, по форме, установленной действующими строительными нормами и правилами;</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строительно-монтажные работы должны быть выполнены с привлечением специалистов, оборудования и материалов Подрядчика.</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строительно-монтажные работы могут выполняться с привлечением субподрядных организаций. В случае привлечения субподрядной организации для выполнения определенного вида работ к персоналу предъявляются также все требования, изложенные в настоящем пункте выше;</w:t>
            </w:r>
          </w:p>
          <w:p>
            <w:pPr>
              <w:pStyle w:val="Normal"/>
              <w:widowControl w:val="false"/>
              <w:spacing w:before="0" w:after="0"/>
              <w:ind w:left="0" w:right="0" w:firstLine="1"/>
              <w:jc w:val="both"/>
              <w:rPr>
                <w:sz w:val="24"/>
                <w:szCs w:val="24"/>
              </w:rPr>
            </w:pPr>
            <w:r>
              <w:rPr>
                <w:rFonts w:eastAsia="Times New Roman" w:cs="Times New Roman"/>
                <w:sz w:val="24"/>
                <w:szCs w:val="24"/>
                <w:lang w:val="ru-RU" w:eastAsia="ru-RU" w:bidi="ar-SA"/>
              </w:rPr>
              <w:t>- по завершению каждого этапа работ представить Заказчику с актами выполненных работ исполнительную документацию (протоколы испытаний, акты скрытых работ и т.д.).</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eastAsia="Times New Roman" w:cs="Times New Roman"/>
                <w:sz w:val="24"/>
                <w:szCs w:val="24"/>
                <w:lang w:val="ru-RU" w:eastAsia="ru-RU" w:bidi="ar-SA"/>
              </w:rPr>
              <w:t>На всех этапах работ выполняется строительный контроль и технический надзор за качеством строительно-монтажных работ, который включает в себя входной контроль рабочей документации, конструкций, изделий, материалов, операционный контроль отдельных строительных процессов или производственных операций и приемочный контроль промежуточных и окончательных циклов работ. Состав контролируемых показателей, объем и методы контроля должны соответствовать требованиям нормативных д</w:t>
            </w:r>
            <w:r>
              <w:rPr>
                <w:rFonts w:eastAsia="Times New Roman" w:cs="Times New Roman"/>
                <w:color w:val="111111"/>
                <w:sz w:val="24"/>
                <w:szCs w:val="24"/>
                <w:shd w:fill="FFFFFF" w:val="clear"/>
                <w:lang w:val="ru-RU" w:eastAsia="ru-RU" w:bidi="ar-SA"/>
              </w:rPr>
              <w:t>окументов.</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color w:val="111111"/>
                <w:sz w:val="24"/>
                <w:szCs w:val="24"/>
                <w:shd w:fill="FFFFFF" w:val="clear"/>
                <w:lang w:val="ru-RU" w:eastAsia="ru-RU" w:bidi="ar-SA"/>
              </w:rPr>
              <w:t>Оформление приемо-сдаточную документации по строительно-монтажным работам в соответствии с ч.1.4, 1.5. ст.52, ч.11.1 ст.55 Градостроительного Кодекса РФ (с изменениями на 25 декабря 2023 года) (редакция, действующая с 1 февраля 2024 года).</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color w:val="111111"/>
                <w:sz w:val="24"/>
                <w:szCs w:val="24"/>
                <w:shd w:fill="FFFFFF" w:val="clear"/>
                <w:lang w:val="ru-RU" w:eastAsia="ru-RU" w:bidi="ru-RU"/>
              </w:rPr>
              <w:t>Работы</w:t>
            </w:r>
            <w:r>
              <w:rPr>
                <w:rFonts w:cs="Times New Roman"/>
                <w:sz w:val="24"/>
                <w:szCs w:val="24"/>
                <w:lang w:val="ru-RU" w:eastAsia="ru-RU" w:bidi="ru-RU"/>
              </w:rPr>
              <w:t xml:space="preserve"> считаются выполненными после приёмки объекта приёмочной комиссией с предоставлением оформленной исполнительной документации со стороны Подрядчика.</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sz w:val="24"/>
                <w:szCs w:val="24"/>
                <w:lang w:val="ru-RU" w:eastAsia="ru-RU" w:bidi="ru-RU"/>
              </w:rPr>
              <w:t>Персонал Подрядчика обеспечивает поддержание чистоты на рабочих местах, ежедневную уборку места производства работ.</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sz w:val="24"/>
                <w:szCs w:val="24"/>
                <w:lang w:val="ru-RU" w:eastAsia="ru-RU" w:bidi="ru-RU"/>
              </w:rPr>
              <w:t>Подрядчик своевременно предупреждает Заказчика о необходимости выполнения дополнительных работ. Дополнительные работы могут выполняться только после письменного согласования Заказчика.</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sz w:val="24"/>
                <w:szCs w:val="24"/>
                <w:lang w:val="ru-RU" w:eastAsia="ru-RU" w:bidi="ru-RU"/>
              </w:rPr>
              <w:t>Подрядчик представляет Заказчику, по его запросу, письменный отчёт о текущем исполнении своих обязательств.</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sz w:val="24"/>
                <w:szCs w:val="24"/>
                <w:lang w:val="ru-RU" w:eastAsia="ru-RU" w:bidi="ru-RU"/>
              </w:rPr>
              <w:t>Подрядчик разрабатывает и согласовывает с Заказчиком график выполнения работ и осуществляет поэтапную сдачу выполненных работ представителю Заказчика, в соответствии с графиком.</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cs="Times New Roman"/>
                <w:sz w:val="24"/>
                <w:szCs w:val="24"/>
                <w:lang w:val="ru-RU" w:eastAsia="ru-RU" w:bidi="ru-RU"/>
              </w:rPr>
              <w:t>Подготовка объекта к сдаче-приемке по окончанию работ: разборка временных зданий, демонтаж временных сетей, разборка лесов, ограждений, вывоз с территории оборудования, инструмента, строительного мусора, уборка объекта.</w:t>
            </w:r>
          </w:p>
          <w:p>
            <w:pPr>
              <w:pStyle w:val="Normal"/>
              <w:widowControl w:val="false"/>
              <w:numPr>
                <w:ilvl w:val="0"/>
                <w:numId w:val="15"/>
              </w:numPr>
              <w:suppressAutoHyphens w:val="true"/>
              <w:overflowPunct w:val="true"/>
              <w:bidi w:val="0"/>
              <w:spacing w:before="0" w:after="0"/>
              <w:ind w:left="57" w:right="0" w:firstLine="57"/>
              <w:jc w:val="both"/>
              <w:rPr>
                <w:sz w:val="24"/>
                <w:szCs w:val="24"/>
              </w:rPr>
            </w:pPr>
            <w:r>
              <w:rPr>
                <w:rFonts w:eastAsia="Times New Roman" w:cs="Times New Roman"/>
                <w:sz w:val="24"/>
                <w:szCs w:val="24"/>
                <w:lang w:val="ru-RU" w:eastAsia="ru-RU" w:bidi="ru-RU"/>
              </w:rPr>
              <w:t>Доставка оборудования осуществляется транспортом Подрядчика на территорию Общества. Затраты Подрядчика на транспортировку оборудования включаются в стоимость Договора.</w:t>
            </w:r>
          </w:p>
          <w:p>
            <w:pPr>
              <w:pStyle w:val="Normal"/>
              <w:widowControl w:val="false"/>
              <w:numPr>
                <w:ilvl w:val="0"/>
                <w:numId w:val="0"/>
              </w:numPr>
              <w:suppressAutoHyphens w:val="true"/>
              <w:overflowPunct w:val="true"/>
              <w:bidi w:val="0"/>
              <w:spacing w:before="0" w:after="0"/>
              <w:ind w:left="0" w:right="0" w:hanging="0"/>
              <w:jc w:val="both"/>
              <w:rPr>
                <w:rFonts w:eastAsia="Times New Roman" w:cs="Times New Roman"/>
                <w:lang w:val="ru-RU" w:eastAsia="ru-RU" w:bidi="ru-RU"/>
              </w:rPr>
            </w:pPr>
            <w:r>
              <w:rPr>
                <w:rFonts w:eastAsia="Times New Roman" w:cs="Times New Roman"/>
                <w:lang w:val="ru-RU" w:eastAsia="ru-RU" w:bidi="ru-RU"/>
              </w:rPr>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применяемым при выполнении работ оборудованию, материалам, технологиям, программно-аппаратным средствам</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0" w:after="0"/>
              <w:rPr>
                <w:sz w:val="24"/>
                <w:szCs w:val="24"/>
              </w:rPr>
            </w:pPr>
            <w:r>
              <w:rPr>
                <w:sz w:val="24"/>
                <w:szCs w:val="24"/>
              </w:rPr>
              <w:t>Материалы</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76"/>
              <w:rPr>
                <w:sz w:val="24"/>
                <w:szCs w:val="24"/>
                <w:highlight w:val="none"/>
                <w:shd w:fill="auto" w:val="clear"/>
              </w:rPr>
            </w:pPr>
            <w:r>
              <w:rPr>
                <w:rFonts w:eastAsia="Times New Roman" w:cs="Times New Roman"/>
                <w:sz w:val="24"/>
                <w:szCs w:val="24"/>
                <w:shd w:fill="auto" w:val="clear"/>
              </w:rPr>
              <w:t>Труба стальная с тепловой изоляцией из пенополиуретана в полиэтиленовой оболочке (ППУ-ПЭ) по ГОСТ 30732-2006, диаметр — согласно ВОР. Допускается применение труб в ППУ-изоляции с оцинкованной стальной оболочкой при согласовании с Заказчиком. Сталь несущей трубы — бесшовная по ГОСТ 8731-74 или электросварная по ГОСТ 10704-91. Сварочные материалы — по ГОСТ 9087-81 (флюсы) и ГОСТ 2246-70 (проволока). Все материалы — отечественного производства или из стран ЕАЭС.</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426" w:leader="none"/>
              </w:tabs>
              <w:suppressAutoHyphens w:val="true"/>
              <w:spacing w:before="6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контролю качества работ и материалов</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sz w:val="24"/>
                <w:szCs w:val="24"/>
              </w:rPr>
            </w:pPr>
            <w:r>
              <w:rPr>
                <w:sz w:val="24"/>
                <w:szCs w:val="24"/>
              </w:rPr>
              <w:t>Общие требования</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ListParagraph"/>
              <w:widowControl w:val="false"/>
              <w:suppressAutoHyphens w:val="true"/>
              <w:ind w:right="-57" w:hanging="0"/>
              <w:rPr/>
            </w:pPr>
            <w:r>
              <w:rPr/>
              <w:t>Подрядчик должен обеспечить входной контроль поступающих материалов (ведение журнала входного контроля материалов). Входной контроль должен включать проверку:</w:t>
            </w:r>
          </w:p>
          <w:p>
            <w:pPr>
              <w:pStyle w:val="ListParagraph"/>
              <w:widowControl w:val="false"/>
              <w:numPr>
                <w:ilvl w:val="0"/>
                <w:numId w:val="6"/>
              </w:numPr>
              <w:suppressAutoHyphens w:val="true"/>
              <w:ind w:left="314" w:right="0" w:hanging="360"/>
              <w:jc w:val="both"/>
              <w:rPr/>
            </w:pPr>
            <w:r>
              <w:rPr/>
              <w:t>наличия соответствующих сертификатов;</w:t>
            </w:r>
          </w:p>
          <w:p>
            <w:pPr>
              <w:pStyle w:val="ListParagraph"/>
              <w:widowControl w:val="false"/>
              <w:numPr>
                <w:ilvl w:val="0"/>
                <w:numId w:val="6"/>
              </w:numPr>
              <w:suppressAutoHyphens w:val="true"/>
              <w:ind w:left="314" w:right="0" w:hanging="360"/>
              <w:jc w:val="both"/>
              <w:rPr/>
            </w:pPr>
            <w:r>
              <w:rPr/>
              <w:t>наличия и надлежащего заполнения</w:t>
            </w:r>
            <w:r>
              <w:rPr>
                <w:lang w:bidi="ru-RU"/>
              </w:rPr>
              <w:t xml:space="preserve"> документа о качестве и соответствии приведенных в нём данных характеристикам, установленным в нормативном документе, регламентирующем ТТ к данной продукции;</w:t>
            </w:r>
          </w:p>
          <w:p>
            <w:pPr>
              <w:pStyle w:val="ListParagraph"/>
              <w:widowControl w:val="false"/>
              <w:numPr>
                <w:ilvl w:val="0"/>
                <w:numId w:val="6"/>
              </w:numPr>
              <w:suppressAutoHyphens w:val="true"/>
              <w:ind w:left="314" w:right="0" w:hanging="360"/>
              <w:jc w:val="both"/>
              <w:rPr>
                <w:lang w:bidi="ru-RU"/>
              </w:rPr>
            </w:pPr>
            <w:r>
              <w:rPr>
                <w:lang w:bidi="ru-RU"/>
              </w:rPr>
              <w:t>наличия маркировки, сохранности упаковки, наличия и сохранности защитных и окрасочных покрытий и т.п.;</w:t>
            </w:r>
          </w:p>
          <w:p>
            <w:pPr>
              <w:pStyle w:val="ListParagraph"/>
              <w:widowControl w:val="false"/>
              <w:numPr>
                <w:ilvl w:val="0"/>
                <w:numId w:val="6"/>
              </w:numPr>
              <w:suppressAutoHyphens w:val="true"/>
              <w:ind w:left="314" w:right="0" w:hanging="360"/>
              <w:jc w:val="both"/>
              <w:rPr>
                <w:lang w:bidi="ru-RU"/>
              </w:rPr>
            </w:pPr>
            <w:r>
              <w:rPr>
                <w:lang w:bidi="ru-RU"/>
              </w:rPr>
              <w:t>правильности складирования и хранения;</w:t>
            </w:r>
          </w:p>
          <w:p>
            <w:pPr>
              <w:pStyle w:val="ListParagraph"/>
              <w:widowControl w:val="false"/>
              <w:numPr>
                <w:ilvl w:val="0"/>
                <w:numId w:val="6"/>
              </w:numPr>
              <w:suppressAutoHyphens w:val="true"/>
              <w:ind w:left="314" w:right="0" w:hanging="360"/>
              <w:jc w:val="both"/>
              <w:rPr>
                <w:lang w:bidi="ru-RU"/>
              </w:rPr>
            </w:pPr>
            <w:r>
              <w:rPr>
                <w:lang w:bidi="ru-RU"/>
              </w:rPr>
              <w:t>комплектность поставляемых материалов;</w:t>
            </w:r>
          </w:p>
          <w:p>
            <w:pPr>
              <w:pStyle w:val="ListParagraph"/>
              <w:widowControl w:val="false"/>
              <w:numPr>
                <w:ilvl w:val="0"/>
                <w:numId w:val="6"/>
              </w:numPr>
              <w:suppressAutoHyphens w:val="true"/>
              <w:ind w:left="314" w:right="0" w:hanging="360"/>
              <w:jc w:val="both"/>
              <w:rPr>
                <w:lang w:bidi="ru-RU"/>
              </w:rPr>
            </w:pPr>
            <w:r>
              <w:rPr>
                <w:lang w:bidi="ru-RU"/>
              </w:rPr>
              <w:t>соблюдение условий транспортировки материалов.</w:t>
            </w:r>
          </w:p>
          <w:p>
            <w:pPr>
              <w:pStyle w:val="ListParagraph"/>
              <w:widowControl w:val="false"/>
              <w:numPr>
                <w:ilvl w:val="0"/>
                <w:numId w:val="0"/>
              </w:numPr>
              <w:suppressAutoHyphens w:val="true"/>
              <w:ind w:left="314" w:right="0" w:hanging="0"/>
              <w:jc w:val="both"/>
              <w:rPr>
                <w:lang w:bidi="ru-RU"/>
              </w:rPr>
            </w:pPr>
            <w:r>
              <w:rPr>
                <w:lang w:bidi="ru-RU"/>
              </w:rPr>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персоналу подрядчика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60" w:after="0"/>
              <w:contextualSpacing/>
              <w:rPr>
                <w:sz w:val="24"/>
                <w:szCs w:val="24"/>
              </w:rPr>
            </w:pPr>
            <w:r>
              <w:rPr>
                <w:iCs/>
                <w:sz w:val="24"/>
                <w:szCs w:val="24"/>
              </w:rPr>
              <w:t xml:space="preserve">Квалификация персонала </w:t>
            </w:r>
            <w:r>
              <w:rPr>
                <w:sz w:val="24"/>
                <w:szCs w:val="24"/>
              </w:rPr>
              <w:t>Подрядчика</w:t>
            </w:r>
            <w:r>
              <w:rPr>
                <w:iCs/>
                <w:sz w:val="24"/>
                <w:szCs w:val="24"/>
              </w:rPr>
              <w:t>, привлекаемого к выполнению работ</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76"/>
              <w:rPr>
                <w:sz w:val="24"/>
                <w:szCs w:val="20"/>
              </w:rPr>
            </w:pPr>
            <w:r>
              <w:rPr>
                <w:rFonts w:eastAsia="Times New Roman" w:cs="Times New Roman"/>
                <w:iCs/>
                <w:sz w:val="24"/>
                <w:szCs w:val="24"/>
              </w:rPr>
              <w:t>До начала проведения работ Подрядчик предоставляет список персонала с указанием сведений о квалификации, разряде и группе по электробезопасности с приложением копий удостоверений на производство специальных видов работ (огневых, грузоподъёмных, работ с электро- и пневмоинструментом). Сварщики, выполняющие сварку трубопроводов, должны быть аттестованы в соответствии с ПБ 03-273-99 (Правила аттестации сварщиков и специалистов сварочного производства) или НАКС. Специалист по радиографическому контролю должен иметь соответствующий уровень квалификации по НК.</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безопасности работ и охране труда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pacing w:before="0" w:after="60"/>
              <w:ind w:left="0" w:right="0" w:hanging="0"/>
              <w:jc w:val="left"/>
              <w:outlineLvl w:val="2"/>
              <w:rPr>
                <w:rFonts w:ascii="Times New Roman" w:hAnsi="Times New Roman" w:eastAsia="Times New Roman" w:cs="Times New Roman"/>
                <w:b w:val="false"/>
                <w:iCs/>
                <w:color w:val="000000"/>
                <w:sz w:val="24"/>
                <w:szCs w:val="24"/>
                <w:lang w:val="ru-RU" w:eastAsia="ru-RU" w:bidi="ar-SA"/>
              </w:rPr>
            </w:pPr>
            <w:bookmarkStart w:id="35" w:name="_Toc135661452_Копия_1"/>
            <w:bookmarkStart w:id="36" w:name="_Toc137134048_Копия_1"/>
            <w:bookmarkEnd w:id="35"/>
            <w:bookmarkEnd w:id="36"/>
            <w:r>
              <w:rPr>
                <w:rFonts w:eastAsia="Times New Roman" w:cs="Times New Roman"/>
                <w:b w:val="false"/>
                <w:iCs/>
                <w:color w:val="000000"/>
                <w:sz w:val="24"/>
                <w:szCs w:val="24"/>
                <w:lang w:val="ru-RU" w:eastAsia="ru-RU" w:bidi="ar-SA"/>
              </w:rPr>
              <w:t>Требования к безопасности выполняемых работ</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pPr>
            <w:r>
              <w:rPr>
                <w:sz w:val="24"/>
                <w:szCs w:val="24"/>
              </w:rPr>
              <w:t>Подрядчик</w:t>
            </w:r>
            <w:r>
              <w:rPr>
                <w:iCs/>
                <w:sz w:val="24"/>
                <w:szCs w:val="24"/>
              </w:rPr>
              <w:t xml:space="preserve"> должен:</w:t>
            </w:r>
          </w:p>
          <w:p>
            <w:pPr>
              <w:pStyle w:val="ListParagraph"/>
              <w:widowControl w:val="false"/>
              <w:numPr>
                <w:ilvl w:val="0"/>
                <w:numId w:val="7"/>
              </w:numPr>
              <w:tabs>
                <w:tab w:val="clear" w:pos="708"/>
                <w:tab w:val="left" w:pos="709" w:leader="none"/>
              </w:tabs>
              <w:suppressAutoHyphens w:val="true"/>
              <w:ind w:left="360" w:right="0" w:hanging="360"/>
              <w:jc w:val="both"/>
              <w:rPr/>
            </w:pPr>
            <w:r>
              <w:rPr/>
              <w:t>Обеспечивать безопасность труда при производстве работ, соблюдение правил противопожарной безопасности, вывоз строительного и другого мусора.</w:t>
            </w:r>
          </w:p>
          <w:p>
            <w:pPr>
              <w:pStyle w:val="Normal"/>
              <w:widowControl w:val="false"/>
              <w:numPr>
                <w:ilvl w:val="0"/>
                <w:numId w:val="7"/>
              </w:numPr>
              <w:tabs>
                <w:tab w:val="clear" w:pos="708"/>
                <w:tab w:val="left" w:pos="709" w:leader="none"/>
              </w:tabs>
              <w:spacing w:before="0" w:after="0"/>
              <w:jc w:val="both"/>
              <w:rPr/>
            </w:pPr>
            <w:r>
              <w:rPr>
                <w:sz w:val="24"/>
              </w:rPr>
              <w:t xml:space="preserve">Соблюдать требования </w:t>
            </w:r>
            <w:r>
              <w:rPr>
                <w:sz w:val="24"/>
                <w:szCs w:val="24"/>
              </w:rPr>
              <w:t>Правил по охране труда при строительстве, реконструкции и ремонте, утверждённых приказом Минтруда России от 11.12.2020 № 883н.</w:t>
            </w:r>
          </w:p>
          <w:p>
            <w:pPr>
              <w:pStyle w:val="ListParagraph"/>
              <w:widowControl w:val="false"/>
              <w:numPr>
                <w:ilvl w:val="0"/>
                <w:numId w:val="7"/>
              </w:numPr>
              <w:tabs>
                <w:tab w:val="clear" w:pos="708"/>
                <w:tab w:val="left" w:pos="709" w:leader="none"/>
              </w:tabs>
              <w:suppressAutoHyphens w:val="true"/>
              <w:ind w:left="360" w:right="0" w:hanging="360"/>
              <w:jc w:val="both"/>
              <w:rPr/>
            </w:pPr>
            <w:r>
              <w:rPr/>
              <w:t>Осуществлять мероприятия по охране окружающей среды до сдачи объекта.</w:t>
            </w:r>
          </w:p>
          <w:p>
            <w:pPr>
              <w:pStyle w:val="ListParagraph"/>
              <w:widowControl w:val="false"/>
              <w:numPr>
                <w:ilvl w:val="0"/>
                <w:numId w:val="7"/>
              </w:numPr>
              <w:tabs>
                <w:tab w:val="clear" w:pos="708"/>
                <w:tab w:val="left" w:pos="709" w:leader="none"/>
              </w:tabs>
              <w:suppressAutoHyphens w:val="true"/>
              <w:ind w:left="360" w:right="0" w:hanging="360"/>
              <w:jc w:val="both"/>
              <w:rPr>
                <w:iCs/>
              </w:rPr>
            </w:pPr>
            <w:r>
              <w:rPr>
                <w:iCs/>
              </w:rPr>
              <w:t>Соблюдать требования действующего федерального законодательства Российской Федерации, нормативных правовых актов субъектов Российской Федерации,  в т.ч. законодательство о недрах, охране окружающей среды, промышленной и пожарной безопасности, охране труда, энергоэффективности, рационального использования природных ресурсов и полезных ископаемых, а также все прочие законы и нормативные акты, относящиеся к сфере деятельности.</w:t>
            </w:r>
          </w:p>
          <w:p>
            <w:pPr>
              <w:pStyle w:val="ListParagraph"/>
              <w:widowControl w:val="false"/>
              <w:numPr>
                <w:ilvl w:val="0"/>
                <w:numId w:val="7"/>
              </w:numPr>
              <w:tabs>
                <w:tab w:val="clear" w:pos="708"/>
                <w:tab w:val="left" w:pos="709" w:leader="none"/>
              </w:tabs>
              <w:suppressAutoHyphens w:val="true"/>
              <w:ind w:left="360" w:right="0" w:hanging="360"/>
              <w:jc w:val="both"/>
              <w:rPr>
                <w:iCs/>
              </w:rPr>
            </w:pPr>
            <w:r>
              <w:rPr>
                <w:iCs/>
              </w:rPr>
              <w:t>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на русском языке, подтверждающие аттестацию работников на проведение соответствующих видов работ.</w:t>
            </w:r>
          </w:p>
          <w:p>
            <w:pPr>
              <w:pStyle w:val="ListParagraph"/>
              <w:widowControl w:val="false"/>
              <w:numPr>
                <w:ilvl w:val="0"/>
                <w:numId w:val="0"/>
              </w:numPr>
              <w:tabs>
                <w:tab w:val="clear" w:pos="708"/>
                <w:tab w:val="left" w:pos="709" w:leader="none"/>
              </w:tabs>
              <w:suppressAutoHyphens w:val="true"/>
              <w:ind w:left="360" w:right="0" w:hanging="0"/>
              <w:jc w:val="both"/>
              <w:rPr/>
            </w:pPr>
            <w:r>
              <w:rPr/>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uppressAutoHyphens w:val="true"/>
              <w:spacing w:before="0" w:after="60"/>
              <w:ind w:left="0" w:right="0" w:hanging="0"/>
              <w:jc w:val="left"/>
              <w:outlineLvl w:val="2"/>
              <w:rPr>
                <w:rFonts w:ascii="Times New Roman" w:hAnsi="Times New Roman" w:eastAsia="Times New Roman" w:cs="Times New Roman"/>
                <w:b w:val="false"/>
                <w:sz w:val="20"/>
                <w:szCs w:val="20"/>
                <w:lang w:val="ru-RU" w:eastAsia="ru-RU" w:bidi="ar-SA"/>
              </w:rPr>
            </w:pPr>
            <w:r>
              <w:rPr>
                <w:rFonts w:eastAsia="Times New Roman" w:cs="Times New Roman"/>
                <w:b w:val="false"/>
                <w:sz w:val="20"/>
                <w:szCs w:val="20"/>
                <w:lang w:val="ru-RU" w:eastAsia="ru-RU" w:bidi="ar-SA"/>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0"/>
                <w:numId w:val="2"/>
              </w:numPr>
              <w:suppressAutoHyphens w:val="true"/>
              <w:spacing w:before="60" w:after="60"/>
              <w:ind w:left="360" w:right="0" w:hanging="360"/>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left"/>
              <w:rPr>
                <w:rFonts w:eastAsia="Times New Roman" w:cs="Times New Roman"/>
                <w:b/>
                <w:bCs/>
                <w:sz w:val="24"/>
                <w:szCs w:val="24"/>
                <w:lang w:val="ru-RU" w:eastAsia="ru-RU" w:bidi="ar-SA"/>
              </w:rPr>
            </w:pPr>
            <w:r>
              <w:rPr>
                <w:rFonts w:eastAsia="Times New Roman" w:cs="Times New Roman"/>
                <w:b/>
                <w:bCs/>
                <w:sz w:val="24"/>
                <w:szCs w:val="24"/>
                <w:lang w:val="ru-RU" w:eastAsia="ru-RU" w:bidi="ar-SA"/>
              </w:rPr>
              <w:t>Требования к результатам работ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Общие требования к результатам работ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ind w:left="57" w:right="57" w:hanging="0"/>
              <w:rPr>
                <w:bCs/>
                <w:sz w:val="24"/>
                <w:szCs w:val="24"/>
              </w:rPr>
            </w:pPr>
            <w:r>
              <w:rPr>
                <w:bCs/>
                <w:sz w:val="24"/>
                <w:szCs w:val="24"/>
              </w:rPr>
              <w:t>Эксплуатационные свойства</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0"/>
              </w:rPr>
            </w:pPr>
            <w:r>
              <w:rPr>
                <w:rFonts w:eastAsia="Times New Roman" w:cs="Times New Roman"/>
                <w:sz w:val="24"/>
                <w:szCs w:val="20"/>
              </w:rPr>
              <w:t>Восстановление работоспособности трубопровода тепловой сети.</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rPr>
            </w:pPr>
            <w:r>
              <w:rPr>
                <w:b/>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0"/>
              <w:jc w:val="left"/>
              <w:rPr/>
            </w:pPr>
            <w:r>
              <w:rPr>
                <w:rFonts w:eastAsia="Times New Roman" w:cs="Times New Roman"/>
                <w:b/>
                <w:sz w:val="24"/>
                <w:szCs w:val="24"/>
                <w:lang w:val="ru-RU" w:eastAsia="ru-RU" w:bidi="ar-SA"/>
              </w:rPr>
              <w:t>Требования к техническим и функциональным характеристикам объекта, которые должны быть достигнуты в результате выполнения работ, включая гарантируемые показатели</w:t>
            </w:r>
            <w:r>
              <w:rPr>
                <w:rStyle w:val="Style8"/>
                <w:rFonts w:eastAsia="Times New Roman" w:cs="Times New Roman"/>
                <w:i w:val="false"/>
                <w:sz w:val="24"/>
                <w:szCs w:val="24"/>
                <w:shd w:fill="FFFFFF" w:val="clear"/>
                <w:lang w:val="ru-RU" w:eastAsia="ru-RU" w:bidi="ar-SA"/>
              </w:rPr>
              <w:t xml:space="preserve"> </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60" w:after="0"/>
              <w:rPr>
                <w:sz w:val="24"/>
                <w:szCs w:val="24"/>
              </w:rPr>
            </w:pPr>
            <w:r>
              <w:rPr>
                <w:sz w:val="24"/>
                <w:szCs w:val="24"/>
              </w:rPr>
              <w:t>Герметичность</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76"/>
              <w:rPr>
                <w:sz w:val="24"/>
                <w:szCs w:val="20"/>
              </w:rPr>
            </w:pPr>
            <w:r>
              <w:rPr>
                <w:rFonts w:eastAsia="Times New Roman" w:cs="Times New Roman"/>
                <w:sz w:val="24"/>
                <w:szCs w:val="20"/>
              </w:rPr>
              <w:t>Исключение протечек, обеспечение рабочего давления в трубопроводах. После завершения каждого этапа — гидравлическое испытание участка давлением в соответствии с СП 124.13330.2021 (раздел 10) с составлением акта.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0" w:after="0"/>
              <w:jc w:val="left"/>
              <w:rPr/>
            </w:pPr>
            <w:r>
              <w:rPr>
                <w:rFonts w:eastAsia="Times New Roman" w:cs="Times New Roman"/>
                <w:b/>
                <w:bCs/>
                <w:sz w:val="24"/>
                <w:szCs w:val="24"/>
                <w:lang w:val="ru-RU" w:eastAsia="ru-RU" w:bidi="ar-SA"/>
              </w:rPr>
              <w:t>Требования к порядку приемки результатов работ</w:t>
            </w:r>
            <w:r>
              <w:rPr>
                <w:rStyle w:val="Style8"/>
                <w:rFonts w:eastAsia="Times New Roman" w:cs="Times New Roman"/>
                <w:b w:val="false"/>
                <w:bCs/>
                <w:i w:val="false"/>
                <w:sz w:val="24"/>
                <w:szCs w:val="24"/>
                <w:shd w:fill="FFFFFF" w:val="clear"/>
                <w:lang w:val="ru-RU" w:eastAsia="ru-RU" w:bidi="ar-SA"/>
              </w:rPr>
              <w:t xml:space="preserve"> </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60" w:after="0"/>
              <w:contextualSpacing/>
              <w:rPr>
                <w:iCs/>
                <w:sz w:val="24"/>
                <w:szCs w:val="24"/>
              </w:rPr>
            </w:pPr>
            <w:r>
              <w:rPr>
                <w:iCs/>
                <w:sz w:val="24"/>
                <w:szCs w:val="24"/>
              </w:rPr>
              <w:t>Приемка результата работ</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pacing w:before="60" w:after="0"/>
              <w:contextualSpacing/>
              <w:jc w:val="both"/>
              <w:rPr>
                <w:iCs/>
                <w:sz w:val="24"/>
                <w:szCs w:val="24"/>
                <w:lang w:bidi="ru-RU"/>
              </w:rPr>
            </w:pPr>
            <w:r>
              <w:rPr>
                <w:iCs/>
                <w:sz w:val="24"/>
                <w:szCs w:val="24"/>
                <w:lang w:bidi="ru-RU"/>
              </w:rPr>
              <w:t>В соответствии с условиями Договора.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1"/>
                <w:numId w:val="2"/>
              </w:numPr>
              <w:suppressAutoHyphens w:val="true"/>
              <w:spacing w:before="60" w:after="60"/>
              <w:ind w:left="-117" w:right="0" w:firstLine="142"/>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6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оформлению документации</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ListParagraph"/>
              <w:widowControl w:val="false"/>
              <w:ind w:left="0" w:right="0" w:hanging="0"/>
              <w:jc w:val="both"/>
              <w:rPr/>
            </w:pPr>
            <w:r>
              <w:rPr/>
              <w:t>Исполнительная документация</w:t>
            </w:r>
          </w:p>
        </w:tc>
        <w:tc>
          <w:tcPr>
            <w:tcW w:w="4019"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ind w:left="0" w:right="0" w:hanging="0"/>
              <w:jc w:val="both"/>
              <w:rPr/>
            </w:pPr>
            <w:r>
              <w:rPr/>
              <w:t xml:space="preserve">Предоставить Заказчику в полном объеме необходимую для приемки Работ приемо-сдаточную документацию, которая должна обеспечивать достоверность и полноту сведений о фактически выполненных Работах.  Исполнительная документация передается Подрядчиком в 2 (двух) экземплярах в бумажном виде и в 1 (одном) экземпляре с подписями на электронном носителе (CD-диск) (в формате pdf ). </w:t>
            </w:r>
            <w:r>
              <w:rPr>
                <w:lang w:bidi="ru-RU"/>
              </w:rPr>
              <w:t>Предоставляемая Заказчику документация должна быть на русском языке.</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uppressAutoHyphens w:val="true"/>
              <w:spacing w:before="0" w:after="60"/>
              <w:ind w:left="0" w:right="0" w:hanging="0"/>
              <w:jc w:val="left"/>
              <w:outlineLvl w:val="2"/>
              <w:rPr>
                <w:rFonts w:ascii="Times New Roman" w:hAnsi="Times New Roman" w:eastAsia="Times New Roman" w:cs="Times New Roman"/>
                <w:sz w:val="20"/>
                <w:szCs w:val="20"/>
                <w:lang w:val="ru-RU" w:eastAsia="ru-RU" w:bidi="ar-SA"/>
              </w:rPr>
            </w:pPr>
            <w:r>
              <w:rPr>
                <w:rFonts w:eastAsia="Times New Roman" w:cs="Times New Roman"/>
                <w:sz w:val="20"/>
                <w:szCs w:val="20"/>
                <w:lang w:val="ru-RU" w:eastAsia="ru-RU" w:bidi="ar-SA"/>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iCs/>
                <w:sz w:val="24"/>
                <w:szCs w:val="24"/>
              </w:rPr>
            </w:pPr>
            <w:r>
              <w:rPr>
                <w:iCs/>
                <w:sz w:val="24"/>
                <w:szCs w:val="24"/>
              </w:rPr>
              <w:t>Документы, передаваемые заказчику по результатам выполненных работ</w:t>
            </w:r>
          </w:p>
        </w:tc>
        <w:tc>
          <w:tcPr>
            <w:tcW w:w="401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76"/>
              <w:rPr>
                <w:sz w:val="24"/>
                <w:szCs w:val="20"/>
              </w:rPr>
            </w:pPr>
            <w:r>
              <w:rPr>
                <w:rFonts w:eastAsia="Times New Roman" w:cs="Times New Roman"/>
                <w:sz w:val="24"/>
                <w:szCs w:val="24"/>
              </w:rPr>
              <w:t>Представить Заказчику с актами выполненных работ исполнительную документацию: журналы ведения работ, ППР, акты на скрытые работы (земляные, изоляционные, сварочные), исполнительные чертежи и схемы с привязками подземной прокладки, заключения по радиографическому контролю 100% сварных швов (по ГОСТ 7512-82), акты гидравлических испытаний каждого этапа, паспорт трубопровода, сертификаты качества и паспорта на применённые материалы, акты входного контроля качества материалов, формуляры. Общий журнал работ, журнал входного контроля материалов и журналы специальных работ по форме, установленной РД-11-02-2006.</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uppressAutoHyphens w:val="true"/>
              <w:spacing w:before="0" w:after="60"/>
              <w:ind w:left="0" w:right="0" w:hanging="0"/>
              <w:jc w:val="left"/>
              <w:outlineLvl w:val="2"/>
              <w:rPr>
                <w:rFonts w:ascii="Times New Roman" w:hAnsi="Times New Roman" w:eastAsia="Times New Roman" w:cs="Times New Roman"/>
                <w:sz w:val="20"/>
                <w:szCs w:val="20"/>
                <w:lang w:val="ru-RU" w:eastAsia="ru-RU" w:bidi="ar-SA"/>
              </w:rPr>
            </w:pPr>
            <w:r>
              <w:rPr>
                <w:rFonts w:eastAsia="Times New Roman" w:cs="Times New Roman"/>
                <w:sz w:val="20"/>
                <w:szCs w:val="20"/>
                <w:lang w:val="ru-RU" w:eastAsia="ru-RU" w:bidi="ar-SA"/>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sz w:val="24"/>
                <w:szCs w:val="24"/>
              </w:rPr>
            </w:pPr>
            <w:r>
              <w:rPr>
                <w:sz w:val="24"/>
                <w:szCs w:val="24"/>
                <w:lang w:val="x-none" w:eastAsia="x-none"/>
              </w:rPr>
              <w:t xml:space="preserve">Наличие сертификатов соответствия ГОСТ на </w:t>
            </w:r>
            <w:r>
              <w:rPr>
                <w:sz w:val="24"/>
                <w:szCs w:val="24"/>
                <w:lang w:eastAsia="x-none"/>
              </w:rPr>
              <w:t>используемые материалы</w:t>
            </w:r>
          </w:p>
        </w:tc>
        <w:tc>
          <w:tcPr>
            <w:tcW w:w="401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76"/>
              <w:rPr>
                <w:sz w:val="24"/>
                <w:szCs w:val="20"/>
              </w:rPr>
            </w:pPr>
            <w:r>
              <w:rPr>
                <w:rFonts w:eastAsia="Times New Roman" w:cs="Times New Roman"/>
                <w:sz w:val="24"/>
                <w:szCs w:val="24"/>
              </w:rPr>
              <w:t>Обеспечить наличие соответствующих сертификатов, технических паспортов и других документов, удостоверяющих качество используемых Подрядчиком материалов, механизмов и оборудования, в месте производства работ. Копии этих документов должны быть предоставлены Заказчику до начала производства работ, а оригиналы или надлежащим образом заверенные копии — в составе исполнительной документации. Подрядчик обязуется письменно согласовать с Заказчиком используемые материалы и оборудование до начала производства работ.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uppressAutoHyphens w:val="true"/>
              <w:spacing w:before="0" w:after="60"/>
              <w:ind w:left="0" w:right="0" w:hanging="0"/>
              <w:jc w:val="left"/>
              <w:outlineLvl w:val="2"/>
              <w:rPr>
                <w:rFonts w:ascii="Times New Roman" w:hAnsi="Times New Roman" w:eastAsia="Times New Roman" w:cs="Times New Roman"/>
                <w:sz w:val="20"/>
                <w:szCs w:val="20"/>
                <w:lang w:val="ru-RU" w:eastAsia="ru-RU" w:bidi="ar-SA"/>
              </w:rPr>
            </w:pPr>
            <w:r>
              <w:rPr>
                <w:rFonts w:eastAsia="Times New Roman" w:cs="Times New Roman"/>
                <w:sz w:val="20"/>
                <w:szCs w:val="20"/>
                <w:lang w:val="ru-RU" w:eastAsia="ru-RU" w:bidi="ar-SA"/>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0"/>
                <w:numId w:val="2"/>
              </w:numPr>
              <w:suppressAutoHyphens w:val="true"/>
              <w:spacing w:before="60" w:after="60"/>
              <w:ind w:left="360" w:right="0" w:hanging="360"/>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40" w:after="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0"/>
                <w:numId w:val="2"/>
              </w:numPr>
              <w:suppressAutoHyphens w:val="true"/>
              <w:spacing w:before="60" w:after="60"/>
              <w:ind w:left="360" w:right="0" w:hanging="360"/>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uppressAutoHyphens w:val="true"/>
              <w:spacing w:before="20" w:after="0"/>
              <w:jc w:val="both"/>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ответственности и гарантиям подрядчика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iCs/>
                <w:sz w:val="24"/>
                <w:szCs w:val="24"/>
              </w:rPr>
            </w:pPr>
            <w:r>
              <w:rPr>
                <w:iCs/>
                <w:sz w:val="24"/>
                <w:szCs w:val="24"/>
              </w:rPr>
              <w:t>Гарантийный срок на результат работ</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sz w:val="24"/>
                <w:szCs w:val="24"/>
              </w:rPr>
            </w:pPr>
            <w:r>
              <w:rPr>
                <w:sz w:val="24"/>
                <w:szCs w:val="24"/>
              </w:rPr>
              <w:t>В соответствии с условиями Договора.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uppressAutoHyphens w:val="true"/>
              <w:spacing w:before="0" w:after="60"/>
              <w:ind w:left="0" w:right="0" w:hanging="0"/>
              <w:jc w:val="left"/>
              <w:outlineLvl w:val="2"/>
              <w:rPr>
                <w:rFonts w:ascii="Times New Roman" w:hAnsi="Times New Roman" w:eastAsia="Times New Roman" w:cs="Times New Roman"/>
                <w:b w:val="false"/>
                <w:bCs/>
                <w:sz w:val="20"/>
                <w:szCs w:val="20"/>
                <w:lang w:val="ru-RU" w:eastAsia="ru-RU" w:bidi="ar-SA"/>
              </w:rPr>
            </w:pPr>
            <w:r>
              <w:rPr>
                <w:rFonts w:eastAsia="Times New Roman" w:cs="Times New Roman"/>
                <w:b w:val="false"/>
                <w:bCs/>
                <w:sz w:val="20"/>
                <w:szCs w:val="20"/>
                <w:lang w:val="ru-RU" w:eastAsia="ru-RU" w:bidi="ar-SA"/>
              </w:rPr>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0"/>
                <w:numId w:val="2"/>
              </w:numPr>
              <w:suppressAutoHyphens w:val="true"/>
              <w:spacing w:before="60" w:after="60"/>
              <w:ind w:left="360" w:right="0" w:hanging="360"/>
              <w:contextualSpacing/>
              <w:jc w:val="center"/>
              <w:rPr>
                <w:rFonts w:ascii="Times New Roman" w:hAnsi="Times New Roman" w:cs="Times New Roman"/>
                <w:lang w:val="ru-RU" w:eastAsia="ru-RU" w:bidi="ar-SA"/>
              </w:rPr>
            </w:pPr>
            <w:r>
              <w:rPr>
                <w:rFonts w:cs="Times New Roman"/>
                <w:lang w:val="ru-RU" w:eastAsia="ru-RU" w:bidi="ar-SA"/>
              </w:rPr>
            </w:r>
          </w:p>
        </w:tc>
        <w:tc>
          <w:tcPr>
            <w:tcW w:w="6346" w:type="dxa"/>
            <w:gridSpan w:val="2"/>
            <w:tcBorders>
              <w:top w:val="single" w:sz="4" w:space="0" w:color="000001"/>
              <w:left w:val="single" w:sz="4" w:space="0" w:color="000001"/>
              <w:bottom w:val="single" w:sz="4" w:space="0" w:color="000001"/>
              <w:right w:val="single" w:sz="4" w:space="0" w:color="000001"/>
            </w:tcBorders>
            <w:shd w:fill="auto" w:val="clear"/>
            <w:vAlign w:val="center"/>
          </w:tcPr>
          <w:p>
            <w:pPr>
              <w:pStyle w:val="Normal"/>
              <w:keepNext w:val="true"/>
              <w:widowControl w:val="false"/>
              <w:suppressAutoHyphens w:val="true"/>
              <w:spacing w:before="60" w:after="60"/>
              <w:jc w:val="left"/>
              <w:rPr>
                <w:rFonts w:eastAsia="Times New Roman" w:cs="Times New Roman"/>
                <w:b/>
                <w:sz w:val="24"/>
                <w:szCs w:val="24"/>
                <w:lang w:val="ru-RU" w:eastAsia="ru-RU" w:bidi="ar-SA"/>
              </w:rPr>
            </w:pPr>
            <w:r>
              <w:rPr>
                <w:rFonts w:eastAsia="Times New Roman" w:cs="Times New Roman"/>
                <w:b/>
                <w:sz w:val="24"/>
                <w:szCs w:val="24"/>
                <w:lang w:val="ru-RU" w:eastAsia="ru-RU" w:bidi="ar-SA"/>
              </w:rPr>
              <w:t>Требования к подрядчику (и субподрядчикам) и его обязательствам, влияющим на исполнение договора</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0" w:after="0"/>
              <w:jc w:val="center"/>
              <w:rPr>
                <w:rFonts w:eastAsia="Times New Roman" w:cs="Times New Roman"/>
                <w:b/>
                <w:sz w:val="24"/>
                <w:szCs w:val="24"/>
                <w:lang w:val="ru-RU" w:eastAsia="ru-RU" w:bidi="ar-SA"/>
              </w:rPr>
            </w:pPr>
            <w:r>
              <w:rPr>
                <w:rFonts w:eastAsia="Times New Roman" w:cs="Times New Roman"/>
                <w:b/>
                <w:sz w:val="24"/>
                <w:szCs w:val="24"/>
                <w:lang w:val="ru-RU" w:eastAsia="ru-RU" w:bidi="ar-SA"/>
              </w:rPr>
              <w:t>-//-</w:t>
            </w:r>
          </w:p>
        </w:tc>
      </w:tr>
      <w:tr>
        <w:trPr/>
        <w:tc>
          <w:tcPr>
            <w:tcW w:w="868" w:type="dxa"/>
            <w:tcBorders>
              <w:top w:val="single" w:sz="4" w:space="0" w:color="000001"/>
              <w:left w:val="single" w:sz="4" w:space="0" w:color="000001"/>
              <w:bottom w:val="single" w:sz="4" w:space="0" w:color="000001"/>
              <w:right w:val="single" w:sz="4" w:space="0" w:color="000001"/>
            </w:tcBorders>
            <w:shd w:fill="auto" w:val="clear"/>
            <w:vAlign w:val="center"/>
          </w:tcPr>
          <w:p>
            <w:pPr>
              <w:pStyle w:val="ListParagraph"/>
              <w:widowControl w:val="false"/>
              <w:numPr>
                <w:ilvl w:val="2"/>
                <w:numId w:val="2"/>
              </w:numPr>
              <w:suppressAutoHyphens w:val="true"/>
              <w:spacing w:before="60" w:after="60"/>
              <w:ind w:left="1224" w:right="0" w:hanging="1199"/>
              <w:contextualSpacing/>
              <w:jc w:val="center"/>
              <w:rPr>
                <w:rFonts w:ascii="Times New Roman" w:hAnsi="Times New Roman" w:cs="Times New Roman"/>
                <w:lang w:val="ru-RU" w:eastAsia="ru-RU" w:bidi="ar-SA"/>
              </w:rPr>
            </w:pPr>
            <w:r>
              <w:rPr>
                <w:rFonts w:cs="Times New Roman"/>
                <w:lang w:val="ru-RU" w:eastAsia="ru-RU" w:bidi="ar-SA"/>
              </w:rPr>
            </w:r>
          </w:p>
        </w:tc>
        <w:tc>
          <w:tcPr>
            <w:tcW w:w="23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iCs/>
                <w:sz w:val="24"/>
                <w:szCs w:val="24"/>
              </w:rPr>
            </w:pPr>
            <w:r>
              <w:rPr>
                <w:iCs/>
                <w:sz w:val="24"/>
                <w:szCs w:val="24"/>
              </w:rPr>
              <w:t>Требования к субподрядным организациям, привлекаемым к выполнению работ</w:t>
            </w:r>
          </w:p>
        </w:tc>
        <w:tc>
          <w:tcPr>
            <w:tcW w:w="40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rPr>
                <w:sz w:val="24"/>
                <w:szCs w:val="24"/>
              </w:rPr>
            </w:pPr>
            <w:r>
              <w:rPr>
                <w:iCs/>
                <w:sz w:val="24"/>
                <w:szCs w:val="24"/>
              </w:rPr>
              <w:t xml:space="preserve">В случае привлечения к выполнению работ субподрядных организаций </w:t>
            </w:r>
            <w:r>
              <w:rPr>
                <w:sz w:val="24"/>
                <w:szCs w:val="24"/>
              </w:rPr>
              <w:t>Подрядчик</w:t>
            </w:r>
            <w:r>
              <w:rPr>
                <w:iCs/>
                <w:sz w:val="24"/>
                <w:szCs w:val="24"/>
              </w:rPr>
              <w:t xml:space="preserve">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p>
        </w:tc>
        <w:tc>
          <w:tcPr>
            <w:tcW w:w="265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jc w:val="center"/>
              <w:rPr>
                <w:iCs/>
                <w:sz w:val="24"/>
                <w:szCs w:val="24"/>
              </w:rPr>
            </w:pPr>
            <w:r>
              <w:rPr>
                <w:iCs/>
                <w:sz w:val="24"/>
                <w:szCs w:val="24"/>
              </w:rPr>
              <w:t>Согласие с требованием</w:t>
            </w:r>
          </w:p>
        </w:tc>
        <w:tc>
          <w:tcPr>
            <w:tcW w:w="27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0"/>
              <w:contextualSpacing/>
              <w:jc w:val="center"/>
              <w:rPr>
                <w:i/>
                <w:i/>
                <w:iCs/>
                <w:lang w:val="en-US"/>
              </w:rPr>
            </w:pPr>
            <w:r>
              <w:rPr>
                <w:i/>
                <w:iCs/>
                <w:lang w:val="en-US"/>
              </w:rPr>
              <w:t>–</w:t>
            </w:r>
          </w:p>
        </w:tc>
        <w:tc>
          <w:tcPr>
            <w:tcW w:w="2430" w:type="dxa"/>
            <w:tcBorders>
              <w:top w:val="single" w:sz="4" w:space="0" w:color="000001"/>
              <w:left w:val="single" w:sz="4" w:space="0" w:color="000001"/>
              <w:bottom w:val="single" w:sz="4" w:space="0" w:color="000001"/>
              <w:right w:val="single" w:sz="4" w:space="0" w:color="000001"/>
            </w:tcBorders>
            <w:shd w:fill="auto" w:val="clear"/>
          </w:tcPr>
          <w:p>
            <w:pPr>
              <w:pStyle w:val="Style29"/>
              <w:keepNext w:val="false"/>
              <w:widowControl w:val="false"/>
              <w:numPr>
                <w:ilvl w:val="0"/>
                <w:numId w:val="0"/>
              </w:numPr>
              <w:suppressAutoHyphens w:val="true"/>
              <w:spacing w:before="0" w:after="60"/>
              <w:ind w:left="0" w:right="0" w:hanging="0"/>
              <w:jc w:val="left"/>
              <w:outlineLvl w:val="2"/>
              <w:rPr>
                <w:rFonts w:ascii="Times New Roman" w:hAnsi="Times New Roman" w:eastAsia="Times New Roman" w:cs="Times New Roman"/>
                <w:sz w:val="20"/>
                <w:szCs w:val="20"/>
                <w:lang w:val="ru-RU" w:eastAsia="ru-RU" w:bidi="ar-SA"/>
              </w:rPr>
            </w:pPr>
            <w:r>
              <w:rPr>
                <w:rFonts w:eastAsia="Times New Roman" w:cs="Times New Roman"/>
                <w:sz w:val="20"/>
                <w:szCs w:val="20"/>
                <w:lang w:val="ru-RU" w:eastAsia="ru-RU" w:bidi="ar-SA"/>
              </w:rPr>
            </w:r>
          </w:p>
        </w:tc>
      </w:tr>
    </w:tbl>
    <w:p>
      <w:pPr>
        <w:sectPr>
          <w:headerReference w:type="default" r:id="rId11"/>
          <w:headerReference w:type="first" r:id="rId12"/>
          <w:type w:val="nextPage"/>
          <w:pgSz w:orient="landscape" w:w="16838" w:h="11906"/>
          <w:pgMar w:left="992" w:right="567" w:gutter="0" w:header="680" w:top="851" w:footer="0" w:bottom="851"/>
          <w:pgNumType w:fmt="decimal"/>
          <w:formProt w:val="false"/>
          <w:titlePg/>
          <w:textDirection w:val="lrTb"/>
          <w:docGrid w:type="default" w:linePitch="381" w:charSpace="0"/>
        </w:sectPr>
        <w:pStyle w:val="Heading3"/>
        <w:numPr>
          <w:ilvl w:val="2"/>
          <w:numId w:val="1"/>
        </w:numPr>
        <w:ind w:left="1276" w:right="0" w:hanging="556"/>
        <w:rPr>
          <w:color w:val="111111"/>
          <w:highlight w:val="white"/>
        </w:rPr>
      </w:pPr>
      <w:r>
        <w:rPr>
          <w:color w:val="111111"/>
          <w:shd w:fill="FFFFFF" w:val="clear"/>
        </w:rPr>
        <w:tab/>
        <w:t>В составе заявки необходимо предоставить</w:t>
      </w:r>
      <w:r>
        <w:rPr>
          <w:color w:val="111111"/>
          <w:shd w:fill="FFFFFF" w:val="clear"/>
          <w:lang w:val="ru-RU"/>
        </w:rPr>
        <w:t>:   -</w:t>
      </w:r>
    </w:p>
    <w:p>
      <w:pPr>
        <w:pStyle w:val="Heading1"/>
        <w:numPr>
          <w:ilvl w:val="0"/>
          <w:numId w:val="1"/>
        </w:numPr>
        <w:ind w:left="0" w:right="0" w:hanging="0"/>
        <w:jc w:val="center"/>
        <w:rPr/>
      </w:pPr>
      <w:bookmarkStart w:id="37" w:name="_Toc53393312"/>
      <w:bookmarkStart w:id="38" w:name="_Toc54646411"/>
      <w:r>
        <w:rPr/>
        <w:t>Требования к документации по ценообразованию</w:t>
      </w:r>
      <w:bookmarkEnd w:id="37"/>
      <w:bookmarkEnd w:id="38"/>
      <w:r>
        <w:rPr/>
        <w:t xml:space="preserve"> на этапе закупки</w:t>
      </w:r>
    </w:p>
    <w:p>
      <w:pPr>
        <w:pStyle w:val="Normal"/>
        <w:widowControl w:val="false"/>
        <w:tabs>
          <w:tab w:val="clear" w:pos="708"/>
          <w:tab w:val="left" w:pos="426" w:leader="none"/>
        </w:tabs>
        <w:spacing w:before="60" w:after="0"/>
        <w:jc w:val="both"/>
        <w:rPr>
          <w:rStyle w:val="Style8"/>
        </w:rPr>
      </w:pPr>
      <w:r>
        <w:rPr/>
      </w:r>
    </w:p>
    <w:p>
      <w:pPr>
        <w:pStyle w:val="Normal"/>
        <w:spacing w:before="0" w:after="0"/>
        <w:ind w:left="425" w:right="0" w:hanging="0"/>
        <w:contextualSpacing/>
        <w:jc w:val="both"/>
        <w:rPr/>
      </w:pPr>
      <w:r>
        <w:rPr>
          <w:rFonts w:eastAsia="Calibri"/>
          <w:sz w:val="24"/>
          <w:szCs w:val="24"/>
          <w:lang w:eastAsia="x-none"/>
        </w:rPr>
        <w:t>3</w:t>
      </w:r>
      <w:r>
        <w:rPr>
          <w:rFonts w:eastAsia="Calibri"/>
          <w:sz w:val="24"/>
          <w:szCs w:val="24"/>
          <w:lang w:val="x-none" w:eastAsia="x-none"/>
        </w:rPr>
        <w:t>.1</w:t>
      </w:r>
      <w:r>
        <w:rPr>
          <w:rFonts w:eastAsia="Calibri"/>
          <w:sz w:val="24"/>
          <w:szCs w:val="24"/>
          <w:lang w:eastAsia="x-none"/>
        </w:rPr>
        <w:t>.</w:t>
      </w:r>
      <w:r>
        <w:rPr>
          <w:rFonts w:eastAsia="Calibri"/>
          <w:sz w:val="24"/>
          <w:szCs w:val="24"/>
          <w:lang w:val="x-none" w:eastAsia="x-none"/>
        </w:rPr>
        <w:t xml:space="preserve"> </w:t>
      </w:r>
      <w:r>
        <w:rPr>
          <w:rFonts w:eastAsia="Calibri"/>
          <w:sz w:val="24"/>
          <w:szCs w:val="24"/>
          <w:lang w:eastAsia="x-none"/>
        </w:rPr>
        <w:t>Требования к сметной документации на этапе закупки:</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3.1.1.</w:t>
        <w:tab/>
        <w:t>Сметная документация разработана заказчиком в рамках определения начальной (максимальной) цены договора в соответствии с требованиями (приложение №2 к настоящим Техническим требованиям) и приложена в составе Документации о закупке.</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3.1.2.</w:t>
        <w:tab/>
        <w:t>Стоимость предложения Участника формируется в соответствии с приложенной к Документации о закупке Сметной документации и определяется по формуле:</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P=N*k,</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где  P – стоимость предложения участника;</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N – начальная (максимальная) цена;</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k – понижающий коэффициент, заявленный участником в расчете цены заявки, величину данного коэффициента рекомендуется учитывать с округлением до 7 (семи) знаков после запятой.</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3.1.3.</w:t>
        <w:tab/>
        <w:t>Понижающий коэффициент указывается участником в Сметной документации приведенной в Документации о закупке.</w:t>
      </w:r>
    </w:p>
    <w:p>
      <w:pPr>
        <w:pStyle w:val="Normal"/>
        <w:spacing w:before="0" w:after="0"/>
        <w:ind w:left="425" w:right="0" w:hanging="0"/>
        <w:contextualSpacing/>
        <w:jc w:val="both"/>
        <w:rPr>
          <w:rFonts w:eastAsia="Calibri"/>
          <w:sz w:val="24"/>
          <w:szCs w:val="24"/>
          <w:lang w:eastAsia="x-none"/>
        </w:rPr>
      </w:pPr>
      <w:r>
        <w:rPr>
          <w:rFonts w:eastAsia="Calibri"/>
          <w:sz w:val="24"/>
          <w:szCs w:val="24"/>
          <w:lang w:eastAsia="x-none"/>
        </w:rPr>
        <w:t>3.1.4.</w:t>
        <w:tab/>
        <w:t>Участник формирует стоимость своей заявки с учетом понижающего коэффициента, указанного в п.3.1.2 настоящего раздела.</w:t>
      </w:r>
    </w:p>
    <w:p>
      <w:pPr>
        <w:sectPr>
          <w:headerReference w:type="default" r:id="rId13"/>
          <w:headerReference w:type="first" r:id="rId14"/>
          <w:type w:val="nextPage"/>
          <w:pgSz w:w="11906" w:h="16838"/>
          <w:pgMar w:left="1134" w:right="851" w:gutter="0" w:header="680" w:top="1134" w:footer="0" w:bottom="992"/>
          <w:pgNumType w:fmt="decimal"/>
          <w:formProt w:val="false"/>
          <w:textDirection w:val="lrTb"/>
          <w:docGrid w:type="default" w:linePitch="381" w:charSpace="0"/>
        </w:sectPr>
        <w:pStyle w:val="Normal"/>
        <w:spacing w:before="0" w:after="0"/>
        <w:ind w:left="425" w:right="0" w:hanging="0"/>
        <w:contextualSpacing/>
        <w:jc w:val="both"/>
        <w:rPr/>
      </w:pPr>
      <w:r>
        <w:rPr>
          <w:rStyle w:val="Style8"/>
          <w:rFonts w:eastAsia="Calibri"/>
          <w:b w:val="false"/>
          <w:bCs/>
          <w:i w:val="false"/>
          <w:iCs w:val="false"/>
          <w:sz w:val="24"/>
          <w:szCs w:val="24"/>
          <w:shd w:fill="FFFFFF" w:val="clear"/>
          <w:lang w:eastAsia="x-none"/>
        </w:rPr>
        <w:t>3.1.5.</w:t>
        <w:tab/>
        <w:t>Внесение изменений в сметную документацию заказчика, кроме применения понижающего коэффициента в соответствии с п. 3.1.2, не допускается.</w:t>
      </w:r>
    </w:p>
    <w:p>
      <w:pPr>
        <w:pStyle w:val="Heading1"/>
        <w:numPr>
          <w:ilvl w:val="0"/>
          <w:numId w:val="1"/>
        </w:numPr>
        <w:ind w:left="0" w:right="0" w:hanging="0"/>
        <w:jc w:val="center"/>
        <w:rPr/>
      </w:pPr>
      <w:bookmarkStart w:id="39" w:name="_Toc54646412"/>
      <w:bookmarkEnd w:id="39"/>
      <w:r>
        <w:rPr/>
        <w:t>Требования к документации по ценообразованию на этапе заключения (исполнения) договора</w:t>
      </w:r>
    </w:p>
    <w:p>
      <w:pPr>
        <w:pStyle w:val="Normal"/>
        <w:widowControl/>
        <w:numPr>
          <w:ilvl w:val="1"/>
          <w:numId w:val="8"/>
        </w:numPr>
        <w:tabs>
          <w:tab w:val="clear" w:pos="708"/>
          <w:tab w:val="left" w:pos="1134" w:leader="none"/>
        </w:tabs>
        <w:suppressAutoHyphens w:val="true"/>
        <w:bidi w:val="0"/>
        <w:spacing w:before="0" w:after="0"/>
        <w:ind w:left="737" w:right="0" w:hanging="680"/>
        <w:contextualSpacing/>
        <w:jc w:val="both"/>
        <w:rPr/>
      </w:pPr>
      <w:r>
        <w:rPr>
          <w:rFonts w:eastAsia="Calibri"/>
          <w:bCs/>
          <w:iCs/>
          <w:sz w:val="24"/>
          <w:szCs w:val="24"/>
          <w:lang w:eastAsia="x-none"/>
        </w:rPr>
        <w:t xml:space="preserve">Требования к </w:t>
      </w:r>
      <w:r>
        <w:rPr>
          <w:rFonts w:eastAsia="Calibri"/>
          <w:bCs/>
          <w:iCs/>
          <w:sz w:val="24"/>
          <w:szCs w:val="24"/>
          <w:lang w:val="x-none" w:eastAsia="x-none"/>
        </w:rPr>
        <w:t>составлени</w:t>
      </w:r>
      <w:r>
        <w:rPr>
          <w:rFonts w:eastAsia="Calibri"/>
          <w:bCs/>
          <w:iCs/>
          <w:sz w:val="24"/>
          <w:szCs w:val="24"/>
          <w:lang w:eastAsia="x-none"/>
        </w:rPr>
        <w:t>ю</w:t>
      </w:r>
      <w:r>
        <w:rPr>
          <w:rFonts w:eastAsia="Calibri"/>
          <w:bCs/>
          <w:iCs/>
          <w:sz w:val="24"/>
          <w:szCs w:val="24"/>
          <w:lang w:val="x-none" w:eastAsia="x-none"/>
        </w:rPr>
        <w:t xml:space="preserve"> сметной документации (при заключении договора</w:t>
      </w:r>
      <w:r>
        <w:rPr>
          <w:rFonts w:eastAsia="Calibri"/>
          <w:bCs/>
          <w:iCs/>
          <w:sz w:val="24"/>
          <w:szCs w:val="24"/>
          <w:lang w:eastAsia="x-none"/>
        </w:rPr>
        <w:t>):</w:t>
      </w:r>
    </w:p>
    <w:p>
      <w:pPr>
        <w:pStyle w:val="Normal"/>
        <w:widowControl/>
        <w:numPr>
          <w:ilvl w:val="1"/>
          <w:numId w:val="9"/>
        </w:numPr>
        <w:tabs>
          <w:tab w:val="clear" w:pos="708"/>
          <w:tab w:val="left" w:pos="1134" w:leader="none"/>
        </w:tabs>
        <w:suppressAutoHyphens w:val="true"/>
        <w:bidi w:val="0"/>
        <w:spacing w:before="0" w:after="0"/>
        <w:ind w:left="737" w:right="0" w:hanging="680"/>
        <w:contextualSpacing/>
        <w:jc w:val="both"/>
        <w:rPr>
          <w:rFonts w:eastAsia="Calibri"/>
          <w:sz w:val="24"/>
          <w:szCs w:val="24"/>
          <w:lang w:val="x-none" w:eastAsia="x-none"/>
        </w:rPr>
      </w:pPr>
      <w:bookmarkStart w:id="40" w:name="_Toc132124519"/>
      <w:bookmarkStart w:id="41" w:name="_Ref54278740"/>
      <w:bookmarkEnd w:id="40"/>
      <w:bookmarkEnd w:id="41"/>
      <w:r>
        <w:rPr>
          <w:rFonts w:eastAsia="Calibri"/>
          <w:sz w:val="24"/>
          <w:szCs w:val="24"/>
          <w:lang w:val="x-none" w:eastAsia="x-none"/>
        </w:rPr>
        <w:t>Требования к сметной документации (при заключении договора):</w:t>
      </w:r>
    </w:p>
    <w:p>
      <w:pPr>
        <w:pStyle w:val="Normal"/>
        <w:widowControl/>
        <w:tabs>
          <w:tab w:val="clear" w:pos="708"/>
          <w:tab w:val="left" w:pos="1134" w:leader="none"/>
        </w:tabs>
        <w:suppressAutoHyphens w:val="true"/>
        <w:bidi w:val="0"/>
        <w:spacing w:before="0" w:after="0"/>
        <w:ind w:left="737" w:right="0" w:hanging="0"/>
        <w:jc w:val="both"/>
        <w:rPr/>
      </w:pPr>
      <w:bookmarkStart w:id="42" w:name="_Toc132124520"/>
      <w:bookmarkStart w:id="43" w:name="_Hlk87544714"/>
      <w:r>
        <w:rPr>
          <w:bCs/>
          <w:iCs/>
          <w:sz w:val="24"/>
          <w:szCs w:val="24"/>
          <w:lang w:eastAsia="x-none"/>
        </w:rPr>
        <w:t>Сметная документация разработана заказчиком в рамках определения начальной (максимальной) цены договора в соответствии с требованиями, указанными в приложении №2 к настоящим Техническим требованиям, и включается в состав договора с применением понижающего коэффициента, указанного в заявке Участника, в Сметной документации, с которым принято решение заключить договор.</w:t>
      </w:r>
      <w:bookmarkEnd w:id="42"/>
      <w:bookmarkEnd w:id="43"/>
      <w:r>
        <w:rPr/>
        <w:t xml:space="preserve"> </w:t>
      </w:r>
    </w:p>
    <w:p>
      <w:pPr>
        <w:pStyle w:val="Normal"/>
        <w:widowControl/>
        <w:numPr>
          <w:ilvl w:val="1"/>
          <w:numId w:val="10"/>
        </w:numPr>
        <w:tabs>
          <w:tab w:val="clear" w:pos="708"/>
          <w:tab w:val="left" w:pos="1134" w:leader="none"/>
        </w:tabs>
        <w:suppressAutoHyphens w:val="true"/>
        <w:bidi w:val="0"/>
        <w:spacing w:before="0" w:after="0"/>
        <w:ind w:left="737" w:right="0" w:hanging="680"/>
        <w:contextualSpacing/>
        <w:jc w:val="both"/>
        <w:rPr/>
      </w:pPr>
      <w:r>
        <w:rPr>
          <w:rStyle w:val="Style8"/>
          <w:rFonts w:eastAsia="Calibri"/>
          <w:b w:val="false"/>
          <w:bCs/>
          <w:i w:val="false"/>
          <w:iCs w:val="false"/>
          <w:sz w:val="24"/>
          <w:szCs w:val="24"/>
          <w:shd w:fill="FFFFFF" w:val="clear"/>
          <w:lang w:eastAsia="x-none"/>
        </w:rPr>
        <w:t xml:space="preserve">Внесение изменений в сметную документацию заказчика, кроме применения понижающего коэффициента в соответствии с п. 3.1, </w:t>
      </w:r>
      <w:r>
        <w:rPr>
          <w:rStyle w:val="Style8"/>
          <w:rFonts w:eastAsia="Calibri"/>
          <w:b/>
          <w:bCs/>
          <w:i w:val="false"/>
          <w:iCs w:val="false"/>
          <w:sz w:val="24"/>
          <w:szCs w:val="24"/>
          <w:shd w:fill="FFFFFF" w:val="clear"/>
          <w:lang w:eastAsia="x-none"/>
        </w:rPr>
        <w:t>не допускается</w:t>
      </w:r>
      <w:r>
        <w:rPr>
          <w:rStyle w:val="Style8"/>
          <w:rFonts w:eastAsia="Calibri"/>
          <w:b w:val="false"/>
          <w:bCs/>
          <w:i w:val="false"/>
          <w:iCs w:val="false"/>
          <w:sz w:val="24"/>
          <w:szCs w:val="24"/>
          <w:shd w:fill="FFFFFF" w:val="clear"/>
          <w:lang w:eastAsia="x-none"/>
        </w:rPr>
        <w:t>!</w:t>
      </w:r>
    </w:p>
    <w:p>
      <w:pPr>
        <w:pStyle w:val="Normal"/>
        <w:rPr>
          <w:rFonts w:eastAsia="Calibri"/>
          <w:b/>
          <w:iCs/>
          <w:lang w:val="x-none" w:eastAsia="x-none"/>
        </w:rPr>
      </w:pPr>
      <w:r>
        <w:rPr>
          <w:rFonts w:eastAsia="Calibri"/>
          <w:b/>
          <w:iCs/>
          <w:lang w:val="x-none" w:eastAsia="x-none"/>
        </w:rPr>
      </w:r>
      <w:r>
        <w:br w:type="page"/>
      </w:r>
    </w:p>
    <w:p>
      <w:pPr>
        <w:pStyle w:val="Heading1"/>
        <w:numPr>
          <w:ilvl w:val="0"/>
          <w:numId w:val="1"/>
        </w:numPr>
        <w:ind w:left="0" w:right="0" w:hanging="0"/>
        <w:jc w:val="center"/>
        <w:rPr/>
      </w:pPr>
      <w:bookmarkStart w:id="44" w:name="_Toc46743519"/>
      <w:bookmarkStart w:id="45" w:name="_Toc54646413"/>
      <w:bookmarkStart w:id="46" w:name="_Toc51339699"/>
      <w:bookmarkEnd w:id="44"/>
      <w:bookmarkEnd w:id="45"/>
      <w:bookmarkEnd w:id="46"/>
      <w:r>
        <w:rPr/>
        <w:t>Приложения</w:t>
      </w:r>
    </w:p>
    <w:p>
      <w:pPr>
        <w:pStyle w:val="Normal"/>
        <w:widowControl w:val="false"/>
        <w:tabs>
          <w:tab w:val="clear" w:pos="708"/>
          <w:tab w:val="left" w:pos="426" w:leader="none"/>
        </w:tabs>
        <w:spacing w:before="60" w:after="0"/>
        <w:jc w:val="both"/>
        <w:rPr>
          <w:rStyle w:val="Style8"/>
        </w:rPr>
      </w:pPr>
      <w:r>
        <w:rPr/>
      </w:r>
    </w:p>
    <w:p>
      <w:pPr>
        <w:pStyle w:val="Normal"/>
        <w:widowControl w:val="false"/>
        <w:tabs>
          <w:tab w:val="clear" w:pos="708"/>
          <w:tab w:val="left" w:pos="426" w:leader="none"/>
        </w:tabs>
        <w:spacing w:before="60" w:after="0"/>
        <w:jc w:val="both"/>
        <w:rPr>
          <w:rStyle w:val="Style8"/>
          <w:b w:val="false"/>
          <w:bCs/>
          <w:iCs/>
          <w:sz w:val="24"/>
          <w:szCs w:val="24"/>
        </w:rPr>
      </w:pPr>
      <w:r>
        <w:rPr>
          <w:b w:val="false"/>
          <w:bCs/>
          <w:iCs/>
          <w:sz w:val="24"/>
          <w:szCs w:val="24"/>
        </w:rPr>
      </w:r>
    </w:p>
    <w:p>
      <w:pPr>
        <w:pStyle w:val="Normal"/>
        <w:spacing w:before="0" w:after="120"/>
        <w:jc w:val="left"/>
        <w:rPr/>
      </w:pPr>
      <w:r>
        <w:rPr>
          <w:rFonts w:eastAsia="Times New Roman" w:cs="Times New Roman"/>
          <w:b w:val="false"/>
          <w:bCs w:val="false"/>
          <w:sz w:val="24"/>
          <w:szCs w:val="24"/>
        </w:rPr>
        <w:t>Приложение №1: Письмо на право допуска на территорию.</w:t>
      </w:r>
    </w:p>
    <w:p>
      <w:pPr>
        <w:pStyle w:val="Normal"/>
        <w:spacing w:before="0" w:after="120"/>
        <w:jc w:val="left"/>
        <w:rPr/>
      </w:pPr>
      <w:r>
        <w:rPr>
          <w:rFonts w:eastAsia="Times New Roman" w:cs="Times New Roman"/>
          <w:b w:val="false"/>
          <w:bCs w:val="false"/>
          <w:sz w:val="24"/>
          <w:szCs w:val="24"/>
        </w:rPr>
        <w:t>Приложение №2: Требования к оформлению и составлению сметной документации.</w:t>
      </w:r>
    </w:p>
    <w:p>
      <w:pPr>
        <w:pStyle w:val="Normal"/>
        <w:spacing w:before="0" w:after="120"/>
        <w:jc w:val="left"/>
        <w:rPr/>
      </w:pPr>
      <w:r>
        <w:rPr>
          <w:rFonts w:eastAsia="Times New Roman" w:cs="Times New Roman"/>
          <w:b w:val="false"/>
          <w:bCs w:val="false"/>
          <w:sz w:val="24"/>
          <w:szCs w:val="24"/>
        </w:rPr>
        <w:t>Приложение №3: Ведомость объёмов работ.</w:t>
      </w:r>
    </w:p>
    <w:p>
      <w:pPr>
        <w:pStyle w:val="Normal"/>
        <w:spacing w:before="0" w:after="120"/>
        <w:jc w:val="left"/>
        <w:rPr>
          <w:rStyle w:val="Style8"/>
          <w:rFonts w:eastAsia="Times New Roman" w:cs="Times New Roman"/>
          <w:b w:val="false"/>
          <w:bCs/>
          <w:i w:val="false"/>
          <w:i w:val="false"/>
          <w:iCs w:val="false"/>
          <w:sz w:val="24"/>
          <w:szCs w:val="24"/>
          <w:shd w:fill="FFFFFF" w:val="clear"/>
          <w:lang w:val="ru-RU" w:eastAsia="ru-RU" w:bidi="ar-SA"/>
        </w:rPr>
      </w:pPr>
      <w:r>
        <w:rPr>
          <w:rFonts w:eastAsia="Times New Roman" w:cs="Times New Roman"/>
          <w:b w:val="false"/>
          <w:bCs/>
          <w:i w:val="false"/>
          <w:iCs w:val="false"/>
          <w:sz w:val="24"/>
          <w:szCs w:val="24"/>
          <w:shd w:fill="FFFFFF" w:val="clear"/>
          <w:lang w:val="ru-RU" w:eastAsia="ru-RU" w:bidi="ar-SA"/>
        </w:rPr>
      </w:r>
    </w:p>
    <w:p>
      <w:pPr>
        <w:pStyle w:val="Normal"/>
        <w:widowControl w:val="false"/>
        <w:tabs>
          <w:tab w:val="clear" w:pos="708"/>
          <w:tab w:val="left" w:pos="426" w:leader="none"/>
        </w:tabs>
        <w:spacing w:before="60" w:after="0"/>
        <w:jc w:val="both"/>
        <w:rPr>
          <w:rStyle w:val="Style8"/>
        </w:rPr>
      </w:pPr>
      <w:r>
        <w:rPr/>
      </w:r>
    </w:p>
    <w:p>
      <w:pPr>
        <w:pStyle w:val="Normal"/>
        <w:widowControl w:val="false"/>
        <w:tabs>
          <w:tab w:val="clear" w:pos="708"/>
          <w:tab w:val="left" w:pos="426" w:leader="none"/>
        </w:tabs>
        <w:spacing w:before="120" w:after="120"/>
        <w:jc w:val="both"/>
        <w:rPr>
          <w:rStyle w:val="Style8"/>
        </w:rPr>
      </w:pPr>
      <w:r>
        <w:rPr/>
      </w:r>
    </w:p>
    <w:p>
      <w:pPr>
        <w:pStyle w:val="Heading1"/>
        <w:numPr>
          <w:ilvl w:val="0"/>
          <w:numId w:val="0"/>
        </w:numPr>
        <w:spacing w:before="240" w:after="60"/>
        <w:ind w:left="0" w:right="0" w:hanging="0"/>
        <w:jc w:val="center"/>
        <w:rPr/>
      </w:pPr>
      <w:r>
        <w:rPr/>
      </w:r>
    </w:p>
    <w:sectPr>
      <w:headerReference w:type="default" r:id="rId15"/>
      <w:headerReference w:type="first" r:id="rId16"/>
      <w:type w:val="nextPage"/>
      <w:pgSz w:w="11906" w:h="16838"/>
      <w:pgMar w:left="1185" w:right="851" w:gutter="0" w:header="680" w:top="1134" w:footer="0" w:bottom="992"/>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23</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val="false"/>
        <w:effect w:val="none"/>
        <w:szCs w:val="28"/>
        <w:iCs w:val="false"/>
        <w:bCs w:val="false"/>
        <w:em w:val="none"/>
        <w:vanish w:val="false"/>
        <w:rFonts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4"/>
        <w:b/>
        <w:szCs w:val="24"/>
        <w:bCs/>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sz w:val="24"/>
        <w:b/>
        <w:szCs w:val="24"/>
        <w:bCs w:val="false"/>
        <w:rFonts w:ascii="Times New Roman" w:hAnsi="Times New Roman"/>
      </w:rPr>
    </w:lvl>
    <w:lvl w:ilvl="1">
      <w:start w:val="1"/>
      <w:numFmt w:val="decimal"/>
      <w:lvlText w:val="%1.%2."/>
      <w:lvlJc w:val="left"/>
      <w:pPr>
        <w:tabs>
          <w:tab w:val="num" w:pos="0"/>
        </w:tabs>
        <w:ind w:left="792" w:hanging="432"/>
      </w:pPr>
      <w:rPr>
        <w:sz w:val="24"/>
        <w:b/>
        <w:szCs w:val="24"/>
        <w:bCs w:val="false"/>
        <w:rFonts w:ascii="Times New Roman" w:hAnsi="Times New Roman"/>
      </w:rPr>
    </w:lvl>
    <w:lvl w:ilvl="2">
      <w:start w:val="1"/>
      <w:numFmt w:val="decimal"/>
      <w:lvlText w:val="%1.%2.%3."/>
      <w:lvlJc w:val="left"/>
      <w:pPr>
        <w:tabs>
          <w:tab w:val="num" w:pos="0"/>
        </w:tabs>
        <w:ind w:left="1224" w:hanging="504"/>
      </w:pPr>
      <w:rPr>
        <w:sz w:val="24"/>
        <w:szCs w:val="24"/>
        <w:rFonts w:ascii="Times New Roman" w:hAnsi="Times New Roman"/>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sz w:val="24"/>
        <w:i w:val="false"/>
        <w:b w:val="false"/>
        <w:szCs w:val="24"/>
        <w:iCs w:val="false"/>
        <w:bCs/>
      </w:rPr>
    </w:lvl>
    <w:lvl w:ilvl="1">
      <w:start w:val="1"/>
      <w:numFmt w:val="decimal"/>
      <w:lvlText w:val="%1.%2."/>
      <w:lvlJc w:val="left"/>
      <w:pPr>
        <w:tabs>
          <w:tab w:val="num" w:pos="0"/>
        </w:tabs>
        <w:ind w:left="1849" w:hanging="432"/>
      </w:pPr>
      <w:rPr>
        <w:sz w:val="24"/>
        <w:i w:val="false"/>
        <w:b w:val="false"/>
        <w:szCs w:val="24"/>
        <w:iCs w:val="false"/>
        <w:bCs/>
      </w:rPr>
    </w:lvl>
    <w:lvl w:ilvl="2">
      <w:start w:val="1"/>
      <w:numFmt w:val="decimal"/>
      <w:lvlText w:val="%1.%2.%3."/>
      <w:lvlJc w:val="left"/>
      <w:pPr>
        <w:tabs>
          <w:tab w:val="num" w:pos="0"/>
        </w:tabs>
        <w:ind w:left="1213" w:hanging="504"/>
      </w:pPr>
      <w:rPr>
        <w:sz w:val="24"/>
        <w:i w:val="false"/>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decimal"/>
      <w:lvlText w:val="1.4.%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Heading3"/>
    <w:next w:val="Normal"/>
    <w:qFormat/>
    <w:pPr>
      <w:outlineLvl w:val="0"/>
    </w:pPr>
    <w:rPr>
      <w:sz w:val="28"/>
      <w:szCs w:val="28"/>
    </w:rPr>
  </w:style>
  <w:style w:type="paragraph" w:styleId="Heading2">
    <w:name w:val="Heading 2"/>
    <w:basedOn w:val="Heading4"/>
    <w:next w:val="Normal"/>
    <w:qFormat/>
    <w:pPr>
      <w:outlineLvl w:val="1"/>
    </w:pPr>
    <w:rPr/>
  </w:style>
  <w:style w:type="paragraph" w:styleId="Heading3">
    <w:name w:val="Heading 3"/>
    <w:basedOn w:val="Normal"/>
    <w:next w:val="Normal"/>
    <w:qFormat/>
    <w:pPr>
      <w:keepNext w:val="true"/>
      <w:spacing w:before="240" w:after="60"/>
      <w:ind w:left="1276" w:right="0" w:hanging="556"/>
      <w:outlineLvl w:val="2"/>
    </w:pPr>
    <w:rPr>
      <w:rFonts w:eastAsia="Calibri"/>
      <w:b/>
      <w:sz w:val="24"/>
      <w:szCs w:val="24"/>
      <w:lang w:val="x-none" w:eastAsia="x-none"/>
    </w:rPr>
  </w:style>
  <w:style w:type="paragraph" w:styleId="Heading4">
    <w:name w:val="Heading 4"/>
    <w:basedOn w:val="Heading3"/>
    <w:next w:val="Normal"/>
    <w:qFormat/>
    <w:pPr>
      <w:outlineLvl w:val="3"/>
    </w:pPr>
    <w:rPr>
      <w:bCs/>
    </w:rPr>
  </w:style>
  <w:style w:type="paragraph" w:styleId="Heading5">
    <w:name w:val="Heading 5"/>
    <w:basedOn w:val="Normal"/>
    <w:next w:val="Normal"/>
    <w:qFormat/>
    <w:pPr>
      <w:spacing w:before="240" w:after="60"/>
      <w:outlineLvl w:val="4"/>
    </w:pPr>
    <w:rPr>
      <w:b/>
      <w:bCs/>
      <w:i/>
      <w:iCs/>
      <w:sz w:val="26"/>
      <w:szCs w:val="26"/>
      <w:lang w:val="x-none" w:eastAsia="x-none"/>
    </w:rPr>
  </w:style>
  <w:style w:type="paragraph" w:styleId="Heading6">
    <w:name w:val="Heading 6"/>
    <w:basedOn w:val="Normal"/>
    <w:next w:val="Normal"/>
    <w:qFormat/>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qFormat/>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qFormat/>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qFormat/>
    <w:pPr>
      <w:spacing w:before="240" w:after="60"/>
      <w:outlineLvl w:val="8"/>
    </w:pPr>
    <w:rPr>
      <w:rFonts w:ascii="Arial" w:hAnsi="Arial"/>
      <w:sz w:val="22"/>
      <w:szCs w:val="22"/>
      <w:lang w:val="x-none" w:eastAsia="x-none"/>
    </w:rPr>
  </w:style>
  <w:style w:type="character" w:styleId="DefaultParagraphFont">
    <w:name w:val="Default Paragraph Font"/>
    <w:qFormat/>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name w:val="Заголовок 6 Знак"/>
    <w:qFormat/>
    <w:rPr>
      <w:rFonts w:ascii="Cambria" w:hAnsi="Cambria"/>
      <w:i/>
      <w:iCs/>
      <w:color w:val="243F60"/>
      <w:lang w:val="x-none" w:eastAsia="x-none"/>
    </w:rPr>
  </w:style>
  <w:style w:type="character" w:styleId="7">
    <w:name w:val="Заголовок 7 Знак"/>
    <w:qFormat/>
    <w:rPr>
      <w:rFonts w:ascii="Cambria" w:hAnsi="Cambria"/>
      <w:i/>
      <w:iCs/>
      <w:color w:val="404040"/>
      <w:lang w:val="x-none" w:eastAsia="x-none"/>
    </w:rPr>
  </w:style>
  <w:style w:type="character" w:styleId="8">
    <w:name w:val="Заголовок 8 Знак"/>
    <w:qFormat/>
    <w:rPr>
      <w:rFonts w:ascii="Cambria" w:hAnsi="Cambria"/>
      <w:color w:val="4F81BD"/>
      <w:lang w:val="x-none" w:eastAsia="x-none"/>
    </w:rPr>
  </w:style>
  <w:style w:type="character" w:styleId="1">
    <w:name w:val="Заголовок 1 Знак"/>
    <w:qFormat/>
    <w:rPr>
      <w:rFonts w:eastAsia="Calibri"/>
      <w:b/>
      <w:sz w:val="28"/>
      <w:szCs w:val="28"/>
      <w:lang w:val="x-none" w:eastAsia="x-none"/>
    </w:rPr>
  </w:style>
  <w:style w:type="character" w:styleId="2">
    <w:name w:val="Заголовок 2 Знак"/>
    <w:qFormat/>
    <w:rPr>
      <w:rFonts w:eastAsia="Calibri"/>
      <w:b/>
      <w:bCs/>
      <w:sz w:val="24"/>
      <w:szCs w:val="24"/>
      <w:lang w:val="x-none" w:eastAsia="x-none"/>
    </w:rPr>
  </w:style>
  <w:style w:type="character" w:styleId="3">
    <w:name w:val="Заголовок 3 Знак"/>
    <w:qFormat/>
    <w:rPr>
      <w:rFonts w:eastAsia="Calibri"/>
      <w:b/>
      <w:sz w:val="24"/>
      <w:szCs w:val="24"/>
      <w:lang w:val="x-none" w:eastAsia="x-none"/>
    </w:rPr>
  </w:style>
  <w:style w:type="character" w:styleId="4">
    <w:name w:val="Заголовок 4 Знак"/>
    <w:qFormat/>
    <w:rPr>
      <w:rFonts w:eastAsia="Calibri"/>
      <w:b/>
      <w:bCs/>
      <w:sz w:val="24"/>
      <w:szCs w:val="24"/>
      <w:lang w:val="x-none" w:eastAsia="x-none"/>
    </w:rPr>
  </w:style>
  <w:style w:type="character" w:styleId="5">
    <w:name w:val="Заголовок 5 Знак"/>
    <w:qFormat/>
    <w:rPr>
      <w:b/>
      <w:bCs/>
      <w:i/>
      <w:iCs/>
      <w:sz w:val="26"/>
      <w:szCs w:val="26"/>
    </w:rPr>
  </w:style>
  <w:style w:type="character" w:styleId="9">
    <w:name w:val="Заголовок 9 Знак"/>
    <w:qFormat/>
    <w:rPr>
      <w:rFonts w:ascii="Arial" w:hAnsi="Arial" w:cs="Arial"/>
      <w:sz w:val="22"/>
      <w:szCs w:val="22"/>
    </w:rPr>
  </w:style>
  <w:style w:type="character" w:styleId="Style1">
    <w:name w:val="Название Знак"/>
    <w:qFormat/>
    <w:rPr>
      <w:sz w:val="28"/>
    </w:rPr>
  </w:style>
  <w:style w:type="character" w:styleId="Style2">
    <w:name w:val="Подзаголовок Знак"/>
    <w:qFormat/>
    <w:rPr>
      <w:rFonts w:ascii="Cambria" w:hAnsi="Cambria"/>
      <w:i/>
      <w:iCs/>
      <w:color w:val="4F81BD"/>
      <w:spacing w:val="15"/>
      <w:sz w:val="24"/>
      <w:szCs w:val="24"/>
      <w:lang w:val="x-none" w:eastAsia="x-none"/>
    </w:rPr>
  </w:style>
  <w:style w:type="character" w:styleId="Emphasis">
    <w:name w:val="Emphasis"/>
    <w:qFormat/>
    <w:rPr>
      <w:i/>
      <w:iCs/>
    </w:rPr>
  </w:style>
  <w:style w:type="character" w:styleId="21">
    <w:name w:val="Цитата 2 Знак"/>
    <w:qFormat/>
    <w:rPr>
      <w:rFonts w:ascii="Calibri" w:hAnsi="Calibri" w:eastAsia="Calibri"/>
      <w:i/>
      <w:iCs/>
      <w:color w:val="000000"/>
      <w:lang w:val="x-none" w:eastAsia="x-none"/>
    </w:rPr>
  </w:style>
  <w:style w:type="character" w:styleId="Style3">
    <w:name w:val="Выделенная цитата Знак"/>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name w:val="Электронная подпись Знак"/>
    <w:qFormat/>
    <w:rPr>
      <w:rFonts w:eastAsia="Calibri"/>
      <w:sz w:val="24"/>
      <w:szCs w:val="24"/>
    </w:rPr>
  </w:style>
  <w:style w:type="character" w:styleId="11">
    <w:name w:val="Подпункт Знак1"/>
    <w:qFormat/>
    <w:rPr>
      <w:sz w:val="28"/>
    </w:rPr>
  </w:style>
  <w:style w:type="character" w:styleId="Style5">
    <w:name w:val="Текст сноски Знак"/>
    <w:qFormat/>
    <w:rPr/>
  </w:style>
  <w:style w:type="character" w:styleId="Style6">
    <w:name w:val="Основной текст Знак"/>
    <w:qFormat/>
    <w:rPr>
      <w:sz w:val="28"/>
      <w:szCs w:val="28"/>
    </w:rPr>
  </w:style>
  <w:style w:type="character" w:styleId="Blk">
    <w:name w:val="blk"/>
    <w:qFormat/>
    <w:rPr/>
  </w:style>
  <w:style w:type="character" w:styleId="Style7">
    <w:name w:val="Абзац списка Знак"/>
    <w:qFormat/>
    <w:rPr>
      <w:rFonts w:eastAsia="Calibri"/>
      <w:sz w:val="24"/>
      <w:szCs w:val="24"/>
    </w:rPr>
  </w:style>
  <w:style w:type="character" w:styleId="Style8">
    <w:name w:val="комментарий"/>
    <w:qFormat/>
    <w:rPr>
      <w:i/>
      <w:shd w:fill="FFFF99" w:val="clear"/>
    </w:rPr>
  </w:style>
  <w:style w:type="character" w:styleId="Style9">
    <w:name w:val="Подподпункт Знак"/>
    <w:qFormat/>
    <w:rPr>
      <w:sz w:val="26"/>
      <w:szCs w:val="26"/>
    </w:rPr>
  </w:style>
  <w:style w:type="character" w:styleId="31">
    <w:name w:val="УРОВЕНЬ_Абзац_тип3 Знак"/>
    <w:qFormat/>
    <w:rPr>
      <w:rFonts w:eastAsia="Calibri"/>
      <w:sz w:val="26"/>
      <w:szCs w:val="28"/>
      <w:lang w:eastAsia="en-US"/>
    </w:rPr>
  </w:style>
  <w:style w:type="character" w:styleId="Style10">
    <w:name w:val="Верхний колонтитул Знак"/>
    <w:qFormat/>
    <w:rPr>
      <w:sz w:val="24"/>
      <w:szCs w:val="24"/>
    </w:rPr>
  </w:style>
  <w:style w:type="character" w:styleId="Style11">
    <w:name w:val="Текст примечания Знак"/>
    <w:qFormat/>
    <w:rPr/>
  </w:style>
  <w:style w:type="character" w:styleId="Style12">
    <w:name w:val="Текст концевой сноски Знак"/>
    <w:basedOn w:val="DefaultParagraphFont"/>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22">
    <w:name w:val="Пункт2 Знак"/>
    <w:qFormat/>
    <w:rPr>
      <w:b/>
      <w:sz w:val="28"/>
    </w:rPr>
  </w:style>
  <w:style w:type="character" w:styleId="12">
    <w:name w:val="УРОВЕНЬ_1. Знак"/>
    <w:qFormat/>
    <w:rPr>
      <w:rFonts w:eastAsia="Calibri"/>
      <w:caps/>
      <w:sz w:val="28"/>
      <w:szCs w:val="28"/>
      <w:lang w:eastAsia="en-US"/>
    </w:rPr>
  </w:style>
  <w:style w:type="character" w:styleId="13">
    <w:name w:val="Неразрешенное упоминание1"/>
    <w:basedOn w:val="DefaultParagraphFont"/>
    <w:qFormat/>
    <w:rPr>
      <w:color w:val="605E5C"/>
      <w:shd w:fill="E1DFDD" w:val="clear"/>
    </w:rPr>
  </w:style>
  <w:style w:type="character" w:styleId="32">
    <w:name w:val="Основной текст с отступом 3 Знак"/>
    <w:qFormat/>
    <w:rPr>
      <w:sz w:val="16"/>
      <w:szCs w:val="16"/>
    </w:rPr>
  </w:style>
  <w:style w:type="character" w:styleId="LineNumber">
    <w:name w:val="Line Number"/>
    <w:rPr/>
  </w:style>
  <w:style w:type="character" w:styleId="Style14">
    <w:name w:val="Ссылка указателя"/>
    <w:qFormat/>
    <w:rPr/>
  </w:style>
  <w:style w:type="character" w:styleId="14">
    <w:name w:val="Обычный1"/>
    <w:qFormat/>
    <w:rPr>
      <w:sz w:val="28"/>
    </w:rPr>
  </w:style>
  <w:style w:type="character" w:styleId="Style15">
    <w:name w:val="Маркеры"/>
    <w:qFormat/>
    <w:rPr>
      <w:rFonts w:ascii="OpenSymbol" w:hAnsi="OpenSymbol" w:eastAsia="OpenSymbol" w:cs="OpenSymbol"/>
    </w:rPr>
  </w:style>
  <w:style w:type="character" w:styleId="FollowedHyperlink">
    <w:name w:val="FollowedHyperlink"/>
    <w:basedOn w:val="DefaultParagraphFont"/>
    <w:qFormat/>
    <w:rPr>
      <w:color w:val="954F72"/>
      <w:u w:val="single"/>
    </w:rPr>
  </w:style>
  <w:style w:type="character" w:styleId="Style16">
    <w:name w:val="Символ нумерации"/>
    <w:qFormat/>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Название раздела инструкции"/>
    <w:basedOn w:val="Normal"/>
    <w:autoRedefine/>
    <w:qFormat/>
    <w:pPr>
      <w:jc w:val="center"/>
    </w:pPr>
    <w:rPr>
      <w:b/>
    </w:rPr>
  </w:style>
  <w:style w:type="paragraph" w:styleId="Style20">
    <w:name w:val="Раздел положения"/>
    <w:basedOn w:val="Normal"/>
    <w:autoRedefine/>
    <w:qFormat/>
    <w:pPr>
      <w:spacing w:before="80" w:after="80"/>
      <w:jc w:val="center"/>
    </w:pPr>
    <w:rPr>
      <w:b/>
      <w:sz w:val="32"/>
      <w:szCs w:val="32"/>
    </w:rPr>
  </w:style>
  <w:style w:type="paragraph" w:styleId="Style21">
    <w:name w:val="Подраздел раздела положения"/>
    <w:basedOn w:val="Normal"/>
    <w:autoRedefine/>
    <w:qFormat/>
    <w:pPr>
      <w:spacing w:before="80" w:after="80"/>
      <w:jc w:val="both"/>
    </w:pPr>
    <w:rPr/>
  </w:style>
  <w:style w:type="paragraph" w:styleId="FootnoteText">
    <w:name w:val="Footnote Text"/>
    <w:basedOn w:val="Normal"/>
    <w:pPr/>
    <w:rPr>
      <w:sz w:val="20"/>
      <w:szCs w:val="20"/>
    </w:rPr>
  </w:style>
  <w:style w:type="paragraph" w:styleId="15">
    <w:name w:val="Шапка 1"/>
    <w:basedOn w:val="Normal"/>
    <w:qFormat/>
    <w:pPr>
      <w:pBdr>
        <w:bottom w:val="thickThinSmallGap" w:sz="24" w:space="1" w:color="000001"/>
      </w:pBdr>
      <w:spacing w:before="0" w:after="240"/>
      <w:jc w:val="center"/>
    </w:pPr>
    <w:rPr>
      <w:sz w:val="22"/>
      <w:szCs w:val="22"/>
    </w:rPr>
  </w:style>
  <w:style w:type="paragraph" w:styleId="23">
    <w:name w:val="Шапка 2"/>
    <w:basedOn w:val="Normal"/>
    <w:qFormat/>
    <w:pPr>
      <w:pBdr>
        <w:bottom w:val="thickThinSmallGap" w:sz="24" w:space="1" w:color="000001"/>
      </w:pBdr>
      <w:spacing w:before="0" w:after="120"/>
      <w:jc w:val="center"/>
    </w:pPr>
    <w:rPr>
      <w:b/>
      <w:sz w:val="22"/>
      <w:szCs w:val="22"/>
    </w:rPr>
  </w:style>
  <w:style w:type="paragraph" w:styleId="33">
    <w:name w:val="Шапка 3"/>
    <w:basedOn w:val="Normal"/>
    <w:qFormat/>
    <w:pPr>
      <w:pBdr>
        <w:bottom w:val="thickThinSmallGap" w:sz="24" w:space="1" w:color="000001"/>
      </w:pBdr>
      <w:spacing w:before="240" w:after="360"/>
      <w:jc w:val="center"/>
    </w:pPr>
    <w:rPr>
      <w:b/>
      <w:sz w:val="24"/>
      <w:szCs w:val="24"/>
    </w:rPr>
  </w:style>
  <w:style w:type="paragraph" w:styleId="16">
    <w:name w:val="Название1"/>
    <w:basedOn w:val="Normal"/>
    <w:qFormat/>
    <w:pPr>
      <w:jc w:val="center"/>
    </w:pPr>
    <w:rPr>
      <w:szCs w:val="20"/>
      <w:lang w:val="x-none" w:eastAsia="x-none"/>
    </w:rPr>
  </w:style>
  <w:style w:type="paragraph" w:styleId="Style22">
    <w:name w:val="Колонтитул"/>
    <w:basedOn w:val="Normal"/>
    <w:qFormat/>
    <w:pPr/>
    <w:rPr/>
  </w:style>
  <w:style w:type="paragraph" w:styleId="Header">
    <w:name w:val="Header"/>
    <w:basedOn w:val="Normal"/>
    <w:pPr>
      <w:tabs>
        <w:tab w:val="clear" w:pos="708"/>
        <w:tab w:val="center" w:pos="4677" w:leader="none"/>
        <w:tab w:val="right" w:pos="9355" w:leader="none"/>
      </w:tabs>
    </w:pPr>
    <w:rPr>
      <w:sz w:val="24"/>
      <w:szCs w:val="24"/>
    </w:rPr>
  </w:style>
  <w:style w:type="paragraph" w:styleId="BodyTextIndent">
    <w:name w:val="Body Text Indent"/>
    <w:basedOn w:val="Normal"/>
    <w:pPr>
      <w:ind w:left="360" w:right="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3">
    <w:name w:val="Подпункт"/>
    <w:basedOn w:val="Normal"/>
    <w:qFormat/>
    <w:pPr>
      <w:tabs>
        <w:tab w:val="clear" w:pos="708"/>
        <w:tab w:val="left" w:pos="1134" w:leader="none"/>
      </w:tabs>
      <w:snapToGrid w:val="false"/>
      <w:spacing w:lineRule="auto" w:line="360"/>
      <w:ind w:left="1134" w:right="0" w:hanging="1134"/>
      <w:jc w:val="both"/>
    </w:pPr>
    <w:rPr>
      <w:szCs w:val="20"/>
      <w:lang w:val="x-none" w:eastAsia="x-none"/>
    </w:rPr>
  </w:style>
  <w:style w:type="paragraph" w:styleId="24">
    <w:name w:val="Пункт2"/>
    <w:basedOn w:val="Normal"/>
    <w:qFormat/>
    <w:pPr>
      <w:keepNext w:val="true"/>
      <w:tabs>
        <w:tab w:val="clear" w:pos="708"/>
        <w:tab w:val="left" w:pos="1134" w:leader="none"/>
      </w:tabs>
      <w:suppressAutoHyphens w:val="true"/>
      <w:snapToGrid w:val="false"/>
      <w:spacing w:before="240" w:after="120"/>
      <w:ind w:left="1134" w:right="0" w:hanging="1134"/>
      <w:outlineLvl w:val="2"/>
    </w:pPr>
    <w:rPr>
      <w:b/>
      <w:szCs w:val="20"/>
    </w:rPr>
  </w:style>
  <w:style w:type="paragraph" w:styleId="TOC1">
    <w:name w:val="TOC 1"/>
    <w:basedOn w:val="Normal"/>
    <w:next w:val="Normal"/>
    <w:autoRedefine/>
    <w:pPr>
      <w:spacing w:before="120" w:after="0"/>
    </w:pPr>
    <w:rPr>
      <w:rFonts w:cs="Calibri Light (Заголовки)"/>
      <w:b/>
      <w:bCs/>
      <w:sz w:val="24"/>
      <w:szCs w:val="24"/>
    </w:rPr>
  </w:style>
  <w:style w:type="paragraph" w:styleId="TOC3">
    <w:name w:val="TOC 3"/>
    <w:basedOn w:val="Normal"/>
    <w:next w:val="Normal"/>
    <w:autoRedefine/>
    <w:pPr>
      <w:ind w:left="280" w:right="0" w:hanging="0"/>
    </w:pPr>
    <w:rPr>
      <w:rFonts w:cs="Calibri"/>
      <w:sz w:val="20"/>
      <w:szCs w:val="20"/>
    </w:rPr>
  </w:style>
  <w:style w:type="paragraph" w:styleId="Style24">
    <w:name w:val="Раздел регламента"/>
    <w:basedOn w:val="Normal"/>
    <w:qFormat/>
    <w:pPr/>
    <w:rPr/>
  </w:style>
  <w:style w:type="paragraph" w:styleId="Style25">
    <w:name w:val="Приложение к регламенту"/>
    <w:basedOn w:val="Normal"/>
    <w:qFormat/>
    <w:pPr>
      <w:jc w:val="right"/>
    </w:pPr>
    <w:rPr/>
  </w:style>
  <w:style w:type="paragraph" w:styleId="TOC2">
    <w:name w:val="TOC 2"/>
    <w:basedOn w:val="Normal"/>
    <w:next w:val="Normal"/>
    <w:autoRedefine/>
    <w:pPr>
      <w:spacing w:before="240" w:after="0"/>
    </w:pPr>
    <w:rPr>
      <w:rFonts w:cs="Calibri"/>
      <w:b/>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17">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autoRedefine/>
    <w:pPr>
      <w:ind w:left="1960" w:right="0" w:hanging="0"/>
    </w:pPr>
    <w:rPr>
      <w:rFonts w:ascii="Calibri" w:hAnsi="Calibri" w:cs="Calibri"/>
      <w:sz w:val="20"/>
      <w:szCs w:val="20"/>
    </w:rPr>
  </w:style>
  <w:style w:type="paragraph" w:styleId="TOC5">
    <w:name w:val="TOC 5"/>
    <w:basedOn w:val="Normal"/>
    <w:next w:val="Normal"/>
    <w:autoRedefine/>
    <w:pPr>
      <w:ind w:left="840" w:right="0" w:hanging="0"/>
    </w:pPr>
    <w:rPr>
      <w:rFonts w:ascii="Calibri" w:hAnsi="Calibri" w:cs="Calibri"/>
      <w:sz w:val="20"/>
      <w:szCs w:val="20"/>
    </w:rPr>
  </w:style>
  <w:style w:type="paragraph" w:styleId="TOC4">
    <w:name w:val="TOC 4"/>
    <w:basedOn w:val="Normal"/>
    <w:next w:val="Normal"/>
    <w:autoRedefine/>
    <w:pPr>
      <w:ind w:left="560" w:right="0" w:hanging="0"/>
    </w:pPr>
    <w:rPr>
      <w:rFonts w:cs="Calibri"/>
      <w:sz w:val="20"/>
      <w:szCs w:val="20"/>
    </w:rPr>
  </w:style>
  <w:style w:type="paragraph" w:styleId="25">
    <w:name w:val="Раздел положения 2"/>
    <w:basedOn w:val="Normal"/>
    <w:qFormat/>
    <w:pPr>
      <w:pageBreakBefore/>
      <w:jc w:val="both"/>
      <w:outlineLvl w:val="0"/>
    </w:pPr>
    <w:rPr>
      <w:b/>
    </w:rPr>
  </w:style>
  <w:style w:type="paragraph" w:styleId="Style26">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Caption1">
    <w:name w:val="caption1"/>
    <w:basedOn w:val="Normal"/>
    <w:next w:val="Normal"/>
    <w:qFormat/>
    <w:pPr/>
    <w:rPr>
      <w:rFonts w:eastAsia="Calibri"/>
      <w:b/>
      <w:bCs/>
      <w:color w:val="4F81BD"/>
      <w:sz w:val="18"/>
      <w:szCs w:val="18"/>
    </w:rPr>
  </w:style>
  <w:style w:type="paragraph" w:styleId="Subtitle">
    <w:name w:val="Subtitle"/>
    <w:basedOn w:val="Normal"/>
    <w:next w:val="Normal"/>
    <w:qFormat/>
    <w:pPr>
      <w:ind w:left="1066" w:right="0" w:firstLine="709"/>
    </w:pPr>
    <w:rPr>
      <w:rFonts w:ascii="Cambria" w:hAnsi="Cambria"/>
      <w:i/>
      <w:iCs/>
      <w:color w:val="4F81BD"/>
      <w:spacing w:val="15"/>
      <w:sz w:val="24"/>
      <w:szCs w:val="24"/>
      <w:lang w:val="x-none" w:eastAsia="x-none"/>
    </w:rPr>
  </w:style>
  <w:style w:type="paragraph" w:styleId="ListParagraph">
    <w:name w:val="List Paragraph"/>
    <w:basedOn w:val="Normal"/>
    <w:qFormat/>
    <w:pPr>
      <w:spacing w:before="0" w:after="0"/>
      <w:ind w:left="720" w:right="0" w:hanging="0"/>
      <w:contextualSpacing/>
    </w:pPr>
    <w:rPr>
      <w:rFonts w:eastAsia="Calibri"/>
      <w:sz w:val="24"/>
      <w:szCs w:val="24"/>
    </w:rPr>
  </w:style>
  <w:style w:type="paragraph" w:styleId="Quote">
    <w:name w:val="Quote"/>
    <w:basedOn w:val="Normal"/>
    <w:next w:val="Normal"/>
    <w:qFormat/>
    <w:pPr/>
    <w:rPr>
      <w:rFonts w:ascii="Calibri" w:hAnsi="Calibri" w:eastAsia="Calibri"/>
      <w:i/>
      <w:iCs/>
      <w:color w:val="000000"/>
      <w:sz w:val="20"/>
      <w:szCs w:val="20"/>
      <w:lang w:val="x-none" w:eastAsia="x-none"/>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qFormat/>
    <w:pPr>
      <w:keepLines/>
      <w:spacing w:before="480" w:after="60"/>
    </w:pPr>
    <w:rPr>
      <w:rFonts w:ascii="Cambria" w:hAnsi="Cambria"/>
      <w:bCs/>
      <w:color w:val="365F91"/>
    </w:rPr>
  </w:style>
  <w:style w:type="paragraph" w:styleId="E-mailSignature">
    <w:name w:val="E-mail Signature"/>
    <w:basedOn w:val="Normal"/>
    <w:qFormat/>
    <w:pPr/>
    <w:rPr>
      <w:rFonts w:eastAsia="Calibri"/>
      <w:sz w:val="24"/>
      <w:szCs w:val="24"/>
      <w:lang w:val="x-none" w:eastAsia="x-none"/>
    </w:rPr>
  </w:style>
  <w:style w:type="paragraph" w:styleId="Style27">
    <w:name w:val="Знак"/>
    <w:basedOn w:val="Normal"/>
    <w:qFormat/>
    <w:pPr>
      <w:spacing w:lineRule="exact" w:line="240" w:before="0" w:after="160"/>
    </w:pPr>
    <w:rPr>
      <w:rFonts w:ascii="Verdana" w:hAnsi="Verdana" w:cs="Verdana"/>
      <w:sz w:val="20"/>
      <w:szCs w:val="20"/>
      <w:lang w:val="en-US" w:eastAsia="en-US"/>
    </w:rPr>
  </w:style>
  <w:style w:type="paragraph" w:styleId="34">
    <w:name w:val="Нумерованный список ур3"/>
    <w:basedOn w:val="Normal"/>
    <w:qFormat/>
    <w:pPr>
      <w:jc w:val="both"/>
    </w:pPr>
    <w:rPr>
      <w:rFonts w:ascii="Garamond" w:hAnsi="Garamond"/>
      <w:sz w:val="24"/>
      <w:szCs w:val="20"/>
    </w:rPr>
  </w:style>
  <w:style w:type="paragraph" w:styleId="ListBullet4">
    <w:name w:val="List Bullet 4"/>
    <w:basedOn w:val="Normal"/>
    <w:qFormat/>
    <w:pPr>
      <w:spacing w:before="120" w:after="0"/>
      <w:jc w:val="both"/>
    </w:pPr>
    <w:rPr>
      <w:rFonts w:ascii="Garamond" w:hAnsi="Garamond"/>
      <w:sz w:val="24"/>
      <w:szCs w:val="20"/>
    </w:rPr>
  </w:style>
  <w:style w:type="paragraph" w:styleId="26">
    <w:name w:val="Нумерованный список ур2"/>
    <w:basedOn w:val="Normal"/>
    <w:qFormat/>
    <w:pPr>
      <w:spacing w:before="120" w:after="0"/>
      <w:jc w:val="both"/>
    </w:pPr>
    <w:rPr>
      <w:rFonts w:ascii="Garamond" w:hAnsi="Garamond"/>
      <w:sz w:val="24"/>
      <w:szCs w:val="20"/>
    </w:rPr>
  </w:style>
  <w:style w:type="paragraph" w:styleId="Revision">
    <w:name w:val="Revision"/>
    <w:qFormat/>
    <w:pPr>
      <w:widowControl/>
      <w:suppressAutoHyphens w:val="true"/>
      <w:overflowPunct w:val="true"/>
      <w:bidi w:val="0"/>
      <w:spacing w:before="0" w:after="0"/>
      <w:jc w:val="left"/>
    </w:pPr>
    <w:rPr>
      <w:rFonts w:ascii="Times New Roman" w:hAnsi="Times New Roman" w:eastAsia="Calibri" w:cs="Times New Roman"/>
      <w:color w:val="00000A"/>
      <w:kern w:val="0"/>
      <w:sz w:val="24"/>
      <w:szCs w:val="24"/>
      <w:lang w:val="ru-RU" w:eastAsia="ru-RU" w:bidi="ar-SA"/>
    </w:rPr>
  </w:style>
  <w:style w:type="paragraph" w:styleId="ConsPlusNormal">
    <w:name w:val="ConsPlusNormal"/>
    <w:qFormat/>
    <w:pPr>
      <w:widowControl w:val="false"/>
      <w:suppressAutoHyphens w:val="true"/>
      <w:overflowPunct w:val="true"/>
      <w:bidi w:val="0"/>
      <w:spacing w:before="0" w:after="0"/>
      <w:ind w:left="0" w:right="0" w:firstLine="720"/>
      <w:jc w:val="left"/>
    </w:pPr>
    <w:rPr>
      <w:rFonts w:ascii="Arial" w:hAnsi="Arial" w:eastAsia="Times New Roman" w:cs="Arial"/>
      <w:color w:val="00000A"/>
      <w:kern w:val="0"/>
      <w:sz w:val="20"/>
      <w:szCs w:val="20"/>
      <w:lang w:val="ru-RU" w:eastAsia="ru-RU" w:bidi="ar-SA"/>
    </w:rPr>
  </w:style>
  <w:style w:type="paragraph" w:styleId="35">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8">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29">
    <w:name w:val="Таблица"/>
    <w:basedOn w:val="Normal"/>
    <w:qFormat/>
    <w:pPr>
      <w:keepNext w:val="true"/>
      <w:spacing w:before="60" w:after="60"/>
      <w:jc w:val="center"/>
    </w:pPr>
    <w:rPr>
      <w:rFonts w:eastAsia="Calibri"/>
      <w:b/>
      <w:sz w:val="24"/>
      <w:szCs w:val="24"/>
      <w:lang w:val="x-none" w:eastAsia="x-none"/>
    </w:rPr>
  </w:style>
  <w:style w:type="paragraph" w:styleId="Style30">
    <w:name w:val="Таблица шапка"/>
    <w:basedOn w:val="Normal"/>
    <w:qFormat/>
    <w:pPr>
      <w:keepNext w:val="true"/>
      <w:spacing w:before="40" w:after="40"/>
      <w:ind w:left="57" w:right="57" w:hanging="0"/>
    </w:pPr>
    <w:rPr>
      <w:sz w:val="22"/>
      <w:szCs w:val="26"/>
    </w:rPr>
  </w:style>
  <w:style w:type="paragraph" w:styleId="Style31">
    <w:name w:val="Подподпункт"/>
    <w:basedOn w:val="Style23"/>
    <w:qFormat/>
    <w:pPr>
      <w:tabs>
        <w:tab w:val="left" w:pos="1134" w:leader="none"/>
        <w:tab w:val="left" w:pos="5104" w:leader="none"/>
      </w:tabs>
      <w:snapToGrid w:val="true"/>
      <w:spacing w:lineRule="auto" w:line="240" w:before="120" w:after="0"/>
      <w:ind w:left="5104" w:right="0" w:hanging="567"/>
    </w:pPr>
    <w:rPr>
      <w:sz w:val="26"/>
      <w:szCs w:val="26"/>
      <w:lang w:val="ru-RU" w:eastAsia="ru-RU"/>
    </w:rPr>
  </w:style>
  <w:style w:type="paragraph" w:styleId="Style32">
    <w:name w:val="УРОВЕНЬ_(а)"/>
    <w:basedOn w:val="ListParagraph"/>
    <w:qFormat/>
    <w:pPr>
      <w:spacing w:lineRule="exact" w:line="360" w:before="120" w:after="0"/>
      <w:contextualSpacing/>
      <w:jc w:val="both"/>
      <w:outlineLvl w:val="3"/>
    </w:pPr>
    <w:rPr>
      <w:sz w:val="26"/>
      <w:szCs w:val="28"/>
      <w:lang w:eastAsia="en-US"/>
    </w:rPr>
  </w:style>
  <w:style w:type="paragraph" w:styleId="-">
    <w:name w:val="УРОВЕНЬ_-"/>
    <w:basedOn w:val="ListParagraph"/>
    <w:qFormat/>
    <w:pPr>
      <w:spacing w:lineRule="exact" w:line="360" w:before="120" w:after="0"/>
      <w:contextualSpacing/>
      <w:jc w:val="both"/>
      <w:outlineLvl w:val="4"/>
    </w:pPr>
    <w:rPr>
      <w:sz w:val="26"/>
      <w:szCs w:val="28"/>
      <w:lang w:eastAsia="en-US"/>
    </w:rPr>
  </w:style>
  <w:style w:type="paragraph" w:styleId="27">
    <w:name w:val="УРОВЕНЬ_Абзац_тип2"/>
    <w:basedOn w:val="ListParagraph"/>
    <w:qFormat/>
    <w:pPr>
      <w:spacing w:lineRule="exact" w:line="360" w:before="120" w:after="0"/>
      <w:contextualSpacing/>
      <w:jc w:val="both"/>
    </w:pPr>
    <w:rPr>
      <w:sz w:val="26"/>
      <w:szCs w:val="28"/>
      <w:lang w:eastAsia="en-US"/>
    </w:rPr>
  </w:style>
  <w:style w:type="paragraph" w:styleId="36">
    <w:name w:val="УРОВЕНЬ_Абзац_тип3"/>
    <w:basedOn w:val="ListParagraph"/>
    <w:qFormat/>
    <w:pPr>
      <w:spacing w:lineRule="exact" w:line="360" w:before="120" w:after="0"/>
      <w:contextualSpacing/>
      <w:jc w:val="both"/>
    </w:pPr>
    <w:rPr>
      <w:sz w:val="26"/>
      <w:szCs w:val="28"/>
      <w:lang w:eastAsia="en-US"/>
    </w:rPr>
  </w:style>
  <w:style w:type="paragraph" w:styleId="Style33">
    <w:name w:val="УРОВЕНЬ_Подпись"/>
    <w:basedOn w:val="ListParagraph"/>
    <w:qFormat/>
    <w:pPr>
      <w:keepNext w:val="true"/>
      <w:spacing w:lineRule="exact" w:line="360" w:before="120" w:after="120"/>
      <w:contextualSpacing/>
      <w:jc w:val="right"/>
      <w:outlineLvl w:val="3"/>
    </w:pPr>
    <w:rPr>
      <w:sz w:val="26"/>
      <w:szCs w:val="28"/>
      <w:lang w:eastAsia="en-US"/>
    </w:rPr>
  </w:style>
  <w:style w:type="paragraph" w:styleId="19">
    <w:name w:val="Стиль Заголовок 1 + по ширине"/>
    <w:basedOn w:val="Heading1"/>
    <w:qFormat/>
    <w:pPr>
      <w:keepLines/>
      <w:tabs>
        <w:tab w:val="clear" w:pos="708"/>
        <w:tab w:val="left" w:pos="567" w:leader="none"/>
      </w:tabs>
      <w:suppressAutoHyphens w:val="true"/>
      <w:spacing w:before="480" w:after="240"/>
      <w:ind w:left="567" w:right="0" w:hanging="567"/>
      <w:jc w:val="both"/>
    </w:pPr>
    <w:rPr>
      <w:rFonts w:ascii="Arial" w:hAnsi="Arial" w:eastAsia="Times New Roman"/>
      <w:bCs/>
      <w:sz w:val="40"/>
      <w:szCs w:val="20"/>
      <w:lang w:val="ru-RU" w:eastAsia="ru-RU"/>
    </w:rPr>
  </w:style>
  <w:style w:type="paragraph" w:styleId="EndnoteSymbol">
    <w:name w:val="Endnote Symbol"/>
    <w:basedOn w:val="Normal"/>
    <w:qFormat/>
    <w:pPr/>
    <w:rPr>
      <w:sz w:val="20"/>
      <w:szCs w:val="20"/>
    </w:rPr>
  </w:style>
  <w:style w:type="paragraph" w:styleId="28">
    <w:name w:val="Заголовок 2 КВВ"/>
    <w:basedOn w:val="Normal"/>
    <w:qFormat/>
    <w:pPr>
      <w:keepNext w:val="true"/>
      <w:suppressAutoHyphens w:val="true"/>
      <w:spacing w:before="120" w:after="120"/>
      <w:jc w:val="both"/>
      <w:outlineLvl w:val="0"/>
    </w:pPr>
    <w:rPr>
      <w:b/>
      <w:sz w:val="24"/>
      <w:szCs w:val="20"/>
      <w:lang w:eastAsia="x-none"/>
    </w:rPr>
  </w:style>
  <w:style w:type="paragraph" w:styleId="Style34">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10">
    <w:name w:val="УРОВЕНЬ_1."/>
    <w:basedOn w:val="ListParagraph"/>
    <w:qFormat/>
    <w:pPr>
      <w:keepNext w:val="true"/>
      <w:keepLines/>
      <w:spacing w:lineRule="auto" w:line="276" w:before="240" w:after="120"/>
      <w:ind w:left="0" w:right="0" w:hanging="0"/>
      <w:contextualSpacing/>
      <w:jc w:val="both"/>
      <w:outlineLvl w:val="0"/>
    </w:pPr>
    <w:rPr>
      <w:caps/>
      <w:sz w:val="28"/>
      <w:szCs w:val="28"/>
      <w:lang w:eastAsia="en-US"/>
    </w:rPr>
  </w:style>
  <w:style w:type="paragraph" w:styleId="TOC6">
    <w:name w:val="TOC 6"/>
    <w:basedOn w:val="Normal"/>
    <w:next w:val="Normal"/>
    <w:autoRedefine/>
    <w:pPr>
      <w:ind w:left="1120" w:right="0" w:hanging="0"/>
    </w:pPr>
    <w:rPr>
      <w:rFonts w:ascii="Calibri" w:hAnsi="Calibri" w:cs="Calibri"/>
      <w:sz w:val="20"/>
      <w:szCs w:val="20"/>
    </w:rPr>
  </w:style>
  <w:style w:type="paragraph" w:styleId="TOC7">
    <w:name w:val="TOC 7"/>
    <w:basedOn w:val="Normal"/>
    <w:next w:val="Normal"/>
    <w:autoRedefine/>
    <w:pPr>
      <w:ind w:left="1400" w:right="0" w:hanging="0"/>
    </w:pPr>
    <w:rPr>
      <w:rFonts w:ascii="Calibri" w:hAnsi="Calibri" w:cs="Calibri"/>
      <w:sz w:val="20"/>
      <w:szCs w:val="20"/>
    </w:rPr>
  </w:style>
  <w:style w:type="paragraph" w:styleId="TOC8">
    <w:name w:val="TOC 8"/>
    <w:basedOn w:val="Normal"/>
    <w:next w:val="Normal"/>
    <w:autoRedefine/>
    <w:pPr>
      <w:ind w:left="1680" w:right="0" w:hanging="0"/>
    </w:pPr>
    <w:rPr>
      <w:rFonts w:ascii="Calibri" w:hAnsi="Calibri" w:cs="Calibri"/>
      <w:sz w:val="20"/>
      <w:szCs w:val="20"/>
    </w:rPr>
  </w:style>
  <w:style w:type="paragraph" w:styleId="Style35">
    <w:name w:val="Содержимое врезки"/>
    <w:basedOn w:val="Normal"/>
    <w:qFormat/>
    <w:pPr/>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111">
    <w:name w:val="Стиль1"/>
    <w:qFormat/>
  </w:style>
  <w:style w:type="numbering" w:styleId="29">
    <w:name w:val="Стиль2"/>
    <w:qFormat/>
  </w:style>
  <w:style w:type="numbering" w:styleId="4812784481">
    <w:name w:val="4812784481"/>
    <w:qFormat/>
  </w:style>
  <w:style w:type="numbering" w:styleId="40418644621">
    <w:name w:val="40418644621"/>
    <w:qFormat/>
  </w:style>
  <w:style w:type="numbering" w:styleId="34265943371">
    <w:name w:val="34265943371"/>
    <w:qFormat/>
  </w:style>
  <w:style w:type="numbering" w:styleId="871675461">
    <w:name w:val="871675461"/>
    <w:qFormat/>
  </w:style>
  <w:style w:type="numbering" w:styleId="36522301121">
    <w:name w:val="36522301121"/>
    <w:qFormat/>
  </w:style>
  <w:style w:type="numbering" w:styleId="12316004391">
    <w:name w:val="12316004391"/>
    <w:qFormat/>
  </w:style>
  <w:style w:type="numbering" w:styleId="16204359511">
    <w:name w:val="16204359511"/>
    <w:qFormat/>
  </w:style>
  <w:style w:type="numbering" w:styleId="36622993551">
    <w:name w:val="36622993551"/>
    <w:qFormat/>
  </w:style>
  <w:style w:type="numbering" w:styleId="13956458301">
    <w:name w:val="13956458301"/>
    <w:qFormat/>
  </w:style>
  <w:style w:type="numbering" w:styleId="19538521091">
    <w:name w:val="195385210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https://docs.cntd.ru/document/901808297" TargetMode="External"/><Relationship Id="rId5" Type="http://schemas.openxmlformats.org/officeDocument/2006/relationships/hyperlink" Target="https://docs.cntd.ru/document/901729631" TargetMode="External"/><Relationship Id="rId6" Type="http://schemas.openxmlformats.org/officeDocument/2006/relationships/hyperlink" Target="https://docs.cntd.ru/document/901711591" TargetMode="External"/><Relationship Id="rId7" Type="http://schemas.openxmlformats.org/officeDocument/2006/relationships/hyperlink" Target="https://docs.cntd.ru/document/901711591" TargetMode="External"/><Relationship Id="rId8" Type="http://schemas.openxmlformats.org/officeDocument/2006/relationships/hyperlink" Target="https://docs.cntd.ru/document/902111644" TargetMode="External"/><Relationship Id="rId9" Type="http://schemas.openxmlformats.org/officeDocument/2006/relationships/hyperlink" Target="https://www.consultant.ru/document/cons_doc_LAW_95720/" TargetMode="External"/><Relationship Id="rId10" Type="http://schemas.openxmlformats.org/officeDocument/2006/relationships/hyperlink" Target="https://docs.cntd.ru/document/573191722"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5746</TotalTime>
  <Application>AlterOffice/2025.3.0.0$Linux_X86_64 LibreOffice_project/4ba31b6a4271509a884f95065d0a726e9cb2bdbb</Application>
  <AppVersion>15.0000</AppVersion>
  <Pages>23</Pages>
  <Words>2754</Words>
  <Characters>19522</Characters>
  <CharactersWithSpaces>21924</CharactersWithSpaces>
  <Paragraphs>343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2021-04-04T09:36:00Z</dcterms:created>
  <dc:creator>Быстров Олег Геннадьевич</dc:creator>
  <dc:description/>
  <dc:language>ru-RU</dc:language>
  <cp:lastModifiedBy>koltsovsv</cp:lastModifiedBy>
  <cp:lastPrinted>2006-07-26T14:04:00Z</cp:lastPrinted>
  <dcterms:modified xsi:type="dcterms:W3CDTF">2026-06-23T08:45:27Z</dcterms:modified>
  <cp:revision>57</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