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lang w:val="ru-RU"/>
        </w:rPr>
      </w:pPr>
      <w:r>
        <w:rPr>
          <w:b/>
          <w:lang w:val="ru-RU"/>
        </w:rPr>
        <w:t xml:space="preserve"> </w:t>
      </w:r>
    </w:p>
    <w:p>
      <w:pPr>
        <w:pStyle w:val="Normal"/>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Саяногорск</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в лице 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jc w:val="both"/>
        <w:rPr/>
      </w:pPr>
      <w:r>
        <w:rPr/>
        <w:t xml:space="preserve">Исполнитель обязуется в соответствии с Заданием на оказание Услуг (Приложение № 1 к Договору) оказать Заказчику услуги по аренде автобусов с экипажем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jc w:val="both"/>
        <w:rPr>
          <w:bCs/>
          <w:lang w:val="ru-RU"/>
        </w:rPr>
      </w:pPr>
      <w:r>
        <w:rPr>
          <w:lang w:val="ru-RU"/>
        </w:rPr>
        <w:t>Услуги по Договору оказываются для нужд:</w:t>
      </w:r>
      <w:r>
        <w:rPr>
          <w:highlight w:val="lightGray"/>
          <w:lang w:val="ru-RU"/>
        </w:rPr>
        <w:t xml:space="preserve"> </w:t>
      </w:r>
      <w:r>
        <w:rPr>
          <w:lang w:val="ru-RU"/>
        </w:rPr>
        <w:t>Красноярского представительства Саяно-Шушенского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t>Указанные материалы, документы, сведения и информация предоставляются Заказчиком Исполнителю с приложением их полного перечня не позднее 10 (десяти)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 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 xml:space="preserve"> 25 </w:t>
      </w:r>
      <w:r>
        <w:rPr>
          <w:bCs/>
        </w:rPr>
        <w:t>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не позднее 5 (пяти) рабочих дней до предполагаемой даты начала оказания Услуг направляет Исполнителю Заявку по электронной почте на адрес ___________________________ с последующим направлением оригинала Заявки по адресу, указанному в разделе 16 Договора. </w:t>
      </w:r>
    </w:p>
    <w:p>
      <w:pPr>
        <w:pStyle w:val="Normal"/>
        <w:ind w:firstLine="709"/>
        <w:jc w:val="both"/>
        <w:rPr>
          <w:lang w:val="ru-RU"/>
        </w:rPr>
      </w:pPr>
      <w:r>
        <w:rPr>
          <w:lang w:val="ru-RU"/>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3.1.3. Заказчик не позднее следующего рабочего дня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___________________________ с последующим направлением оригиналов по адресу, указанному в разделе 16 Договора.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15 (пятнадцати) рабочих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4.1. Стоимость Услуг по Договору (Цена Договора) в соответствии с Расчетом стоимости Услуг (Приложение № 3 к Договору)</w:t>
      </w:r>
      <w:r>
        <w:rPr>
          <w:rStyle w:val="FootnoteReference"/>
          <w:lang w:val="ru-RU"/>
        </w:rPr>
        <w:footnoteReference w:id="3"/>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shd w:val="clear" w:color="auto" w:fill="FFFFFF"/>
        <w:tabs>
          <w:tab w:val="clear" w:pos="709"/>
          <w:tab w:val="left" w:pos="1134" w:leader="none"/>
        </w:tabs>
        <w:ind w:left="0" w:firstLine="709"/>
        <w:jc w:val="both"/>
        <w:rPr/>
      </w:pPr>
      <w:r>
        <w:rPr>
          <w:bCs/>
        </w:rPr>
        <w:t xml:space="preserve">Авансовый  платеж  в счет </w:t>
      </w:r>
      <w:r>
        <w:rPr/>
        <w:t>стоимости Услуг   в размере 10 (десяти) процентов   от стоимости Услуг  по Заявке без учета НДС (при этом НДС исчисляется дополнительно по ставке, установленной статьей 164 Налогового кодекса РФ) выплачивается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плановой даты начала оказания Услуг.</w:t>
      </w:r>
    </w:p>
    <w:p>
      <w:pPr>
        <w:pStyle w:val="Normal"/>
        <w:ind w:firstLine="709"/>
        <w:jc w:val="both"/>
        <w:rPr>
          <w:lang w:val="ru-RU"/>
        </w:rPr>
      </w:pPr>
      <w:r>
        <w:rPr>
          <w:lang w:val="ru-RU"/>
        </w:rPr>
        <w:t xml:space="preserve">Оплата по Договору осуществляется Заказчиком в размере 90 (девяносто)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lang w:val="ru-RU"/>
        </w:rPr>
        <w:t xml:space="preserve"> 7 (семи) рабочих дней</w:t>
      </w:r>
      <w:r>
        <w:rPr>
          <w:rStyle w:val="FootnoteReference"/>
          <w:highlight w:val="lightGray"/>
        </w:rPr>
        <w:footnoteReference w:id="4"/>
      </w:r>
      <w:r>
        <w:rPr>
          <w:lang w:val="ru-RU"/>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eastAsia="Geneva"/>
          <w:bCs/>
          <w:lang w:val="ru-RU" w:eastAsia="en-US"/>
        </w:rPr>
        <w:t>,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pPr>
      <w:r>
        <w:rPr/>
        <w:t xml:space="preserve">привлечение к оказанию Услуг по Договору третьих лиц </w:t>
      </w:r>
      <w:r>
        <w:rPr>
          <w:bCs/>
        </w:rPr>
        <w:t>(Субисполнителей)</w:t>
      </w:r>
      <w:r>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5"/>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по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2" w:name="_Ref361338032"/>
      <w:r>
        <w:rPr>
          <w:bCs/>
        </w:rPr>
        <w:t xml:space="preserve">14.8.3. </w:t>
      </w:r>
      <w:bookmarkEnd w:id="12"/>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6"/>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lang w:val="ru-RU"/>
        </w:rPr>
        <w:t>Приложение № 3 –</w:t>
      </w:r>
      <w:r>
        <w:rPr>
          <w:lang w:val="ru-RU" w:eastAsia="en-US"/>
        </w:rPr>
        <w:t xml:space="preserve"> Расчет стоимости Услуг;</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jc w:val="both"/>
              <w:rPr>
                <w:rStyle w:val="Hyperlink"/>
                <w:bCs/>
                <w:color w:val="000000"/>
                <w:shd w:fill="FFFFFF" w:val="clear"/>
                <w:lang w:val="ru-RU"/>
              </w:rPr>
            </w:pPr>
            <w:r>
              <w:rPr>
                <w:b/>
                <w:color w:val="000000"/>
                <w:lang w:val="ru-RU"/>
              </w:rPr>
              <w:t>Акционерное общество "Транспортная компания РусГидро" (АО «ТК РусГидро»)</w:t>
            </w:r>
          </w:p>
          <w:p>
            <w:pPr>
              <w:pStyle w:val="Normal"/>
              <w:widowControl w:val="false"/>
              <w:rPr>
                <w:bCs/>
                <w:color w:val="000000"/>
                <w:shd w:fill="FFFFFF" w:val="clear"/>
                <w:lang w:val="ru-RU"/>
              </w:rPr>
            </w:pPr>
            <w:bookmarkStart w:id="13" w:name="_GoBack"/>
            <w:bookmarkEnd w:id="13"/>
            <w:r>
              <w:rPr>
                <w:bCs/>
                <w:color w:val="000000"/>
                <w:shd w:fill="FFFFFF" w:val="clear"/>
                <w:lang w:val="ru-RU"/>
              </w:rPr>
              <w:t>Место нахождения: 655619, Республика Хакасия, город Саяногорск, рабочий поселок Черёмушки, дом 101.</w:t>
            </w:r>
          </w:p>
          <w:p>
            <w:pPr>
              <w:pStyle w:val="Normal"/>
              <w:widowControl w:val="false"/>
              <w:rPr>
                <w:bCs/>
                <w:color w:val="000000"/>
                <w:shd w:fill="FFFFFF" w:val="clear"/>
                <w:lang w:val="ru-RU"/>
              </w:rPr>
            </w:pPr>
            <w:r>
              <w:rPr>
                <w:bCs/>
                <w:color w:val="000000"/>
                <w:shd w:fill="FFFFFF" w:val="clear"/>
                <w:lang w:val="ru-RU"/>
              </w:rPr>
              <w:t>Почтовый адрес: 655619, Республика Хакасия,  город Саяногорск, рабочий поселок Черёмушки, а/я 49.</w:t>
            </w:r>
          </w:p>
          <w:p>
            <w:pPr>
              <w:pStyle w:val="Normal"/>
              <w:widowControl w:val="false"/>
              <w:rPr>
                <w:bCs/>
                <w:color w:val="000000"/>
                <w:shd w:fill="FFFFFF" w:val="clear"/>
                <w:lang w:val="ru-RU"/>
              </w:rPr>
            </w:pPr>
            <w:r>
              <w:rPr>
                <w:bCs/>
                <w:color w:val="000000"/>
                <w:shd w:fill="FFFFFF" w:val="clear"/>
                <w:lang w:val="ru-RU"/>
              </w:rPr>
              <w:t>Расчетный счет: 40702810240020015573</w:t>
            </w:r>
          </w:p>
          <w:p>
            <w:pPr>
              <w:pStyle w:val="Normal"/>
              <w:widowControl w:val="false"/>
              <w:rPr>
                <w:bCs/>
                <w:color w:val="000000"/>
                <w:shd w:fill="FFFFFF" w:val="clear"/>
                <w:lang w:val="ru-RU"/>
              </w:rPr>
            </w:pPr>
            <w:r>
              <w:rPr>
                <w:bCs/>
                <w:color w:val="000000"/>
                <w:shd w:fill="FFFFFF" w:val="clear"/>
                <w:lang w:val="ru-RU"/>
              </w:rPr>
              <w:t>Корреспондентский счет: 30101810400000000225</w:t>
            </w:r>
          </w:p>
          <w:p>
            <w:pPr>
              <w:pStyle w:val="Normal"/>
              <w:widowControl w:val="false"/>
              <w:rPr>
                <w:bCs/>
                <w:color w:val="000000"/>
                <w:shd w:fill="FFFFFF" w:val="clear"/>
                <w:lang w:val="ru-RU"/>
              </w:rPr>
            </w:pPr>
            <w:r>
              <w:rPr>
                <w:bCs/>
                <w:color w:val="000000"/>
                <w:shd w:fill="FFFFFF" w:val="clear"/>
                <w:lang w:val="ru-RU"/>
              </w:rPr>
              <w:t>Банк: ПАО «Сбербанк России» г. Москва  БИК: 044525225</w:t>
            </w:r>
          </w:p>
          <w:p>
            <w:pPr>
              <w:pStyle w:val="Normal"/>
              <w:widowControl w:val="false"/>
              <w:rPr>
                <w:bCs/>
                <w:color w:val="000000"/>
                <w:shd w:fill="FFFFFF" w:val="clear"/>
                <w:lang w:val="ru-RU"/>
              </w:rPr>
            </w:pPr>
            <w:r>
              <w:rPr>
                <w:bCs/>
                <w:color w:val="000000"/>
                <w:shd w:fill="FFFFFF" w:val="clear"/>
                <w:lang w:val="ru-RU"/>
              </w:rPr>
              <w:t xml:space="preserve">ОГРН: 1031900676356 ИНН:1902018248 КПП: </w:t>
            </w:r>
            <w:r>
              <w:rPr>
                <w:color w:val="1F497D"/>
                <w:shd w:fill="FFFFFF" w:val="clear"/>
              </w:rPr>
              <w:t> </w:t>
            </w:r>
            <w:r>
              <w:rPr>
                <w:bCs/>
                <w:color w:val="000000"/>
                <w:shd w:fill="FFFFFF" w:val="clear"/>
                <w:lang w:val="ru-RU"/>
              </w:rPr>
              <w:t>190201001 ОКПО 26654319</w:t>
            </w:r>
          </w:p>
          <w:p>
            <w:pPr>
              <w:pStyle w:val="Normal"/>
              <w:widowControl w:val="false"/>
              <w:tabs>
                <w:tab w:val="clear" w:pos="709"/>
                <w:tab w:val="left" w:pos="1762" w:leader="none"/>
              </w:tabs>
              <w:rPr>
                <w:bCs/>
                <w:color w:val="000000"/>
                <w:shd w:fill="FFFFFF" w:val="clear"/>
                <w:lang w:val="ru-RU"/>
              </w:rPr>
            </w:pPr>
            <w:r>
              <w:rPr>
                <w:b/>
                <w:bCs/>
                <w:color w:val="000000"/>
                <w:shd w:fill="FFFFFF" w:val="clear"/>
                <w:lang w:val="ru-RU"/>
              </w:rPr>
              <w:t>Саяно-Шушенский филиал АО "ТК РусГидро"</w:t>
            </w:r>
            <w:r>
              <w:rPr>
                <w:bCs/>
                <w:color w:val="000000"/>
                <w:shd w:fill="FFFFFF" w:val="clear"/>
                <w:lang w:val="ru-RU"/>
              </w:rPr>
              <w:t>,</w:t>
            </w:r>
          </w:p>
          <w:p>
            <w:pPr>
              <w:pStyle w:val="Normal"/>
              <w:widowControl w:val="false"/>
              <w:rPr>
                <w:bCs/>
                <w:color w:val="000000"/>
                <w:shd w:fill="FFFFFF" w:val="clear"/>
                <w:lang w:val="ru-RU"/>
              </w:rPr>
            </w:pPr>
            <w:r>
              <w:rPr>
                <w:bCs/>
                <w:color w:val="000000"/>
                <w:shd w:fill="FFFFFF" w:val="clear"/>
                <w:lang w:val="ru-RU"/>
              </w:rPr>
              <w:t>Место нахождения: 655619, Республика Хакасия,  город Саяногорск, рабочий поселок Черёмушки, стр. 101.</w:t>
            </w:r>
          </w:p>
          <w:p>
            <w:pPr>
              <w:pStyle w:val="Normal"/>
              <w:widowControl w:val="false"/>
              <w:rPr>
                <w:bCs/>
                <w:color w:val="000000"/>
                <w:shd w:fill="FFFFFF" w:val="clear"/>
                <w:lang w:val="ru-RU"/>
              </w:rPr>
            </w:pPr>
            <w:r>
              <w:rPr>
                <w:bCs/>
                <w:color w:val="000000"/>
                <w:shd w:fill="FFFFFF" w:val="clear"/>
                <w:lang w:val="ru-RU"/>
              </w:rPr>
              <w:t>Почтовый адрес: 655619,  Республика Хакасия, город Саяногорск, рабочий поселок Черёмушки, а/я 49.</w:t>
            </w:r>
          </w:p>
          <w:p>
            <w:pPr>
              <w:pStyle w:val="Normal"/>
              <w:widowControl w:val="false"/>
              <w:rPr>
                <w:bCs/>
                <w:color w:val="000000"/>
                <w:shd w:fill="FFFFFF" w:val="clear"/>
                <w:lang w:val="ru-RU"/>
              </w:rPr>
            </w:pPr>
            <w:r>
              <w:rPr>
                <w:bCs/>
                <w:color w:val="000000"/>
                <w:shd w:fill="FFFFFF" w:val="clear"/>
                <w:lang w:val="ru-RU"/>
              </w:rPr>
              <w:t>ОГРН 1031900676356  ИНН 1902018248 КПП 190243001 ОКПО 26654319</w:t>
            </w:r>
          </w:p>
          <w:p>
            <w:pPr>
              <w:pStyle w:val="Normal"/>
              <w:widowControl w:val="false"/>
              <w:rPr>
                <w:bCs/>
                <w:color w:val="000000"/>
                <w:shd w:fill="FFFFFF" w:val="clear"/>
                <w:lang w:val="ru-RU"/>
              </w:rPr>
            </w:pPr>
            <w:r>
              <w:rPr>
                <w:bCs/>
                <w:color w:val="000000"/>
                <w:shd w:fill="FFFFFF" w:val="clear"/>
                <w:lang w:val="ru-RU"/>
              </w:rPr>
              <w:t>Расчетный счет: 40702810871000095068</w:t>
            </w:r>
          </w:p>
          <w:p>
            <w:pPr>
              <w:pStyle w:val="Normal"/>
              <w:widowControl w:val="false"/>
              <w:rPr>
                <w:bCs/>
                <w:color w:val="000000"/>
                <w:shd w:fill="FFFFFF" w:val="clear"/>
                <w:lang w:val="ru-RU"/>
              </w:rPr>
            </w:pPr>
            <w:r>
              <w:rPr>
                <w:bCs/>
                <w:color w:val="000000"/>
                <w:shd w:fill="FFFFFF" w:val="clear"/>
                <w:lang w:val="ru-RU"/>
              </w:rPr>
              <w:t>Корреспондентский счет: 30101810500000000608</w:t>
            </w:r>
          </w:p>
          <w:p>
            <w:pPr>
              <w:pStyle w:val="Normal"/>
              <w:widowControl w:val="false"/>
              <w:rPr>
                <w:bCs/>
                <w:color w:val="000000"/>
                <w:shd w:fill="FFFFFF" w:val="clear"/>
                <w:lang w:val="ru-RU"/>
              </w:rPr>
            </w:pPr>
            <w:r>
              <w:rPr>
                <w:bCs/>
                <w:color w:val="000000"/>
                <w:shd w:fill="FFFFFF" w:val="clear"/>
                <w:lang w:val="ru-RU"/>
              </w:rPr>
              <w:t>Банк: Абаканское отделение  № 8602 ПАО СБЕРБАНК г. Абакан БИК 049514608</w:t>
            </w:r>
          </w:p>
          <w:p>
            <w:pPr>
              <w:pStyle w:val="Normal"/>
              <w:widowControl w:val="false"/>
              <w:rPr>
                <w:bCs/>
                <w:color w:val="000000"/>
                <w:shd w:fill="FFFFFF" w:val="clear"/>
                <w:lang w:val="ru-RU"/>
              </w:rPr>
            </w:pPr>
            <w:r>
              <w:rPr>
                <w:bCs/>
                <w:color w:val="000000"/>
                <w:shd w:fill="FFFFFF" w:val="clear"/>
                <w:lang w:val="ru-RU"/>
              </w:rPr>
              <w:t>Факс: (39042)  3-13-94,  телефон: (39042)  3-13-94</w:t>
            </w:r>
          </w:p>
          <w:p>
            <w:pPr>
              <w:pStyle w:val="Normal"/>
              <w:widowControl w:val="false"/>
              <w:rPr>
                <w:bCs/>
                <w:color w:val="000000"/>
                <w:shd w:fill="FFFFFF" w:val="clear"/>
                <w:lang w:val="ru-RU"/>
              </w:rPr>
            </w:pPr>
            <w:r>
              <w:rPr>
                <w:bCs/>
                <w:color w:val="000000"/>
                <w:shd w:fill="FFFFFF" w:val="clear"/>
                <w:lang w:val="en-US"/>
              </w:rPr>
              <w:t>E</w:t>
            </w:r>
            <w:r>
              <w:rPr>
                <w:bCs/>
                <w:color w:val="000000"/>
                <w:shd w:fill="FFFFFF" w:val="clear"/>
                <w:lang w:val="ru-RU"/>
              </w:rPr>
              <w:t>-</w:t>
            </w:r>
            <w:r>
              <w:rPr>
                <w:bCs/>
                <w:color w:val="000000"/>
                <w:shd w:fill="FFFFFF" w:val="clear"/>
                <w:lang w:val="en-US"/>
              </w:rPr>
              <w:t>mail</w:t>
            </w:r>
            <w:r>
              <w:rPr>
                <w:bCs/>
                <w:color w:val="000000"/>
                <w:shd w:fill="FFFFFF" w:val="clear"/>
                <w:lang w:val="ru-RU"/>
              </w:rPr>
              <w:t xml:space="preserve">:  </w:t>
            </w:r>
            <w:hyperlink r:id="rId5">
              <w:r>
                <w:rPr>
                  <w:rStyle w:val="Hyperlink"/>
                  <w:bCs/>
                  <w:color w:val="000000"/>
                  <w:shd w:fill="FFFFFF" w:val="clear"/>
                  <w:lang w:val="en-US"/>
                </w:rPr>
                <w:t>office</w:t>
              </w:r>
              <w:r>
                <w:rPr>
                  <w:rStyle w:val="Hyperlink"/>
                  <w:bCs/>
                  <w:color w:val="000000"/>
                  <w:shd w:fill="FFFFFF" w:val="clear"/>
                  <w:lang w:val="ru-RU"/>
                </w:rPr>
                <w:t>_</w:t>
              </w:r>
              <w:r>
                <w:rPr>
                  <w:rStyle w:val="Hyperlink"/>
                  <w:bCs/>
                  <w:color w:val="000000"/>
                  <w:shd w:fill="FFFFFF" w:val="clear"/>
                  <w:lang w:val="en-US"/>
                </w:rPr>
                <w:t>ssh</w:t>
              </w:r>
              <w:r>
                <w:rPr>
                  <w:rStyle w:val="Hyperlink"/>
                  <w:bCs/>
                  <w:color w:val="000000"/>
                  <w:shd w:fill="FFFFFF" w:val="clear"/>
                  <w:lang w:val="ru-RU"/>
                </w:rPr>
                <w:t>_</w:t>
              </w:r>
              <w:r>
                <w:rPr>
                  <w:rStyle w:val="Hyperlink"/>
                  <w:bCs/>
                  <w:color w:val="000000"/>
                  <w:shd w:fill="FFFFFF" w:val="clear"/>
                  <w:lang w:val="en-US"/>
                </w:rPr>
                <w:t>TK</w:t>
              </w:r>
              <w:r>
                <w:rPr>
                  <w:rStyle w:val="Hyperlink"/>
                  <w:bCs/>
                  <w:color w:val="000000"/>
                  <w:shd w:fill="FFFFFF" w:val="clear"/>
                  <w:lang w:val="ru-RU"/>
                </w:rPr>
                <w:t>@</w:t>
              </w:r>
              <w:r>
                <w:rPr>
                  <w:rStyle w:val="Hyperlink"/>
                  <w:bCs/>
                  <w:color w:val="000000"/>
                  <w:shd w:fill="FFFFFF" w:val="clear"/>
                  <w:lang w:val="en-US"/>
                </w:rPr>
                <w:t>rushydro</w:t>
              </w:r>
              <w:r>
                <w:rPr>
                  <w:rStyle w:val="Hyperlink"/>
                  <w:bCs/>
                  <w:color w:val="000000"/>
                  <w:shd w:fill="FFFFFF" w:val="clear"/>
                  <w:lang w:val="ru-RU"/>
                </w:rPr>
                <w:t>.</w:t>
              </w:r>
              <w:r>
                <w:rPr>
                  <w:rStyle w:val="Hyperlink"/>
                  <w:bCs/>
                  <w:color w:val="000000"/>
                  <w:shd w:fill="FFFFFF" w:val="clear"/>
                  <w:lang w:val="en-US"/>
                </w:rPr>
                <w:t>ru</w:t>
              </w:r>
            </w:hyperlink>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bookmarkStart w:id="14" w:name="_GoBack_Копия_1"/>
            <w:bookmarkStart w:id="15" w:name="_GoBack_Копия_1"/>
            <w:bookmarkEnd w:id="15"/>
          </w:p>
        </w:tc>
      </w:tr>
      <w:tr>
        <w:trPr/>
        <w:tc>
          <w:tcPr>
            <w:tcW w:w="4643" w:type="dxa"/>
            <w:tcBorders/>
            <w:shd w:color="auto" w:fill="auto" w:val="clear"/>
          </w:tcPr>
          <w:p>
            <w:pPr>
              <w:pStyle w:val="Normal"/>
              <w:widowControl w:val="false"/>
              <w:rPr>
                <w:lang w:val="ru-RU"/>
              </w:rPr>
            </w:pPr>
            <w:r>
              <w:rPr/>
              <w:t>_______________ / _______________</w:t>
            </w:r>
          </w:p>
          <w:p>
            <w:pPr>
              <w:pStyle w:val="Normal"/>
              <w:widowControl w:val="false"/>
              <w:rPr/>
            </w:pPr>
            <w:r>
              <w:rPr/>
            </w:r>
          </w:p>
        </w:tc>
        <w:tc>
          <w:tcPr>
            <w:tcW w:w="4643" w:type="dxa"/>
            <w:tcBorders/>
            <w:shd w:color="auto" w:fill="auto" w:val="clear"/>
          </w:tcPr>
          <w:p>
            <w:pPr>
              <w:pStyle w:val="Normal"/>
              <w:widowControl w:val="false"/>
              <w:rPr>
                <w:lang w:val="ru-RU"/>
              </w:rPr>
            </w:pPr>
            <w:r>
              <w:rPr/>
              <w:t>_______________ / _______________</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_______________ / _______________</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_______________ / _______________</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_______________ / _______________</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_______________ / _______________</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167" w:type="dxa"/>
        <w:tblLayout w:type="fixed"/>
        <w:tblCellMar>
          <w:top w:w="0" w:type="dxa"/>
          <w:left w:w="108" w:type="dxa"/>
          <w:bottom w:w="0" w:type="dxa"/>
          <w:right w:w="108" w:type="dxa"/>
        </w:tblCellMar>
        <w:tblLook w:val="01e0" w:noHBand="0" w:noVBand="0" w:firstColumn="1" w:lastRow="1" w:lastColumn="1" w:firstRow="1"/>
      </w:tblPr>
      <w:tblGrid>
        <w:gridCol w:w="1113"/>
        <w:gridCol w:w="776"/>
        <w:gridCol w:w="670"/>
        <w:gridCol w:w="1209"/>
        <w:gridCol w:w="2297"/>
        <w:gridCol w:w="1354"/>
        <w:gridCol w:w="2170"/>
        <w:gridCol w:w="651"/>
      </w:tblGrid>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rHeight w:val="100" w:hRule="atLeast"/>
        </w:trPr>
        <w:tc>
          <w:tcPr>
            <w:tcW w:w="1113"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1"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_____</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_______________ / _______________</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_______________ / _______________</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_______________ / _______________</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12"/>
        <w:rPr>
          <w:iCs/>
        </w:rPr>
      </w:pPr>
      <w:r>
        <w:rPr>
          <w:iCs/>
        </w:rPr>
        <w:t xml:space="preserve">ФОРМА </w:t>
      </w:r>
    </w:p>
    <w:p>
      <w:pPr>
        <w:pStyle w:val="12"/>
        <w:rPr>
          <w:iCs/>
        </w:rPr>
      </w:pPr>
      <w:r>
        <w:rPr>
          <w:iCs/>
        </w:rPr>
        <w:t xml:space="preserve">Акта </w:t>
      </w:r>
      <w:r>
        <w:rPr/>
        <w:t>об оказании</w:t>
      </w:r>
      <w:r>
        <w:rPr>
          <w:iCs/>
        </w:rPr>
        <w:t xml:space="preserve"> Услуг</w:t>
      </w:r>
    </w:p>
    <w:p>
      <w:pPr>
        <w:pStyle w:val="12"/>
        <w:rPr>
          <w:iCs/>
        </w:rPr>
      </w:pPr>
      <w:r>
        <w:rPr>
          <w:iCs/>
        </w:rPr>
      </w:r>
    </w:p>
    <w:tbl>
      <w:tblPr>
        <w:tblW w:w="9627"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2"/>
              <w:widowControl w:val="false"/>
              <w:rPr>
                <w:i/>
                <w:i/>
                <w:iCs/>
              </w:rPr>
            </w:pPr>
            <w:r>
              <w:rPr>
                <w:i/>
                <w:iCs/>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p>
          <w:p>
            <w:pPr>
              <w:pStyle w:val="Normal"/>
              <w:widowControl w:val="false"/>
              <w:tabs>
                <w:tab w:val="left" w:pos="709" w:leader="none"/>
                <w:tab w:val="left" w:pos="4111" w:leader="none"/>
              </w:tabs>
              <w:jc w:val="both"/>
              <w:rPr>
                <w:b/>
                <w:bCs/>
                <w:lang w:val="ru-RU"/>
              </w:rPr>
            </w:pPr>
            <w:r>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_______________ / _______________</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_______________ / _______________</w:t>
            </w:r>
          </w:p>
        </w:tc>
      </w:tr>
    </w:tbl>
    <w:p>
      <w:pPr>
        <w:pStyle w:val="Normal"/>
        <w:rPr>
          <w:i/>
          <w:i/>
          <w:color w:val="FF0000"/>
          <w:lang w:val="ru-RU"/>
        </w:rPr>
      </w:pPr>
      <w:r>
        <w:rPr/>
      </w:r>
    </w:p>
    <w:sectPr>
      <w:headerReference w:type="default" r:id="rId6"/>
      <w:footerReference w:type="default" r:id="rId7"/>
      <w:footnotePr>
        <w:numFmt w:val="decimal"/>
      </w:footnotePr>
      <w:type w:val="nextPage"/>
      <w:pgSz w:w="11906" w:h="16838"/>
      <w:pgMar w:left="992" w:right="1985" w:gutter="0" w:header="567" w:top="851"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r>
    </w:p>
  </w:footnote>
  <w:footnote w:id="3">
    <w:p>
      <w:pPr>
        <w:pStyle w:val="FootnoteText"/>
        <w:rPr/>
      </w:pPr>
      <w:r>
        <w:rPr>
          <w:rStyle w:val="Style6"/>
        </w:rPr>
        <w:footnoteRef/>
      </w:r>
      <w:r>
        <w:rPr/>
      </w:r>
    </w:p>
  </w:footnote>
  <w:footnote w:id="4">
    <w:p>
      <w:pPr>
        <w:pStyle w:val="FootnoteText"/>
        <w:rPr/>
      </w:pPr>
      <w:r>
        <w:rPr>
          <w:rStyle w:val="Style6"/>
        </w:rPr>
        <w:footnoteRef/>
      </w:r>
      <w:r>
        <w:rPr/>
      </w:r>
    </w:p>
  </w:footnote>
  <w:footnote w:id="5">
    <w:p>
      <w:pPr>
        <w:pStyle w:val="FootnoteText"/>
        <w:rPr/>
      </w:pPr>
      <w:r>
        <w:rPr>
          <w:rStyle w:val="Style6"/>
        </w:rPr>
        <w:footnoteRef/>
      </w:r>
      <w:r>
        <w:rPr/>
      </w:r>
    </w:p>
  </w:footnote>
  <w:footnote w:id="6">
    <w:p>
      <w:pPr>
        <w:pStyle w:val="FootnoteText"/>
        <w:rPr/>
      </w:pPr>
      <w:r>
        <w:rPr>
          <w:rStyle w:val="Style6"/>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10"/>
  <w:embedSystemFonts/>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rFonts w:cs="Arial Unicode MS"/>
    </w:rPr>
  </w:style>
  <w:style w:type="paragraph" w:styleId="Caption11" w:customStyle="1">
    <w:name w:val="caption11"/>
    <w:basedOn w:val="Normal"/>
    <w:qFormat/>
    <w:pPr>
      <w:suppressLineNumbers/>
      <w:spacing w:before="120" w:after="120"/>
    </w:pPr>
    <w:rPr>
      <w:rFonts w:cs="Arial Unicode MS"/>
      <w:i/>
      <w:iC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spacing w:before="240" w:after="240"/>
      <w:ind w:left="704" w:hanging="504"/>
      <w:textAlignment w:val="baseline"/>
      <w:outlineLvl w:val="1"/>
    </w:pPr>
    <w:rPr>
      <w:szCs w:val="20"/>
      <w:lang w:val="ru-RU"/>
    </w:rPr>
  </w:style>
  <w:style w:type="paragraph" w:styleId="Caption111" w:customStyle="1">
    <w:name w:val="caption1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9"/>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c">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office_ssh_TK@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3BAD95-0EBC-4C87-B18B-2719FFEAFED4}">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678E52-514F-4F94-99BA-A83EB6C95036}">
  <ds:schemaRefs>
    <ds:schemaRef ds:uri="http://schemas.openxmlformats.org/officeDocument/2006/bibliography"/>
  </ds:schemaRefs>
</ds:datastoreItem>
</file>

<file path=customXml/itemProps6.xml><?xml version="1.0" encoding="utf-8"?>
<ds:datastoreItem xmlns:ds="http://schemas.openxmlformats.org/officeDocument/2006/customXml" ds:itemID="{69ECFBB1-DE81-4CB0-A433-52AA6DCB2626}">
  <ds:schemaRefs>
    <ds:schemaRef ds:uri="http://schemas.openxmlformats.org/officeDocument/2006/bibliography"/>
  </ds:schemaRefs>
</ds:datastoreItem>
</file>

<file path=customXml/itemProps7.xml><?xml version="1.0" encoding="utf-8"?>
<ds:datastoreItem xmlns:ds="http://schemas.openxmlformats.org/officeDocument/2006/customXml" ds:itemID="{8679B4CB-8DDE-4ADE-A323-DB041FBD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Application>AlterOffice/3.4.0.9$Linux_X86_64 LibreOffice_project/b8daf9e823b1a5463a2f48435ddc2e8696e7d4fc</Application>
  <AppVersion>15.0000</AppVersion>
  <Pages>23</Pages>
  <Words>7564</Words>
  <Characters>53649</Characters>
  <CharactersWithSpaces>61016</CharactersWithSpaces>
  <Paragraphs>371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perfilevvv@corp.gidroogk.com</cp:lastModifiedBy>
  <cp:lastPrinted>2016-12-15T13:00:00Z</cp:lastPrinted>
  <dcterms:modified xsi:type="dcterms:W3CDTF">2025-11-28T11:53:32Z</dcterms:modified>
  <cp:revision>37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