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755E8EBA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DA0B64">
            <w:pPr>
              <w:ind w:left="288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3305B728" w14:textId="5DD273E4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31CD4A4E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2BA85639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740091E9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54EA833E" w14:textId="77777777" w:rsidR="006B65F1" w:rsidRPr="0036238B" w:rsidRDefault="006B65F1" w:rsidP="006B65F1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43B9B512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3845DB64" w14:textId="46643B52" w:rsidR="006C3821" w:rsidRPr="00C375BB" w:rsidRDefault="006B65F1" w:rsidP="006B65F1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.: +7 (928) 500 2976</w:t>
            </w:r>
            <w:r w:rsidR="006C3821"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 xml:space="preserve"> </w:t>
            </w:r>
          </w:p>
          <w:p w14:paraId="6AFE5A0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</w:p>
          <w:p w14:paraId="3ACFA79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@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.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ru</w:t>
            </w:r>
          </w:p>
          <w:p w14:paraId="4B5C1900" w14:textId="77777777" w:rsidR="006C3821" w:rsidRPr="00C375BB" w:rsidRDefault="00264640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hyperlink r:id="rId8" w:history="1"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www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chges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ru</w:t>
              </w:r>
            </w:hyperlink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6F3A880B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5D0F0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№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2A8EC20A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FE38CC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3B05D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AB63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D386197" w14:textId="77777777" w:rsidR="004C752B" w:rsidRPr="00720BF8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720BF8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29D58A2E" w14:textId="67338BF3" w:rsidR="004C752B" w:rsidRPr="00270ED1" w:rsidRDefault="004C752B" w:rsidP="00AE29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</w:t>
      </w:r>
      <w:r w:rsidR="00C5207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исполнителей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 право заключения договора </w:t>
      </w:r>
      <w:r w:rsidR="008E6CF7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270ED1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ОКПД2 </w:t>
      </w:r>
      <w:r w:rsidR="00264640" w:rsidRPr="002646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28.22.11.110</w:t>
      </w:r>
      <w:r w:rsidR="00270ED1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264640" w:rsidRPr="002646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Грузоподъемное оборудование для реконструкции Сенгилеевской ГЭС (4-й этап). Поставка, шефмонтаж и пусконаладка</w:t>
      </w:r>
      <w:r w:rsidR="002646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  <w:r w:rsidR="00257E29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»</w:t>
      </w:r>
      <w:r w:rsidR="00860ECC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9A261F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Направля</w:t>
      </w:r>
      <w:r w:rsidR="007570DD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ем</w:t>
      </w:r>
      <w:r w:rsidR="009A261F" w:rsidRPr="00270E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настоящим утвержденный запрос технико-коммерческих предложений.</w:t>
      </w:r>
    </w:p>
    <w:p w14:paraId="0022C80D" w14:textId="0EA790EF" w:rsidR="004C752B" w:rsidRPr="00720BF8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Подробные требования к продукции</w:t>
      </w:r>
      <w:r w:rsidR="00720BF8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(товар/работа/услуга)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51615D2F" w14:textId="08999F60" w:rsidR="004C752B" w:rsidRPr="00720BF8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поставщика </w:t>
      </w:r>
      <w:r w:rsidR="00AC70E0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(см. п. 4 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настоящего </w:t>
      </w:r>
      <w:r w:rsidR="00AC70E0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запроса) 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технико-коммерческого предложения поставщика установленным требованиям Заказчика (см.</w:t>
      </w:r>
      <w:r w:rsidR="00CF79BA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п.</w:t>
      </w:r>
      <w:r w:rsidR="008E6CF7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6</w:t>
      </w:r>
      <w:r w:rsidR="00CF79BA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настоящего </w:t>
      </w:r>
      <w:r w:rsidR="00CF79BA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запроса и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приложения к 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нему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), является цена договора (без учета НДС).</w:t>
      </w:r>
    </w:p>
    <w:p w14:paraId="27360386" w14:textId="554359CE" w:rsidR="00EC1C63" w:rsidRDefault="00AC70E0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Наличие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 и о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</w:t>
      </w:r>
      <w:r w:rsidR="00DE3B74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АО «ЧиркейГЭСстрой» 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явля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ю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тся обязательным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и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услови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я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м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и</w:t>
      </w:r>
      <w:r w:rsidR="00EC1C63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для заключения договора с поставщиком по результатам настоящей упрощенной закупки.</w:t>
      </w:r>
    </w:p>
    <w:p w14:paraId="1F40B256" w14:textId="77777777" w:rsidR="004C752B" w:rsidRPr="00720BF8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10066270" w14:textId="40708501" w:rsidR="004C752B" w:rsidRPr="00720BF8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 w:rsidR="009B63AB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 указанием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1333C0F8" w14:textId="289F5A05" w:rsidR="004C752B" w:rsidRPr="00720BF8" w:rsidRDefault="004C752B" w:rsidP="00B34C4B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дату направления предложения</w:t>
      </w:r>
      <w:r w:rsidR="00360DF9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наименование Поставщика, адрес</w:t>
      </w:r>
      <w:r w:rsidR="00360DF9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местонахождения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 ИНН</w:t>
      </w:r>
      <w:r w:rsidR="00360DF9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720BF8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 xml:space="preserve">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паспортные данные </w:t>
      </w:r>
      <w:r w:rsidRPr="00720BF8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>[для физических лиц]</w:t>
      </w:r>
      <w:r w:rsidR="00360DF9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контактные номер телефона,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e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mail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14:paraId="7B83AC3B" w14:textId="1D5290E0" w:rsidR="00AE2CD5" w:rsidRPr="00720BF8" w:rsidRDefault="004C752B" w:rsidP="007E1AED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гарантии </w:t>
      </w:r>
      <w:r w:rsidR="00AD18A8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(декларация)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наличия у Поставщика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63D8A950" w14:textId="5D2E9E1E" w:rsidR="004C752B" w:rsidRPr="00720BF8" w:rsidRDefault="004C752B" w:rsidP="000367B7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подробное описание предлагаемой к поставке продукции с указанием </w:t>
      </w:r>
      <w:r w:rsidR="00AD18A8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количества,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конкретных технических и функциональных характеристик, подтверждающее соответствие установленным требованиям (см.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 приложение 1 к настоящему запросу);</w:t>
      </w:r>
    </w:p>
    <w:p w14:paraId="04EB7F42" w14:textId="67691B01" w:rsidR="00DA0B64" w:rsidRPr="00720BF8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сроки поставки продукции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,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подтверждающие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соответстви</w:t>
      </w:r>
      <w:r w:rsidR="00A30264"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е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установленным требованиям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(см.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 приложение 1 к настоящему запросу);</w:t>
      </w:r>
    </w:p>
    <w:p w14:paraId="7726671E" w14:textId="14D182F7" w:rsidR="004C752B" w:rsidRPr="00720BF8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> приложение 2 к настоящему запросу);</w:t>
      </w:r>
    </w:p>
    <w:p w14:paraId="174EE682" w14:textId="56F27735" w:rsidR="004C752B" w:rsidRPr="009E66F2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E66F2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сроки и условия гарантийных обязательств в соответствии с установленными требованиями </w:t>
      </w:r>
      <w:r w:rsidRPr="009E66F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(см.</w:t>
      </w:r>
      <w:r w:rsidRPr="009E66F2">
        <w:rPr>
          <w:rFonts w:ascii="Times New Roman" w:eastAsia="Times New Roman" w:hAnsi="Times New Roman" w:cs="Times New Roman"/>
          <w:snapToGrid w:val="0"/>
          <w:sz w:val="26"/>
          <w:szCs w:val="26"/>
        </w:rPr>
        <w:t> приложение 1 к настоящему запросу);</w:t>
      </w:r>
    </w:p>
    <w:p w14:paraId="4B7CD350" w14:textId="2ED41109" w:rsidR="00DA7E33" w:rsidRPr="009E66F2" w:rsidRDefault="00DA7E33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E66F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 производителе и стране происхождения предлагаемой к поставке продукции (для МТР);</w:t>
      </w:r>
    </w:p>
    <w:p w14:paraId="7B6BC7FA" w14:textId="5070AFB9" w:rsidR="00DA7E33" w:rsidRPr="00720BF8" w:rsidRDefault="00DA7E33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Style w:val="af"/>
          <w:rFonts w:ascii="Times New Roman" w:eastAsia="Times New Roman" w:hAnsi="Times New Roman" w:cs="Times New Roman"/>
          <w:b w:val="0"/>
          <w:i w:val="0"/>
          <w:snapToGrid w:val="0"/>
          <w:sz w:val="26"/>
          <w:szCs w:val="26"/>
          <w:shd w:val="clear" w:color="auto" w:fill="auto"/>
          <w:lang w:eastAsia="ru-RU"/>
        </w:rPr>
      </w:pPr>
      <w:r w:rsidRPr="009E66F2">
        <w:rPr>
          <w:rFonts w:ascii="Times New Roman" w:eastAsia="Times New Roman" w:hAnsi="Times New Roman" w:cs="Times New Roman"/>
          <w:snapToGrid w:val="0"/>
          <w:sz w:val="26"/>
          <w:szCs w:val="26"/>
        </w:rPr>
        <w:t>информацию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/ документы, подтверждающие соответствие продукции и поставщика установленным дополнительным требованиям, указанным в приложении 1 к настоящему запрос</w:t>
      </w:r>
      <w:r w:rsidR="001E24E9">
        <w:rPr>
          <w:rFonts w:ascii="Times New Roman" w:eastAsia="Times New Roman" w:hAnsi="Times New Roman" w:cs="Times New Roman"/>
          <w:snapToGrid w:val="0"/>
          <w:sz w:val="26"/>
          <w:szCs w:val="26"/>
        </w:rPr>
        <w:t>у;</w:t>
      </w:r>
    </w:p>
    <w:p w14:paraId="48EDBF66" w14:textId="5E1FFB1F" w:rsidR="004C752B" w:rsidRPr="00720BF8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цену предложения</w:t>
      </w:r>
      <w:r w:rsidR="007732DE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общую и за единицу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20BF8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продукции 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рублях (без учета НДС и с учетом НДС).</w:t>
      </w:r>
    </w:p>
    <w:p w14:paraId="63D49268" w14:textId="5E452947" w:rsidR="004C752B" w:rsidRPr="00720BF8" w:rsidRDefault="004C752B" w:rsidP="00735AD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Срок подачи технико-коммерческих предложений: </w:t>
      </w:r>
      <w:r w:rsidR="00784B7C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соответствии с данными</w:t>
      </w: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35ADD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электронной площадки АО «РАД»</w:t>
      </w:r>
      <w:r w:rsidR="00784B7C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14:paraId="40C9F19B" w14:textId="2D976A00" w:rsidR="00907C79" w:rsidRDefault="00217EE5" w:rsidP="009E66F2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Предложения должны быть поданы </w:t>
      </w:r>
      <w:r w:rsidR="0011254A" w:rsidRPr="00720BF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посредством электронной торговой площадки АО «РАД» https://tender.lot-online.ru в соответствии с регламентом ЭТП</w:t>
      </w:r>
    </w:p>
    <w:p w14:paraId="24CA4570" w14:textId="77777777" w:rsidR="00257E29" w:rsidRPr="00257E29" w:rsidRDefault="00257E29" w:rsidP="009E66F2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52BB5B98" w14:textId="77777777" w:rsidR="00BB1D2A" w:rsidRPr="009E66F2" w:rsidRDefault="00BB1D2A" w:rsidP="009E66F2">
      <w:pPr>
        <w:rPr>
          <w:rFonts w:ascii="Times New Roman" w:hAnsi="Times New Roman" w:cs="Times New Roman"/>
          <w:sz w:val="26"/>
          <w:szCs w:val="26"/>
        </w:rPr>
      </w:pPr>
      <w:r w:rsidRPr="009E66F2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8B5B0A7" w14:textId="56AADA70" w:rsidR="00BB1D2A" w:rsidRPr="001E24E9" w:rsidRDefault="001E24E9" w:rsidP="007F6CFD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E24E9">
        <w:rPr>
          <w:rFonts w:ascii="Times New Roman" w:hAnsi="Times New Roman" w:cs="Times New Roman"/>
          <w:sz w:val="26"/>
          <w:szCs w:val="26"/>
        </w:rPr>
        <w:t xml:space="preserve">Технические </w:t>
      </w:r>
      <w:r w:rsidR="00F42F19">
        <w:rPr>
          <w:rFonts w:ascii="Times New Roman" w:hAnsi="Times New Roman" w:cs="Times New Roman"/>
          <w:sz w:val="26"/>
          <w:szCs w:val="26"/>
        </w:rPr>
        <w:t>требования</w:t>
      </w:r>
    </w:p>
    <w:p w14:paraId="3CCE9B41" w14:textId="692DF1F9" w:rsidR="004C752B" w:rsidRPr="007F6CFD" w:rsidRDefault="00720BF8" w:rsidP="007F6CFD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7F6CFD">
        <w:rPr>
          <w:rFonts w:ascii="Times New Roman" w:hAnsi="Times New Roman" w:cs="Times New Roman"/>
          <w:sz w:val="26"/>
          <w:szCs w:val="26"/>
        </w:rPr>
        <w:t>П</w:t>
      </w:r>
      <w:r w:rsidR="00941E07" w:rsidRPr="007F6CFD">
        <w:rPr>
          <w:rFonts w:ascii="Times New Roman" w:hAnsi="Times New Roman" w:cs="Times New Roman"/>
          <w:sz w:val="26"/>
          <w:szCs w:val="26"/>
        </w:rPr>
        <w:t>роект договора</w:t>
      </w:r>
      <w:r w:rsidR="007F6CFD">
        <w:rPr>
          <w:rFonts w:ascii="Times New Roman" w:hAnsi="Times New Roman" w:cs="Times New Roman"/>
          <w:sz w:val="26"/>
          <w:szCs w:val="26"/>
        </w:rPr>
        <w:t>.</w:t>
      </w:r>
    </w:p>
    <w:p w14:paraId="434B7809" w14:textId="77777777" w:rsidR="00C2452F" w:rsidRPr="00720BF8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20292868" w14:textId="7ED69F71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0AAFB661" w14:textId="77777777" w:rsidR="00257E29" w:rsidRPr="00720BF8" w:rsidRDefault="00257E29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1488CC9A" w14:textId="559DC0A0" w:rsidR="007732DE" w:rsidRPr="00720BF8" w:rsidRDefault="004654F3" w:rsidP="004654F3">
      <w:pPr>
        <w:pStyle w:val="ae"/>
        <w:rPr>
          <w:rFonts w:ascii="Times New Roman" w:hAnsi="Times New Roman" w:cs="Times New Roman"/>
          <w:sz w:val="26"/>
          <w:szCs w:val="26"/>
        </w:rPr>
      </w:pPr>
      <w:r w:rsidRPr="00720BF8">
        <w:rPr>
          <w:rFonts w:ascii="Times New Roman" w:hAnsi="Times New Roman" w:cs="Times New Roman"/>
          <w:sz w:val="26"/>
          <w:szCs w:val="26"/>
        </w:rPr>
        <w:t>Г</w:t>
      </w:r>
      <w:r w:rsidR="00C2452F" w:rsidRPr="00720BF8">
        <w:rPr>
          <w:rFonts w:ascii="Times New Roman" w:hAnsi="Times New Roman" w:cs="Times New Roman"/>
          <w:sz w:val="26"/>
          <w:szCs w:val="26"/>
        </w:rPr>
        <w:t>енеральн</w:t>
      </w:r>
      <w:r w:rsidRPr="00720BF8">
        <w:rPr>
          <w:rFonts w:ascii="Times New Roman" w:hAnsi="Times New Roman" w:cs="Times New Roman"/>
          <w:sz w:val="26"/>
          <w:szCs w:val="26"/>
        </w:rPr>
        <w:t>ый</w:t>
      </w:r>
      <w:r w:rsidR="00C2452F" w:rsidRPr="00720BF8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="00A1620D" w:rsidRPr="00720BF8">
        <w:rPr>
          <w:rFonts w:ascii="Times New Roman" w:hAnsi="Times New Roman" w:cs="Times New Roman"/>
          <w:sz w:val="26"/>
          <w:szCs w:val="26"/>
        </w:rPr>
        <w:tab/>
      </w:r>
      <w:r w:rsidRPr="00720BF8">
        <w:rPr>
          <w:rFonts w:ascii="Times New Roman" w:hAnsi="Times New Roman" w:cs="Times New Roman"/>
          <w:sz w:val="26"/>
          <w:szCs w:val="26"/>
        </w:rPr>
        <w:t>В.Е. Горшенин</w:t>
      </w:r>
    </w:p>
    <w:p w14:paraId="34541591" w14:textId="7EAEBD69" w:rsidR="00C4174B" w:rsidRDefault="00C4174B" w:rsidP="00D97E0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C4174B" w:rsidSect="00BB1D2A">
      <w:pgSz w:w="11906" w:h="16838" w:code="9"/>
      <w:pgMar w:top="1134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7FF6" w14:textId="77777777" w:rsidR="00EE13C7" w:rsidRDefault="00EE13C7" w:rsidP="00907C79">
      <w:pPr>
        <w:spacing w:after="0" w:line="240" w:lineRule="auto"/>
      </w:pPr>
      <w:r>
        <w:separator/>
      </w:r>
    </w:p>
  </w:endnote>
  <w:endnote w:type="continuationSeparator" w:id="0">
    <w:p w14:paraId="541FB190" w14:textId="77777777" w:rsidR="00EE13C7" w:rsidRDefault="00EE13C7" w:rsidP="009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F151" w14:textId="77777777" w:rsidR="00EE13C7" w:rsidRDefault="00EE13C7" w:rsidP="00907C79">
      <w:pPr>
        <w:spacing w:after="0" w:line="240" w:lineRule="auto"/>
      </w:pPr>
      <w:r>
        <w:separator/>
      </w:r>
    </w:p>
  </w:footnote>
  <w:footnote w:type="continuationSeparator" w:id="0">
    <w:p w14:paraId="14DD31FF" w14:textId="77777777" w:rsidR="00EE13C7" w:rsidRDefault="00EE13C7" w:rsidP="0090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E06CA4"/>
    <w:multiLevelType w:val="hybridMultilevel"/>
    <w:tmpl w:val="B1EA0CB6"/>
    <w:lvl w:ilvl="0" w:tplc="F9DAB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23F2"/>
    <w:rsid w:val="00035973"/>
    <w:rsid w:val="000367B7"/>
    <w:rsid w:val="00044670"/>
    <w:rsid w:val="000532ED"/>
    <w:rsid w:val="00071865"/>
    <w:rsid w:val="000726E5"/>
    <w:rsid w:val="00073500"/>
    <w:rsid w:val="0007724A"/>
    <w:rsid w:val="00080FC6"/>
    <w:rsid w:val="00083217"/>
    <w:rsid w:val="000860A7"/>
    <w:rsid w:val="000A30DD"/>
    <w:rsid w:val="000A4126"/>
    <w:rsid w:val="000B19B9"/>
    <w:rsid w:val="000D37FD"/>
    <w:rsid w:val="000E0C4D"/>
    <w:rsid w:val="000E359B"/>
    <w:rsid w:val="000E35E7"/>
    <w:rsid w:val="000E5730"/>
    <w:rsid w:val="000E7CD0"/>
    <w:rsid w:val="000F3486"/>
    <w:rsid w:val="000F46C2"/>
    <w:rsid w:val="0010203F"/>
    <w:rsid w:val="0011254A"/>
    <w:rsid w:val="00130C08"/>
    <w:rsid w:val="00142576"/>
    <w:rsid w:val="001505A4"/>
    <w:rsid w:val="00150A3C"/>
    <w:rsid w:val="0015114E"/>
    <w:rsid w:val="00151321"/>
    <w:rsid w:val="00151ADF"/>
    <w:rsid w:val="00172A79"/>
    <w:rsid w:val="00172FE0"/>
    <w:rsid w:val="001771DD"/>
    <w:rsid w:val="001B13F9"/>
    <w:rsid w:val="001B3664"/>
    <w:rsid w:val="001C3115"/>
    <w:rsid w:val="001C393B"/>
    <w:rsid w:val="001C4062"/>
    <w:rsid w:val="001E24E9"/>
    <w:rsid w:val="001E301C"/>
    <w:rsid w:val="00210935"/>
    <w:rsid w:val="00215C83"/>
    <w:rsid w:val="00217EE5"/>
    <w:rsid w:val="00223939"/>
    <w:rsid w:val="002242CF"/>
    <w:rsid w:val="00227631"/>
    <w:rsid w:val="00235E0B"/>
    <w:rsid w:val="00254473"/>
    <w:rsid w:val="00257E29"/>
    <w:rsid w:val="0026143C"/>
    <w:rsid w:val="00264179"/>
    <w:rsid w:val="00264640"/>
    <w:rsid w:val="00270ED1"/>
    <w:rsid w:val="00292105"/>
    <w:rsid w:val="002B115A"/>
    <w:rsid w:val="002B19C3"/>
    <w:rsid w:val="002B32EB"/>
    <w:rsid w:val="002B355D"/>
    <w:rsid w:val="002B47DC"/>
    <w:rsid w:val="002C1180"/>
    <w:rsid w:val="002C4324"/>
    <w:rsid w:val="002D1565"/>
    <w:rsid w:val="002D69EA"/>
    <w:rsid w:val="002D756C"/>
    <w:rsid w:val="002F0D63"/>
    <w:rsid w:val="003070D0"/>
    <w:rsid w:val="00313604"/>
    <w:rsid w:val="00337542"/>
    <w:rsid w:val="00345040"/>
    <w:rsid w:val="00352D58"/>
    <w:rsid w:val="00360DF9"/>
    <w:rsid w:val="00371AE8"/>
    <w:rsid w:val="00381942"/>
    <w:rsid w:val="003B1F0A"/>
    <w:rsid w:val="003D1389"/>
    <w:rsid w:val="003D418D"/>
    <w:rsid w:val="003E07AE"/>
    <w:rsid w:val="003E4797"/>
    <w:rsid w:val="003F45C4"/>
    <w:rsid w:val="00410B77"/>
    <w:rsid w:val="00421492"/>
    <w:rsid w:val="00437B1E"/>
    <w:rsid w:val="00450FE1"/>
    <w:rsid w:val="00463FF1"/>
    <w:rsid w:val="004654F3"/>
    <w:rsid w:val="00466694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5D4B"/>
    <w:rsid w:val="00536C8C"/>
    <w:rsid w:val="00544280"/>
    <w:rsid w:val="005601B3"/>
    <w:rsid w:val="005765D0"/>
    <w:rsid w:val="005851D8"/>
    <w:rsid w:val="0059569C"/>
    <w:rsid w:val="005A3159"/>
    <w:rsid w:val="005D0F07"/>
    <w:rsid w:val="005F0856"/>
    <w:rsid w:val="005F0D25"/>
    <w:rsid w:val="0060251F"/>
    <w:rsid w:val="00604474"/>
    <w:rsid w:val="00607E59"/>
    <w:rsid w:val="006343EF"/>
    <w:rsid w:val="00634B96"/>
    <w:rsid w:val="006429EA"/>
    <w:rsid w:val="00651FE7"/>
    <w:rsid w:val="006532E3"/>
    <w:rsid w:val="00660003"/>
    <w:rsid w:val="00665AB7"/>
    <w:rsid w:val="006714ED"/>
    <w:rsid w:val="00685A76"/>
    <w:rsid w:val="00697B1C"/>
    <w:rsid w:val="006A1F3B"/>
    <w:rsid w:val="006A5CBF"/>
    <w:rsid w:val="006B29E0"/>
    <w:rsid w:val="006B65F1"/>
    <w:rsid w:val="006C1EB7"/>
    <w:rsid w:val="006C345C"/>
    <w:rsid w:val="006C3821"/>
    <w:rsid w:val="006C65EE"/>
    <w:rsid w:val="006E4F13"/>
    <w:rsid w:val="006F26E3"/>
    <w:rsid w:val="007074F2"/>
    <w:rsid w:val="0071273A"/>
    <w:rsid w:val="00720BF8"/>
    <w:rsid w:val="007278B6"/>
    <w:rsid w:val="00735ADD"/>
    <w:rsid w:val="007570DD"/>
    <w:rsid w:val="00757F71"/>
    <w:rsid w:val="007606C2"/>
    <w:rsid w:val="00766ECD"/>
    <w:rsid w:val="007674EC"/>
    <w:rsid w:val="00770F09"/>
    <w:rsid w:val="007726D2"/>
    <w:rsid w:val="007732DE"/>
    <w:rsid w:val="00775E18"/>
    <w:rsid w:val="00784B7C"/>
    <w:rsid w:val="00790876"/>
    <w:rsid w:val="007A24EB"/>
    <w:rsid w:val="007B0C0B"/>
    <w:rsid w:val="007B1C2B"/>
    <w:rsid w:val="007C7CA1"/>
    <w:rsid w:val="007D47DA"/>
    <w:rsid w:val="007D733C"/>
    <w:rsid w:val="007E1AED"/>
    <w:rsid w:val="007E3024"/>
    <w:rsid w:val="007E5BA8"/>
    <w:rsid w:val="007F0CBA"/>
    <w:rsid w:val="007F6CFD"/>
    <w:rsid w:val="008165D3"/>
    <w:rsid w:val="00841AED"/>
    <w:rsid w:val="00845F87"/>
    <w:rsid w:val="00856450"/>
    <w:rsid w:val="00860ECC"/>
    <w:rsid w:val="00861EAE"/>
    <w:rsid w:val="008628C9"/>
    <w:rsid w:val="00886586"/>
    <w:rsid w:val="00891AC3"/>
    <w:rsid w:val="00895420"/>
    <w:rsid w:val="008A362E"/>
    <w:rsid w:val="008A41C9"/>
    <w:rsid w:val="008B2B2A"/>
    <w:rsid w:val="008E2A43"/>
    <w:rsid w:val="008E453F"/>
    <w:rsid w:val="008E6CF7"/>
    <w:rsid w:val="008F2E96"/>
    <w:rsid w:val="008F6EE9"/>
    <w:rsid w:val="0090613C"/>
    <w:rsid w:val="00907C79"/>
    <w:rsid w:val="00916E29"/>
    <w:rsid w:val="009216D8"/>
    <w:rsid w:val="00921A24"/>
    <w:rsid w:val="00923AD0"/>
    <w:rsid w:val="00927BF1"/>
    <w:rsid w:val="00941E07"/>
    <w:rsid w:val="00951B80"/>
    <w:rsid w:val="009675F3"/>
    <w:rsid w:val="009719D6"/>
    <w:rsid w:val="009766C2"/>
    <w:rsid w:val="00983547"/>
    <w:rsid w:val="0098505D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24C4"/>
    <w:rsid w:val="009C26B9"/>
    <w:rsid w:val="009C5A79"/>
    <w:rsid w:val="009C7E49"/>
    <w:rsid w:val="009E22E4"/>
    <w:rsid w:val="009E4892"/>
    <w:rsid w:val="009E61C5"/>
    <w:rsid w:val="009E66F2"/>
    <w:rsid w:val="00A03963"/>
    <w:rsid w:val="00A102F4"/>
    <w:rsid w:val="00A12DF9"/>
    <w:rsid w:val="00A1620D"/>
    <w:rsid w:val="00A24CB6"/>
    <w:rsid w:val="00A30264"/>
    <w:rsid w:val="00A7162D"/>
    <w:rsid w:val="00A93B34"/>
    <w:rsid w:val="00AA431B"/>
    <w:rsid w:val="00AB2235"/>
    <w:rsid w:val="00AC70E0"/>
    <w:rsid w:val="00AD18A8"/>
    <w:rsid w:val="00AE29E9"/>
    <w:rsid w:val="00AE2CD5"/>
    <w:rsid w:val="00AE4DE6"/>
    <w:rsid w:val="00AE6865"/>
    <w:rsid w:val="00AF51E3"/>
    <w:rsid w:val="00AF64B8"/>
    <w:rsid w:val="00B02DFE"/>
    <w:rsid w:val="00B12423"/>
    <w:rsid w:val="00B21CC3"/>
    <w:rsid w:val="00B22619"/>
    <w:rsid w:val="00B227DB"/>
    <w:rsid w:val="00B2584D"/>
    <w:rsid w:val="00B32772"/>
    <w:rsid w:val="00B34C4B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633E"/>
    <w:rsid w:val="00B93C1B"/>
    <w:rsid w:val="00B9537B"/>
    <w:rsid w:val="00B9577D"/>
    <w:rsid w:val="00BA3635"/>
    <w:rsid w:val="00BB1D2A"/>
    <w:rsid w:val="00BD40BE"/>
    <w:rsid w:val="00C00B4B"/>
    <w:rsid w:val="00C01B3B"/>
    <w:rsid w:val="00C21C02"/>
    <w:rsid w:val="00C2452F"/>
    <w:rsid w:val="00C27C29"/>
    <w:rsid w:val="00C302B3"/>
    <w:rsid w:val="00C320ED"/>
    <w:rsid w:val="00C375BB"/>
    <w:rsid w:val="00C4174B"/>
    <w:rsid w:val="00C46C8C"/>
    <w:rsid w:val="00C5207F"/>
    <w:rsid w:val="00C7516B"/>
    <w:rsid w:val="00C816A6"/>
    <w:rsid w:val="00C87050"/>
    <w:rsid w:val="00C94E49"/>
    <w:rsid w:val="00CA3B7B"/>
    <w:rsid w:val="00CA531C"/>
    <w:rsid w:val="00CA68A2"/>
    <w:rsid w:val="00CA6E82"/>
    <w:rsid w:val="00CB6056"/>
    <w:rsid w:val="00CC6C0E"/>
    <w:rsid w:val="00CD4A50"/>
    <w:rsid w:val="00CD57D6"/>
    <w:rsid w:val="00CE3353"/>
    <w:rsid w:val="00CF72F6"/>
    <w:rsid w:val="00CF79BA"/>
    <w:rsid w:val="00D1195E"/>
    <w:rsid w:val="00D17E0E"/>
    <w:rsid w:val="00D36450"/>
    <w:rsid w:val="00D514A3"/>
    <w:rsid w:val="00D804FE"/>
    <w:rsid w:val="00D8292A"/>
    <w:rsid w:val="00D97E09"/>
    <w:rsid w:val="00DA0B64"/>
    <w:rsid w:val="00DA12E4"/>
    <w:rsid w:val="00DA7E33"/>
    <w:rsid w:val="00DB122C"/>
    <w:rsid w:val="00DB625B"/>
    <w:rsid w:val="00DC2399"/>
    <w:rsid w:val="00DD1CA6"/>
    <w:rsid w:val="00DD1E06"/>
    <w:rsid w:val="00DE264B"/>
    <w:rsid w:val="00DE3B74"/>
    <w:rsid w:val="00E04FBF"/>
    <w:rsid w:val="00E12D00"/>
    <w:rsid w:val="00E57090"/>
    <w:rsid w:val="00E614B2"/>
    <w:rsid w:val="00E61D8E"/>
    <w:rsid w:val="00E61FA2"/>
    <w:rsid w:val="00E626D6"/>
    <w:rsid w:val="00E6290F"/>
    <w:rsid w:val="00E756D0"/>
    <w:rsid w:val="00EA2223"/>
    <w:rsid w:val="00EA5F88"/>
    <w:rsid w:val="00EC0EFA"/>
    <w:rsid w:val="00EC1C63"/>
    <w:rsid w:val="00EE13C7"/>
    <w:rsid w:val="00EE4C29"/>
    <w:rsid w:val="00EF6D89"/>
    <w:rsid w:val="00EF7185"/>
    <w:rsid w:val="00F02D28"/>
    <w:rsid w:val="00F0455F"/>
    <w:rsid w:val="00F11884"/>
    <w:rsid w:val="00F23045"/>
    <w:rsid w:val="00F23502"/>
    <w:rsid w:val="00F25068"/>
    <w:rsid w:val="00F36BFF"/>
    <w:rsid w:val="00F42F19"/>
    <w:rsid w:val="00F44A20"/>
    <w:rsid w:val="00F560AF"/>
    <w:rsid w:val="00F57CA7"/>
    <w:rsid w:val="00F72B69"/>
    <w:rsid w:val="00F73EA1"/>
    <w:rsid w:val="00F93345"/>
    <w:rsid w:val="00FA42FC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0A1E2221-8514-46CA-9795-FE6A1A29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header"/>
    <w:basedOn w:val="a"/>
    <w:link w:val="af1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7C79"/>
  </w:style>
  <w:style w:type="paragraph" w:styleId="af2">
    <w:name w:val="footer"/>
    <w:basedOn w:val="a"/>
    <w:link w:val="af3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7C79"/>
  </w:style>
  <w:style w:type="character" w:customStyle="1" w:styleId="1">
    <w:name w:val="Неразрешенное упоминание1"/>
    <w:basedOn w:val="a0"/>
    <w:uiPriority w:val="99"/>
    <w:semiHidden/>
    <w:unhideWhenUsed/>
    <w:rsid w:val="006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ge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БалаянАВ</cp:lastModifiedBy>
  <cp:revision>14</cp:revision>
  <cp:lastPrinted>2026-01-26T12:32:00Z</cp:lastPrinted>
  <dcterms:created xsi:type="dcterms:W3CDTF">2025-11-17T09:41:00Z</dcterms:created>
  <dcterms:modified xsi:type="dcterms:W3CDTF">2026-06-23T12:43:00Z</dcterms:modified>
</cp:coreProperties>
</file>