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b/>
          <w:bCs/>
          <w:sz w:val="24"/>
        </w:rPr>
        <w:t>(Приложение № 1)</w:t>
      </w:r>
      <w:r>
        <w:rPr>
          <w:b w:val="false"/>
          <w:sz w:val="24"/>
        </w:rPr>
        <w:t xml:space="preserve"> и Техническими требованиями </w:t>
      </w:r>
      <w:r>
        <w:rPr>
          <w:b/>
          <w:bCs/>
          <w:sz w:val="24"/>
        </w:rPr>
        <w:t>(Приложение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shd w:fill="auto" w:val="clear"/>
        </w:rPr>
        <w:t xml:space="preserve"> в течение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 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highlight w:val="none"/>
          <w:shd w:fill="auto" w:val="clear"/>
        </w:rPr>
      </w:pPr>
      <w:r>
        <w:rPr>
          <w:sz w:val="24"/>
          <w:szCs w:val="24"/>
          <w:shd w:fill="auto" w:val="clear"/>
        </w:rPr>
        <w:t xml:space="preserve">     </w:t>
      </w:r>
      <w:r>
        <w:rPr>
          <w:sz w:val="24"/>
          <w:szCs w:val="24"/>
          <w:shd w:fill="auto" w:val="clear"/>
        </w:rPr>
        <w:t>2.7. 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0"/>
          <w:numId w:val="0"/>
        </w:numPr>
        <w:shd w:val="clear" w:color="auto" w:fill="FFFFFF"/>
        <w:tabs>
          <w:tab w:val="clear" w:pos="720"/>
          <w:tab w:val="left" w:pos="0" w:leader="none"/>
          <w:tab w:val="left" w:pos="480" w:leader="none"/>
          <w:tab w:val="left" w:pos="851" w:leader="none"/>
        </w:tabs>
        <w:spacing w:before="0" w:after="120"/>
        <w:ind w:left="0" w:hanging="0"/>
        <w:contextualSpacing w:val="false"/>
        <w:jc w:val="both"/>
        <w:rPr>
          <w:highlight w:val="none"/>
          <w:shd w:fill="auto" w:val="clear"/>
        </w:rPr>
      </w:pPr>
      <w:r>
        <w:rPr>
          <w:sz w:val="24"/>
          <w:szCs w:val="24"/>
          <w:shd w:fill="auto" w:val="clear"/>
        </w:rPr>
        <w:t xml:space="preserve">     </w:t>
      </w:r>
      <w:r>
        <w:rPr>
          <w:sz w:val="24"/>
          <w:szCs w:val="24"/>
          <w:shd w:fill="auto" w:val="clear"/>
        </w:rPr>
        <w:t>2.8. По соглашению сторон возможны иные формы расчетов, не противоречащие законодательству Российской Федерации.</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sz w:val="24"/>
          <w:szCs w:val="24"/>
        </w:rPr>
      </w:pPr>
      <w:r>
        <w:rPr>
          <w:sz w:val="24"/>
          <w:szCs w:val="24"/>
          <w:shd w:fill="auto" w:val="clear"/>
        </w:rPr>
        <w:t xml:space="preserve">        </w:t>
      </w:r>
      <w:r>
        <w:rPr>
          <w:sz w:val="24"/>
          <w:szCs w:val="24"/>
          <w:shd w:fill="auto" w:val="clear"/>
        </w:rPr>
        <w:t>2.9. 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w:t>
      </w:r>
      <w:r>
        <w:rPr>
          <w:sz w:val="24"/>
          <w:szCs w:val="24"/>
        </w:rPr>
        <w:t xml:space="preserve">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 xml:space="preserve">2.10.  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 xml:space="preserve">2.11. 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2.12.  Индексация Цены Договора не допускается.</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2.13.  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highlight w:val="none"/>
          <w:shd w:fill="auto" w:val="clear"/>
        </w:rPr>
      </w:pPr>
      <w:r>
        <w:rPr>
          <w:rFonts w:cs="Times New Roman"/>
          <w:color w:val="000000"/>
          <w:sz w:val="24"/>
          <w:szCs w:val="24"/>
          <w:shd w:fill="auto" w:val="clear"/>
        </w:rPr>
        <w:t xml:space="preserve">    </w:t>
      </w:r>
      <w:r>
        <w:rPr>
          <w:rFonts w:cs="Times New Roman"/>
          <w:color w:val="000000"/>
          <w:sz w:val="24"/>
          <w:szCs w:val="24"/>
          <w:shd w:fill="auto" w:val="clear"/>
        </w:rPr>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Сертификаты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Технические паспорта </w:t>
      </w:r>
      <w:r>
        <w:rPr>
          <w:rFonts w:eastAsia="Times New Roman" w:cs="Times New Roman"/>
          <w:sz w:val="24"/>
          <w:szCs w:val="24"/>
          <w:lang w:eastAsia="x-none"/>
        </w:rPr>
        <w:t>(протоколы электрических испытаний)</w:t>
      </w:r>
      <w:r>
        <w:rPr>
          <w:sz w:val="24"/>
          <w:szCs w:val="24"/>
        </w:rPr>
        <w:t xml:space="preserve">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Инструкции по эксплуатации и монтажу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Сертификаты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w:t>
      </w:r>
      <w:r>
        <w:rPr>
          <w:sz w:val="24"/>
          <w:szCs w:val="24"/>
          <w:shd w:fill="auto" w:val="clear"/>
        </w:rPr>
        <w:t xml:space="preserve">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w:t>
      </w:r>
      <w:r>
        <w:rPr>
          <w:sz w:val="24"/>
          <w:szCs w:val="24"/>
        </w:rPr>
        <w:t>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auto" w:val="clear"/>
        </w:rPr>
        <w:t>(УПД)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tabs>
          <w:tab w:val="clear" w:pos="720"/>
        </w:tabs>
        <w:overflowPunct w:val="tru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widowControl w:val="false"/>
        <w:numPr>
          <w:ilvl w:val="0"/>
          <w:numId w:val="0"/>
        </w:numPr>
        <w:ind w:left="0" w:hanging="0"/>
        <w:jc w:val="right"/>
        <w:outlineLvl w:val="0"/>
        <w:rPr>
          <w:b/>
          <w:bCs/>
        </w:rPr>
      </w:pPr>
      <w:r>
        <w:rPr>
          <w:b/>
          <w:bCs/>
          <w:sz w:val="24"/>
          <w:szCs w:val="24"/>
        </w:rPr>
        <w:t>Приложение №2</w:t>
      </w:r>
    </w:p>
    <w:p>
      <w:pPr>
        <w:pStyle w:val="BodyText"/>
        <w:widowControl w:val="false"/>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 w:val="false"/>
          <w:bCs/>
          <w:sz w:val="24"/>
          <w:szCs w:val="24"/>
        </w:rPr>
        <w:t xml:space="preserve">№ </w:t>
      </w:r>
      <w:r>
        <w:rPr>
          <w:b w:val="false"/>
          <w:bCs/>
          <w:sz w:val="24"/>
          <w:szCs w:val="24"/>
        </w:rPr>
        <w:t>_____от «___» _________ ______ г.</w:t>
      </w:r>
    </w:p>
    <w:p>
      <w:pPr>
        <w:pStyle w:val="BodyText"/>
        <w:numPr>
          <w:ilvl w:val="0"/>
          <w:numId w:val="0"/>
        </w:numPr>
        <w:spacing w:before="0" w:after="120"/>
        <w:ind w:left="0" w:hanging="0"/>
        <w:jc w:val="right"/>
        <w:outlineLvl w:val="0"/>
        <w:rPr/>
      </w:pPr>
      <w:r>
        <w:rPr/>
      </w:r>
    </w:p>
    <w:p>
      <w:pPr>
        <w:pStyle w:val="Normal"/>
        <w:numPr>
          <w:ilvl w:val="0"/>
          <w:numId w:val="0"/>
        </w:numPr>
        <w:spacing w:before="0" w:after="120"/>
        <w:ind w:left="0" w:firstLine="567"/>
        <w:jc w:val="center"/>
        <w:outlineLvl w:val="0"/>
        <w:rPr>
          <w:b/>
          <w:sz w:val="24"/>
          <w:szCs w:val="24"/>
        </w:rPr>
      </w:pPr>
      <w:bookmarkStart w:id="8" w:name="_GoBack_Копия_1"/>
      <w:bookmarkEnd w:id="8"/>
      <w:r>
        <w:rPr>
          <w:b/>
          <w:bCs/>
          <w:sz w:val="24"/>
          <w:szCs w:val="24"/>
        </w:rPr>
        <w:t>Технические требования</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Application>AlterOffice/3.4.0.9$Linux_X86_64 LibreOffice_project/b8daf9e823b1a5463a2f48435ddc2e8696e7d4fc</Application>
  <AppVersion>15.0000</AppVersion>
  <Pages>20</Pages>
  <Words>6713</Words>
  <Characters>48135</Characters>
  <CharactersWithSpaces>54445</CharactersWithSpaces>
  <Paragraphs>359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2026-06-19T23:21:46Z</dcterms:modified>
  <cp:revision>67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