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3148" w:leader="none"/>
          <w:tab w:val="center" w:pos="4818" w:leader="none"/>
          <w:tab w:val="left" w:pos="6926" w:leader="none"/>
        </w:tabs>
        <w:spacing w:lineRule="auto" w:line="240"/>
        <w:ind w:hanging="0"/>
        <w:jc w:val="right"/>
        <w:rPr>
          <w:b/>
          <w:bCs/>
          <w:color w:val="000000"/>
          <w:sz w:val="24"/>
          <w:szCs w:val="24"/>
          <w:lang w:val="en-US"/>
        </w:rPr>
      </w:pPr>
      <w:r>
        <w:rPr>
          <w:b/>
          <w:bCs/>
          <w:color w:val="000000"/>
          <w:sz w:val="24"/>
          <w:szCs w:val="24"/>
          <w:lang w:val="en-US"/>
        </w:rPr>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bCs/>
          <w:color w:val="000000"/>
          <w:sz w:val="24"/>
          <w:szCs w:val="24"/>
        </w:rPr>
      </w:pPr>
      <w:r>
        <w:rPr>
          <w:b/>
          <w:bCs/>
          <w:color w:val="000000"/>
          <w:sz w:val="24"/>
          <w:szCs w:val="24"/>
        </w:rPr>
        <w:t xml:space="preserve">Договор подряда </w:t>
      </w:r>
    </w:p>
    <w:p>
      <w:pPr>
        <w:pStyle w:val="Normal"/>
        <w:shd w:val="clear" w:color="auto" w:fill="FFFFFF"/>
        <w:tabs>
          <w:tab w:val="clear" w:pos="708"/>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на выполнение проектных работ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8"/>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8"/>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lang w:val="ru-RU"/>
        </w:rPr>
        <w:t xml:space="preserve">Публичное </w:t>
      </w:r>
      <w:r>
        <w:rPr>
          <w:b/>
          <w:color w:val="auto"/>
        </w:rPr>
        <w:t>акционерное общество «</w:t>
      </w:r>
      <w:r>
        <w:rPr>
          <w:b/>
          <w:color w:val="auto"/>
          <w:lang w:val="ru-RU"/>
        </w:rPr>
        <w:t>Якутскэнерго</w:t>
      </w:r>
      <w:r>
        <w:rPr>
          <w:b/>
          <w:color w:val="auto"/>
        </w:rPr>
        <w:t xml:space="preserve">» </w:t>
      </w:r>
      <w:r>
        <w:rPr>
          <w:color w:val="auto"/>
        </w:rPr>
        <w:t>(</w:t>
      </w:r>
      <w:r>
        <w:rPr>
          <w:color w:val="auto"/>
          <w:lang w:val="ru-RU"/>
        </w:rPr>
        <w:t>П</w:t>
      </w:r>
      <w:r>
        <w:rPr>
          <w:color w:val="auto"/>
        </w:rPr>
        <w:t>АО «</w:t>
      </w:r>
      <w:r>
        <w:rPr>
          <w:color w:val="auto"/>
          <w:lang w:val="ru-RU"/>
        </w:rPr>
        <w:t>Якутскэнерго</w:t>
      </w:r>
      <w:r>
        <w:rPr>
          <w:color w:val="auto"/>
        </w:rPr>
        <w:t xml:space="preserve">») (далее – «Заказчик»), в лице _______________ действующего на основании ______________, с одной стороны, и </w:t>
      </w:r>
    </w:p>
    <w:p>
      <w:pPr>
        <w:pStyle w:val="BodyText3"/>
        <w:ind w:firstLine="708"/>
        <w:rPr>
          <w:color w:val="auto"/>
        </w:rPr>
      </w:pPr>
      <w:r>
        <w:rPr>
          <w:color w:val="auto"/>
        </w:rPr>
        <w:t xml:space="preserve">________________________ (далее – «Подрядчик»), в лице ________________, действующего на основании ______________, с другой стороны, </w:t>
      </w:r>
    </w:p>
    <w:p>
      <w:pPr>
        <w:pStyle w:val="BodyText3"/>
        <w:ind w:firstLine="708"/>
        <w:rPr>
          <w:bCs/>
          <w:color w:val="auto"/>
          <w:lang w:val="ru-RU"/>
        </w:rPr>
      </w:pPr>
      <w:r>
        <w:rPr>
          <w:color w:val="auto"/>
        </w:rPr>
        <w:t xml:space="preserve">совместно в дальнейшем именуемые «Стороны», а по отдельности – «Сторона», </w:t>
      </w:r>
      <w:r>
        <w:rPr>
          <w:color w:val="auto"/>
          <w:highlight w:val="lightGray"/>
        </w:rPr>
        <w:t>по результатам проведенной Заказчиком конкурентной процедуры по лоту №_________</w:t>
      </w:r>
      <w:r>
        <w:rPr>
          <w:bCs/>
          <w:color w:val="auto"/>
          <w:highlight w:val="lightGray"/>
        </w:rPr>
        <w:t>,</w:t>
      </w:r>
      <w:r>
        <w:rPr>
          <w:highlight w:val="lightGray"/>
        </w:rPr>
        <w:t xml:space="preserve"> </w:t>
      </w:r>
      <w:r>
        <w:rPr>
          <w:color w:val="auto"/>
          <w:highlight w:val="lightGray"/>
          <w:lang w:val="ru-RU"/>
        </w:rPr>
        <w:t>и</w:t>
      </w:r>
      <w:r>
        <w:rPr>
          <w:highlight w:val="lightGray"/>
          <w:lang w:val="ru-RU"/>
        </w:rPr>
        <w:t xml:space="preserve"> </w:t>
      </w:r>
      <w:r>
        <w:rPr>
          <w:bCs/>
          <w:color w:val="auto"/>
          <w:highlight w:val="lightGray"/>
        </w:rPr>
        <w:t>на основании Протокола</w:t>
      </w:r>
      <w:r>
        <w:rPr>
          <w:bCs/>
          <w:color w:val="auto"/>
          <w:highlight w:val="lightGray"/>
          <w:lang w:val="ru-RU"/>
        </w:rPr>
        <w:t xml:space="preserve"> </w:t>
      </w:r>
      <w:r>
        <w:rPr>
          <w:bCs/>
          <w:color w:val="auto"/>
          <w:highlight w:val="lightGray"/>
        </w:rPr>
        <w:t>№_______ от «___»__________ года</w:t>
      </w:r>
      <w:r>
        <w:rPr>
          <w:bCs/>
          <w:color w:val="auto"/>
          <w:highlight w:val="lightGray"/>
          <w:lang w:val="ru-RU"/>
        </w:rPr>
        <w:t>,</w:t>
      </w:r>
    </w:p>
    <w:p>
      <w:pPr>
        <w:pStyle w:val="BodyText3"/>
        <w:ind w:firstLine="708"/>
        <w:rPr>
          <w:color w:val="auto"/>
          <w:lang w:val="ru-RU"/>
        </w:rPr>
      </w:pPr>
      <w:r>
        <w:rPr>
          <w:color w:val="auto"/>
        </w:rPr>
        <w:t>заключили настоящий договор (далее – «Договор») о нижеследующем:</w:t>
      </w:r>
    </w:p>
    <w:p>
      <w:pPr>
        <w:pStyle w:val="ListParagraph"/>
        <w:shd w:val="clear" w:color="auto" w:fill="FFFFFF"/>
        <w:tabs>
          <w:tab w:val="clear" w:pos="708"/>
          <w:tab w:val="left" w:pos="284" w:leader="none"/>
        </w:tabs>
        <w:ind w:left="0" w:hanging="0"/>
        <w:jc w:val="center"/>
        <w:rPr>
          <w:b/>
          <w:bCs/>
        </w:rPr>
      </w:pPr>
      <w:r>
        <w:rPr>
          <w:b/>
          <w:bCs/>
        </w:rPr>
      </w:r>
    </w:p>
    <w:p>
      <w:pPr>
        <w:pStyle w:val="ListParagraph"/>
        <w:shd w:val="clear" w:color="auto" w:fill="FFFFFF"/>
        <w:tabs>
          <w:tab w:val="clear" w:pos="708"/>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«Банковская гарантия»</w:t>
      </w:r>
      <w:r>
        <w:rPr>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b/>
          <w:highlight w:val="lightGray"/>
          <w:lang w:eastAsia="en-US"/>
        </w:rPr>
        <w:t xml:space="preserve">«Организация по проведению государственной экспертизы» </w:t>
      </w:r>
      <w:r>
        <w:rPr>
          <w:highlight w:val="lightGray"/>
          <w:lang w:eastAsia="en-US"/>
        </w:rPr>
        <w:t xml:space="preserve">– уполномоченные на проведение государственной экспертизы в отношении Проектной документации и (или) Результатов Инженерных изысканий федеральный орган исполнительной власти, орган исполнительной власти субъекта Российской Федерации или подведомственные указанным органам государственные (бюджетные или автономные) учреждения. </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Наименование конкретного органа / учреждения определяется в соответствии с законодательством Российской Федерации о градостроительной деятельности и указывается в Техническом задании (Приложение № 1 к Договору)</w:t>
      </w:r>
      <w:r>
        <w:rPr>
          <w:rStyle w:val="FootnoteReference"/>
          <w:highlight w:val="lightGray"/>
          <w:lang w:eastAsia="en-US"/>
        </w:rPr>
        <w:footnoteReference w:id="2"/>
      </w:r>
      <w:r>
        <w:rPr>
          <w:highlight w:val="lightGray"/>
          <w:lang w:eastAsia="en-US"/>
        </w:rPr>
        <w:t>.</w:t>
      </w:r>
    </w:p>
    <w:p>
      <w:pPr>
        <w:pStyle w:val="ListParagraph"/>
        <w:widowControl w:val="false"/>
        <w:shd w:val="clear" w:color="auto" w:fill="FFFFFF"/>
        <w:tabs>
          <w:tab w:val="clear" w:pos="708"/>
          <w:tab w:val="left" w:pos="567" w:leader="none"/>
          <w:tab w:val="left" w:pos="1134" w:leader="none"/>
        </w:tabs>
        <w:ind w:left="0" w:firstLine="709"/>
        <w:jc w:val="both"/>
        <w:textAlignment w:val="baseline"/>
        <w:rPr>
          <w:lang w:eastAsia="en-US"/>
        </w:rPr>
      </w:pPr>
      <w:r>
        <w:rPr>
          <w:b/>
          <w:lang w:eastAsia="en-US"/>
        </w:rPr>
        <w:t>«Оператор электронного документооборота»</w:t>
      </w:r>
      <w:r>
        <w:rPr>
          <w:lang w:eastAsia="en-US"/>
        </w:rPr>
        <w:t xml:space="preserve">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pPr>
        <w:pStyle w:val="ListParagraph"/>
        <w:widowControl w:val="false"/>
        <w:shd w:val="clear" w:color="auto" w:fill="FFFFFF"/>
        <w:tabs>
          <w:tab w:val="clear" w:pos="708"/>
          <w:tab w:val="left" w:pos="567" w:leader="none"/>
          <w:tab w:val="left" w:pos="1134" w:leader="none"/>
        </w:tabs>
        <w:overflowPunct w:val="tru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(далее – «ГК РФ») в случаях, установленных Договором.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highlight w:val="lightGray"/>
          <w:lang w:val="ru-RU" w:eastAsia="en-US"/>
        </w:rPr>
      </w:pPr>
      <w:r>
        <w:rPr>
          <w:sz w:val="24"/>
          <w:szCs w:val="24"/>
          <w:highlight w:val="lightGray"/>
          <w:lang w:val="ru-RU" w:eastAsia="en-US"/>
        </w:rPr>
        <w:t>«Проектная документация»</w:t>
      </w:r>
      <w:r>
        <w:rPr>
          <w:b w:val="false"/>
          <w:sz w:val="24"/>
          <w:szCs w:val="24"/>
          <w:highlight w:val="lightGray"/>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highlight w:val="lightGray"/>
          <w:lang w:val="ru-RU" w:eastAsia="en-US"/>
        </w:rPr>
      </w:pPr>
      <w:r>
        <w:rPr>
          <w:b w:val="false"/>
          <w:sz w:val="24"/>
          <w:szCs w:val="24"/>
          <w:highlight w:val="lightGray"/>
          <w:lang w:val="ru-RU" w:eastAsia="en-US"/>
        </w:rPr>
        <w:t xml:space="preserve">Состав разделов Проектной документации определяется Применимым правом и Техническим заданием. </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b w:val="false"/>
          <w:sz w:val="24"/>
          <w:szCs w:val="24"/>
          <w:highlight w:val="lightGray"/>
          <w:lang w:val="ru-RU"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Заказчика.</w:t>
      </w:r>
    </w:p>
    <w:p>
      <w:pPr>
        <w:pStyle w:val="Heading3"/>
        <w:keepNext w:val="false"/>
        <w:widowControl w:val="false"/>
        <w:tabs>
          <w:tab w:val="clear" w:pos="708"/>
          <w:tab w:val="left" w:pos="567" w:leader="none"/>
        </w:tabs>
        <w:overflowPunct w:val="true"/>
        <w:spacing w:before="0" w:after="0"/>
        <w:ind w:firstLine="708"/>
        <w:jc w:val="both"/>
        <w:textAlignment w:val="baseline"/>
        <w:rPr>
          <w:sz w:val="24"/>
          <w:szCs w:val="24"/>
          <w:lang w:eastAsia="ru-RU"/>
        </w:rPr>
      </w:pPr>
      <w:r>
        <w:rPr>
          <w:sz w:val="24"/>
          <w:szCs w:val="24"/>
          <w:lang w:val="ru-RU" w:eastAsia="en-US"/>
        </w:rPr>
        <w:t xml:space="preserve"> </w:t>
      </w:r>
      <w:r>
        <w:rPr>
          <w:sz w:val="24"/>
          <w:szCs w:val="24"/>
          <w:lang w:val="ru-RU" w:eastAsia="en-US"/>
        </w:rPr>
        <w:t>«Работы»</w:t>
      </w:r>
      <w:r>
        <w:rPr>
          <w:b w:val="false"/>
          <w:sz w:val="24"/>
          <w:szCs w:val="24"/>
          <w:lang w:val="ru-RU" w:eastAsia="en-US"/>
        </w:rPr>
        <w:t xml:space="preserve"> – все выполняемые Подрядчиком на свой риск, с использованием своих и / или привлеченных за свой счет сил и средств (оборудования, инструмента), в соответствии с условиями Договора и Применимым правом работы, в том числе: работы по исправлению</w:t>
      </w:r>
      <w:r>
        <w:rPr>
          <w:sz w:val="24"/>
          <w:szCs w:val="24"/>
          <w:lang w:eastAsia="ru-RU"/>
        </w:rPr>
        <w:t xml:space="preserve"> </w:t>
      </w:r>
      <w:r>
        <w:rPr>
          <w:b w:val="false"/>
          <w:sz w:val="24"/>
          <w:szCs w:val="24"/>
          <w:lang w:val="ru-RU" w:eastAsia="ru-RU"/>
        </w:rPr>
        <w:t>выявленных</w:t>
      </w:r>
      <w:r>
        <w:rPr>
          <w:sz w:val="24"/>
          <w:szCs w:val="24"/>
          <w:lang w:val="ru-RU" w:eastAsia="ru-RU"/>
        </w:rPr>
        <w:t xml:space="preserve"> </w:t>
      </w:r>
      <w:r>
        <w:rPr>
          <w:b w:val="false"/>
          <w:sz w:val="24"/>
          <w:szCs w:val="24"/>
          <w:lang w:eastAsia="ru-RU"/>
        </w:rPr>
        <w:t>недостатков, несоответстви</w:t>
      </w:r>
      <w:r>
        <w:rPr>
          <w:b w:val="false"/>
          <w:sz w:val="24"/>
          <w:szCs w:val="24"/>
          <w:lang w:val="ru-RU" w:eastAsia="ru-RU"/>
        </w:rPr>
        <w:t>й</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xml:space="preserve">, а также любые иные работы,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8"/>
          <w:tab w:val="left" w:pos="567" w:leader="none"/>
        </w:tabs>
        <w:spacing w:lineRule="auto" w:line="240"/>
        <w:ind w:firstLine="708"/>
        <w:rPr>
          <w:sz w:val="24"/>
          <w:szCs w:val="24"/>
        </w:rPr>
      </w:pPr>
      <w:r>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pPr>
        <w:pStyle w:val="Normal"/>
        <w:widowControl w:val="false"/>
        <w:tabs>
          <w:tab w:val="clear" w:pos="708"/>
          <w:tab w:val="left" w:pos="567" w:leader="none"/>
        </w:tabs>
        <w:spacing w:lineRule="auto" w:line="240"/>
        <w:ind w:firstLine="708"/>
        <w:rPr>
          <w:sz w:val="24"/>
          <w:szCs w:val="24"/>
          <w:highlight w:val="lightGray"/>
          <w:lang w:eastAsia="en-US"/>
        </w:rPr>
      </w:pPr>
      <w:r>
        <w:rPr>
          <w:b/>
          <w:sz w:val="24"/>
          <w:szCs w:val="24"/>
          <w:highlight w:val="lightGray"/>
          <w:lang w:eastAsia="en-US"/>
        </w:rPr>
        <w:t xml:space="preserve">«Рабочая документация» – </w:t>
      </w:r>
      <w:r>
        <w:rPr>
          <w:sz w:val="24"/>
          <w:szCs w:val="24"/>
          <w:highlight w:val="lightGray"/>
          <w:lang w:eastAsia="en-US"/>
        </w:rPr>
        <w:t xml:space="preserve">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 </w:t>
      </w:r>
    </w:p>
    <w:p>
      <w:pPr>
        <w:pStyle w:val="ListParagraph"/>
        <w:widowControl w:val="false"/>
        <w:numPr>
          <w:ilvl w:val="0"/>
          <w:numId w:val="8"/>
        </w:numPr>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рабочие чертежи основного комплекта, спецификации оборудования и изделий;</w:t>
      </w:r>
    </w:p>
    <w:p>
      <w:pPr>
        <w:pStyle w:val="ListParagraph"/>
        <w:widowControl w:val="false"/>
        <w:numPr>
          <w:ilvl w:val="0"/>
          <w:numId w:val="8"/>
        </w:numPr>
        <w:shd w:val="clear" w:color="auto" w:fill="FFFFFF"/>
        <w:tabs>
          <w:tab w:val="clear" w:pos="708"/>
          <w:tab w:val="left" w:pos="567" w:leader="none"/>
          <w:tab w:val="left" w:pos="1134" w:leader="none"/>
        </w:tabs>
        <w:overflowPunct w:val="true"/>
        <w:ind w:left="0" w:firstLine="708"/>
        <w:jc w:val="both"/>
        <w:textAlignment w:val="baseline"/>
        <w:rPr>
          <w:highlight w:val="lightGray"/>
          <w:lang w:eastAsia="en-US"/>
        </w:rPr>
      </w:pPr>
      <w:r>
        <w:rPr>
          <w:highlight w:val="lightGray"/>
          <w:lang w:eastAsia="en-US"/>
        </w:rPr>
        <w:t>документы, разработанные в дополнение к рабочим чертежам основного комплекта;</w:t>
      </w:r>
    </w:p>
    <w:p>
      <w:pPr>
        <w:pStyle w:val="ListParagraph"/>
        <w:widowControl w:val="false"/>
        <w:numPr>
          <w:ilvl w:val="0"/>
          <w:numId w:val="8"/>
        </w:numPr>
        <w:shd w:val="clear" w:color="auto" w:fill="FFFFFF"/>
        <w:tabs>
          <w:tab w:val="clear" w:pos="708"/>
          <w:tab w:val="left" w:pos="567" w:leader="none"/>
          <w:tab w:val="left" w:pos="1134" w:leader="none"/>
        </w:tabs>
        <w:overflowPunct w:val="true"/>
        <w:ind w:left="0" w:firstLine="708"/>
        <w:jc w:val="both"/>
        <w:textAlignment w:val="baseline"/>
        <w:rPr>
          <w:lang w:eastAsia="en-US"/>
        </w:rPr>
      </w:pPr>
      <w:r>
        <w:rPr>
          <w:highlight w:val="lightGray"/>
          <w:lang w:eastAsia="en-US"/>
        </w:rPr>
        <w:t>сметную документацию.</w:t>
      </w:r>
    </w:p>
    <w:p>
      <w:pPr>
        <w:pStyle w:val="Normal"/>
        <w:widowControl w:val="false"/>
        <w:tabs>
          <w:tab w:val="clear" w:pos="708"/>
          <w:tab w:val="left" w:pos="567" w:leader="none"/>
        </w:tabs>
        <w:spacing w:lineRule="auto" w:line="240"/>
        <w:ind w:firstLine="708"/>
        <w:rPr>
          <w:sz w:val="24"/>
          <w:szCs w:val="24"/>
        </w:rPr>
      </w:pPr>
      <w:r>
        <w:rPr>
          <w:b/>
          <w:sz w:val="24"/>
          <w:szCs w:val="24"/>
        </w:rPr>
        <w:t>«Рабочий день»</w:t>
      </w:r>
      <w:r>
        <w:rPr>
          <w:sz w:val="24"/>
          <w:szCs w:val="24"/>
        </w:rPr>
        <w:t xml:space="preserve"> – день, который в соответствии с Применимым правом, является рабочим днем в Российской Федерации.</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выполненная Подрядчиком и принятая Заказчиком по Акту сдачи-приемки выполненных работ </w:t>
      </w:r>
      <w:r>
        <w:rPr>
          <w:b w:val="false"/>
          <w:sz w:val="24"/>
          <w:szCs w:val="24"/>
          <w:highlight w:val="lightGray"/>
          <w:lang w:val="ru-RU" w:eastAsia="en-US"/>
        </w:rPr>
        <w:t>Проектная документация, получившая положительное заключение государственной экспертизы</w:t>
      </w:r>
      <w:r>
        <w:rPr>
          <w:rStyle w:val="FootnoteReference"/>
          <w:b w:val="false"/>
          <w:sz w:val="24"/>
          <w:szCs w:val="24"/>
          <w:highlight w:val="lightGray"/>
          <w:lang w:val="ru-RU" w:eastAsia="en-US"/>
        </w:rPr>
        <w:footnoteReference w:id="3"/>
      </w:r>
      <w:r>
        <w:rPr>
          <w:b w:val="false"/>
          <w:sz w:val="24"/>
          <w:szCs w:val="24"/>
          <w:lang w:val="ru-RU" w:eastAsia="en-US"/>
        </w:rPr>
        <w:t xml:space="preserve"> </w:t>
      </w:r>
      <w:r>
        <w:rPr>
          <w:b w:val="false"/>
          <w:sz w:val="24"/>
          <w:szCs w:val="24"/>
          <w:highlight w:val="lightGray"/>
          <w:lang w:val="ru-RU" w:eastAsia="en-US"/>
        </w:rPr>
        <w:t>и / или Рабочая документация</w:t>
      </w:r>
      <w:r>
        <w:rPr>
          <w:b w:val="false"/>
          <w:sz w:val="24"/>
          <w:szCs w:val="24"/>
          <w:lang w:val="ru-RU" w:eastAsia="en-US"/>
        </w:rPr>
        <w:t xml:space="preserve"> или иной результат Работ, соответствующий требованиям, изложенным в Техническом задании (Приложение № 1 к Договору), в том числе требованиям к отчетным документам (состав, количество, формат, носитель и т.д.), подлежащим передаче Подрядчиком Заказчику в составе Результата Работ.</w:t>
      </w:r>
    </w:p>
    <w:p>
      <w:pPr>
        <w:pStyle w:val="Normal"/>
        <w:spacing w:lineRule="auto" w:line="240"/>
        <w:ind w:firstLine="708"/>
        <w:rPr>
          <w:sz w:val="24"/>
          <w:szCs w:val="24"/>
          <w:lang w:eastAsia="en-US"/>
        </w:rPr>
      </w:pPr>
      <w:r>
        <w:rPr>
          <w:b/>
          <w:sz w:val="24"/>
          <w:szCs w:val="24"/>
          <w:lang w:eastAsia="en-US"/>
        </w:rPr>
        <w:t>«Субъект МСП»</w:t>
      </w:r>
      <w:r>
        <w:rPr>
          <w:sz w:val="24"/>
          <w:szCs w:val="24"/>
          <w:lang w:eastAsia="en-US"/>
        </w:rPr>
        <w:t xml:space="preserve"> – субъект малого и среднего предпринимательства.</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«Смета»</w:t>
      </w:r>
      <w:r>
        <w:rPr>
          <w:b w:val="false"/>
          <w:sz w:val="24"/>
          <w:szCs w:val="24"/>
          <w:lang w:val="ru-RU" w:eastAsia="en-US"/>
        </w:rPr>
        <w:t xml:space="preserve"> – сметный расчет стоимости Работ, составляемый в соответствии с требованиями Заказчика к оформлению и составлению сметной документации на выполнение проектных работ и не подлежащий корректировке после приемки Заказчиком Результата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«Сводная смета»</w:t>
      </w:r>
      <w:r>
        <w:rPr>
          <w:b w:val="false"/>
          <w:sz w:val="24"/>
          <w:szCs w:val="24"/>
          <w:lang w:val="ru-RU" w:eastAsia="en-US"/>
        </w:rPr>
        <w:t xml:space="preserve"> – сметный расчет, составляемый в случае, если комплект сметной документации на выполнение Работ по Договору включает в себя несколько Смет.</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«Субподрядчик»</w:t>
      </w:r>
      <w:r>
        <w:rPr>
          <w:b w:val="false"/>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«Техническое задание»</w:t>
      </w:r>
      <w:r>
        <w:rPr>
          <w:b w:val="false"/>
          <w:sz w:val="24"/>
          <w:szCs w:val="24"/>
          <w:lang w:val="ru-RU" w:eastAsia="en-US"/>
        </w:rPr>
        <w:t xml:space="preserve"> – документ, содержащий исходные данные, объем и состав Работ по Договору, а также требования Заказчика к выполнению Подрядчиком Работ по Договору в целом.</w:t>
      </w:r>
    </w:p>
    <w:p>
      <w:pPr>
        <w:pStyle w:val="Heading3"/>
        <w:keepNext w:val="false"/>
        <w:widowControl w:val="false"/>
        <w:tabs>
          <w:tab w:val="clear" w:pos="708"/>
          <w:tab w:val="left" w:pos="567" w:leader="none"/>
        </w:tabs>
        <w:overflowPunct w:val="tru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eastAsia="en-US"/>
        </w:rPr>
      </w:pPr>
      <w:r>
        <w:rPr>
          <w:sz w:val="24"/>
          <w:szCs w:val="24"/>
          <w:lang w:eastAsia="en-US"/>
        </w:rPr>
        <w:t>«Электронный документ»</w:t>
      </w:r>
      <w:r>
        <w:rPr>
          <w:b w:val="false"/>
          <w:sz w:val="24"/>
          <w:szCs w:val="24"/>
          <w:lang w:eastAsia="en-US"/>
        </w:rPr>
        <w:t xml:space="preserve"> - документ, направляемый/получаемый посредством электронного документооборота.</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eastAsia="en-US"/>
        </w:rPr>
      </w:pPr>
      <w:r>
        <w:rPr>
          <w:sz w:val="24"/>
          <w:szCs w:val="24"/>
          <w:lang w:eastAsia="en-US"/>
        </w:rPr>
        <w:t>«Электронный документооборот (ЭДО)»</w:t>
      </w:r>
      <w:r>
        <w:rPr>
          <w:b w:val="false"/>
          <w:sz w:val="24"/>
          <w:szCs w:val="24"/>
          <w:lang w:eastAsia="en-US"/>
        </w:rPr>
        <w:t xml:space="preserve"> - процесс обмена между Сторонами через Оператора или напрямую в порядке, предусмотренном настоящим Соглашением, документами, составленными в электронном виде и подписанными КЭП соответствующей Стороны.</w:t>
      </w:r>
    </w:p>
    <w:p>
      <w:pPr>
        <w:pStyle w:val="Heading3"/>
        <w:keepNext w:val="false"/>
        <w:widowControl w:val="false"/>
        <w:tabs>
          <w:tab w:val="clear" w:pos="708"/>
          <w:tab w:val="left" w:pos="567" w:leader="none"/>
        </w:tabs>
        <w:spacing w:before="0" w:after="0"/>
        <w:ind w:firstLine="708"/>
        <w:jc w:val="both"/>
        <w:textAlignment w:val="baseline"/>
        <w:rPr>
          <w:b w:val="false"/>
          <w:sz w:val="24"/>
          <w:szCs w:val="24"/>
          <w:lang w:eastAsia="en-US"/>
        </w:rPr>
      </w:pPr>
      <w:r>
        <w:rPr>
          <w:sz w:val="24"/>
          <w:szCs w:val="24"/>
          <w:lang w:eastAsia="en-US"/>
        </w:rPr>
        <w:t>«Электронная подпись (ЭП)»</w:t>
      </w:r>
      <w:r>
        <w:rPr>
          <w:b w:val="false"/>
          <w:sz w:val="24"/>
          <w:szCs w:val="24"/>
          <w:lang w:eastAsia="en-US"/>
        </w:rPr>
        <w:t xml:space="preserve"> – усиленная квалифицированная электронная подпись, соответствующая требованиям Федерального закона от 06.04.2011 № 63-ФЗ «Об электронной подписи» и действующему законодательству РФ в сфере электронной подписи.</w:t>
      </w:r>
    </w:p>
    <w:p>
      <w:pPr>
        <w:pStyle w:val="Normal"/>
        <w:spacing w:lineRule="auto" w:line="240"/>
        <w:rPr>
          <w:lang w:eastAsia="en-US"/>
        </w:rPr>
      </w:pPr>
      <w:r>
        <w:rPr>
          <w:lang w:eastAsia="en-U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8"/>
          <w:tab w:val="left" w:pos="1134" w:leader="none"/>
        </w:tabs>
        <w:ind w:left="0" w:firstLine="709"/>
        <w:jc w:val="both"/>
        <w:rPr>
          <w:bCs/>
        </w:rPr>
      </w:pPr>
      <w:bookmarkStart w:id="0" w:name="_Ref361410951"/>
      <w:r>
        <w:rPr>
          <w:bCs/>
        </w:rPr>
        <w:t xml:space="preserve">Подрядчик обязуется по заданию Заказчика в соответствии с Техническим заданием (Приложение № 1 к Договору) выполнить работы по </w:t>
      </w:r>
      <w:r>
        <w:rPr>
          <w:bCs/>
          <w:highlight w:val="lightGray"/>
        </w:rPr>
        <w:t>[</w:t>
      </w:r>
      <w:r>
        <w:rPr>
          <w:bCs/>
          <w:i/>
          <w:highlight w:val="lightGray"/>
        </w:rPr>
        <w:t>_________________________________________</w:t>
      </w:r>
      <w:r>
        <w:rPr>
          <w:bCs/>
          <w:highlight w:val="lightGray"/>
        </w:rPr>
        <w:t>]</w:t>
      </w:r>
      <w:r>
        <w:rPr>
          <w:bCs/>
        </w:rPr>
        <w:t xml:space="preserve"> (далее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8"/>
          <w:tab w:val="left" w:pos="1134" w:leader="none"/>
        </w:tabs>
        <w:ind w:left="0" w:firstLine="709"/>
        <w:jc w:val="both"/>
        <w:rPr>
          <w:bCs/>
        </w:rPr>
      </w:pPr>
      <w:r>
        <w:rPr>
          <w:bCs/>
        </w:rPr>
        <w:t>В состав Работ по Договору входят</w:t>
      </w:r>
      <w:r>
        <w:rPr>
          <w:rStyle w:val="FootnoteReference"/>
          <w:bCs/>
        </w:rPr>
        <w:footnoteReference w:id="4"/>
      </w:r>
      <w:r>
        <w:rPr>
          <w:bCs/>
        </w:rPr>
        <w:t>:</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Обследование</w:t>
      </w:r>
      <w:r>
        <w:rPr>
          <w:rStyle w:val="FootnoteReference"/>
          <w:bCs/>
          <w:highlight w:val="lightGray"/>
        </w:rPr>
        <w:footnoteReference w:id="5"/>
      </w:r>
      <w:r>
        <w:rPr>
          <w:bCs/>
          <w:highlight w:val="lightGray"/>
        </w:rPr>
        <w:t>;</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Разработка Проектной документации;</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Сопровождение получения положительного заключения государственной экспертизы в отношении Проектной документации в Организации по проведению государственной экспертизы</w:t>
      </w:r>
      <w:r>
        <w:rPr>
          <w:rStyle w:val="FootnoteReference"/>
          <w:bCs/>
          <w:highlight w:val="lightGray"/>
        </w:rPr>
        <w:footnoteReference w:id="6"/>
      </w:r>
      <w:r>
        <w:rPr>
          <w:bCs/>
          <w:highlight w:val="lightGray"/>
        </w:rPr>
        <w:t xml:space="preserve">; </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Сопровождение проведения проверки достоверности определения сметной стоимости строительства / реконструкции объекта капитального строительства в Организации по проведению государственной экспертизы</w:t>
      </w:r>
      <w:r>
        <w:rPr>
          <w:rStyle w:val="FootnoteReference"/>
          <w:bCs/>
          <w:highlight w:val="lightGray"/>
        </w:rPr>
        <w:footnoteReference w:id="7"/>
      </w:r>
      <w:r>
        <w:rPr>
          <w:bCs/>
          <w:highlight w:val="lightGray"/>
        </w:rPr>
        <w:t>;</w:t>
      </w:r>
    </w:p>
    <w:p>
      <w:pPr>
        <w:pStyle w:val="ListParagraph"/>
        <w:numPr>
          <w:ilvl w:val="2"/>
          <w:numId w:val="4"/>
        </w:numPr>
        <w:shd w:val="clear" w:color="auto" w:fill="FFFFFF"/>
        <w:tabs>
          <w:tab w:val="clear" w:pos="708"/>
          <w:tab w:val="left" w:pos="1418" w:leader="none"/>
        </w:tabs>
        <w:ind w:left="0" w:firstLine="710"/>
        <w:jc w:val="both"/>
        <w:rPr>
          <w:bCs/>
          <w:highlight w:val="lightGray"/>
        </w:rPr>
      </w:pPr>
      <w:r>
        <w:rPr>
          <w:bCs/>
          <w:highlight w:val="lightGray"/>
        </w:rPr>
        <w:t>Разработка Рабочей документации</w:t>
      </w:r>
      <w:r>
        <w:rPr>
          <w:highlight w:val="lightGray"/>
          <w:lang w:eastAsia="en-US"/>
        </w:rPr>
        <w:t>.</w:t>
      </w:r>
    </w:p>
    <w:p>
      <w:pPr>
        <w:pStyle w:val="ListParagraph"/>
        <w:numPr>
          <w:ilvl w:val="1"/>
          <w:numId w:val="4"/>
        </w:numPr>
        <w:shd w:val="clear" w:color="auto" w:fill="FFFFFF"/>
        <w:tabs>
          <w:tab w:val="clear" w:pos="708"/>
          <w:tab w:val="left" w:pos="1134" w:leader="none"/>
        </w:tabs>
        <w:ind w:left="0" w:firstLine="709"/>
        <w:jc w:val="both"/>
        <w:rPr>
          <w:bCs/>
        </w:rPr>
      </w:pPr>
      <w:r>
        <w:rPr>
          <w:bCs/>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требованиями Применимого права и указаниями Заказчика.</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Работы по Договору выполняются для нужд </w:t>
      </w:r>
      <w:r>
        <w:rPr>
          <w:bCs/>
          <w:highlight w:val="lightGray"/>
        </w:rPr>
        <w:t>_________________</w:t>
      </w:r>
      <w:r>
        <w:rPr>
          <w:bCs/>
        </w:rPr>
        <w:t xml:space="preserve">. </w:t>
      </w:r>
    </w:p>
    <w:p>
      <w:pPr>
        <w:pStyle w:val="ListParagraph"/>
        <w:numPr>
          <w:ilvl w:val="1"/>
          <w:numId w:val="4"/>
        </w:numPr>
        <w:shd w:val="clear" w:color="auto" w:fill="FFFFFF"/>
        <w:tabs>
          <w:tab w:val="clear" w:pos="708"/>
          <w:tab w:val="left" w:pos="1134" w:leader="none"/>
        </w:tabs>
        <w:ind w:left="0" w:firstLine="709"/>
        <w:jc w:val="both"/>
        <w:rPr>
          <w:bCs/>
        </w:rPr>
      </w:pPr>
      <w:bookmarkStart w:id="1" w:name="_Ref361320424"/>
      <w:r>
        <w:rPr>
          <w:bCs/>
        </w:rPr>
        <w:t>Работы выполняются Подрядчиком в следующие сроки:</w:t>
      </w:r>
      <w:bookmarkEnd w:id="1"/>
    </w:p>
    <w:p>
      <w:pPr>
        <w:pStyle w:val="ListParagraph"/>
        <w:numPr>
          <w:ilvl w:val="2"/>
          <w:numId w:val="4"/>
        </w:numPr>
        <w:shd w:val="clear" w:color="auto" w:fill="FFFFFF"/>
        <w:tabs>
          <w:tab w:val="clear" w:pos="708"/>
          <w:tab w:val="left" w:pos="1418" w:leader="none"/>
        </w:tabs>
        <w:ind w:left="0" w:firstLine="709"/>
        <w:jc w:val="both"/>
        <w:rPr/>
      </w:pPr>
      <w:r>
        <w:rPr>
          <w:bCs/>
        </w:rPr>
        <w:t xml:space="preserve">начало выполнения Работ: </w:t>
      </w:r>
      <w:r>
        <w:rPr>
          <w:highlight w:val="lightGray"/>
        </w:rPr>
        <w:t>«_____» _________ 20 __ г. / с даты, следующей за датой заключения Договора</w:t>
      </w:r>
      <w:r>
        <w:rPr/>
        <w:t>;</w:t>
      </w:r>
    </w:p>
    <w:p>
      <w:pPr>
        <w:pStyle w:val="ListParagraph"/>
        <w:numPr>
          <w:ilvl w:val="2"/>
          <w:numId w:val="4"/>
        </w:numPr>
        <w:shd w:val="clear" w:color="auto" w:fill="FFFFFF"/>
        <w:tabs>
          <w:tab w:val="clear" w:pos="708"/>
          <w:tab w:val="left" w:pos="1418" w:leader="none"/>
        </w:tabs>
        <w:ind w:left="0" w:firstLine="709"/>
        <w:jc w:val="both"/>
        <w:rPr/>
      </w:pPr>
      <w:r>
        <w:rPr>
          <w:bCs/>
        </w:rPr>
        <w:t xml:space="preserve">окончание выполнения Работ: </w:t>
      </w:r>
      <w:r>
        <w:rPr>
          <w:highlight w:val="lightGray"/>
        </w:rPr>
        <w:t>«_____» _________ 20__ г. / __________________ месяцев с даты, следующей за датой начала выполнения Работ по Договору</w:t>
      </w:r>
      <w:r>
        <w:rPr/>
        <w:t>.</w:t>
      </w:r>
    </w:p>
    <w:p>
      <w:pPr>
        <w:pStyle w:val="ListParagraph"/>
        <w:widowControl w:val="false"/>
        <w:numPr>
          <w:ilvl w:val="1"/>
          <w:numId w:val="4"/>
        </w:numPr>
        <w:shd w:val="clear" w:color="auto" w:fill="FFFFFF"/>
        <w:tabs>
          <w:tab w:val="clear" w:pos="708"/>
          <w:tab w:val="left" w:pos="1134" w:leader="none"/>
        </w:tabs>
        <w:ind w:left="0" w:firstLine="709"/>
        <w:jc w:val="both"/>
        <w:rPr/>
      </w:pPr>
      <w:r>
        <w:rPr>
          <w:bCs/>
        </w:rPr>
        <w:t>Выполнение Работ осуществляется в один этап.</w:t>
      </w:r>
    </w:p>
    <w:p>
      <w:pPr>
        <w:pStyle w:val="ListParagraph"/>
        <w:widowControl w:val="false"/>
        <w:shd w:val="clear" w:color="auto" w:fill="FFFFFF"/>
        <w:tabs>
          <w:tab w:val="clear" w:pos="708"/>
          <w:tab w:val="left" w:pos="1134" w:leader="none"/>
        </w:tabs>
        <w:ind w:left="567" w:hanging="0"/>
        <w:jc w:val="both"/>
        <w:rPr/>
      </w:pPr>
      <w:r>
        <w:rPr/>
      </w:r>
    </w:p>
    <w:p>
      <w:pPr>
        <w:pStyle w:val="ListParagraph"/>
        <w:numPr>
          <w:ilvl w:val="0"/>
          <w:numId w:val="4"/>
        </w:numPr>
        <w:shd w:val="clear" w:color="auto" w:fill="FFFFFF"/>
        <w:tabs>
          <w:tab w:val="clear" w:pos="708"/>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8"/>
          <w:tab w:val="left" w:pos="1418" w:leader="none"/>
        </w:tabs>
        <w:ind w:left="0" w:firstLine="709"/>
        <w:jc w:val="both"/>
        <w:rPr>
          <w:bCs/>
        </w:rPr>
      </w:pPr>
      <w:bookmarkStart w:id="2" w:name="_Ref361396847"/>
      <w:bookmarkStart w:id="3" w:name="_Ref361320734"/>
      <w:bookmarkStart w:id="4" w:name="_Ref361401696"/>
      <w:r>
        <w:rPr>
          <w:bCs/>
        </w:rPr>
        <w:t xml:space="preserve">В течение </w:t>
      </w:r>
      <w:r>
        <w:rPr>
          <w:bCs/>
          <w:highlight w:val="lightGray"/>
        </w:rPr>
        <w:t>3 (трех)</w:t>
      </w:r>
      <w:r>
        <w:rPr>
          <w:bCs/>
        </w:rPr>
        <w:t xml:space="preserve"> рабочих дней с даты вступления Договора в силу передать (предоставить) Подрядчику 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3 к Договору).</w:t>
      </w:r>
      <w:bookmarkEnd w:id="2"/>
      <w:bookmarkEnd w:id="3"/>
      <w:bookmarkEnd w:id="4"/>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clear" w:pos="708"/>
          <w:tab w:val="left" w:pos="709" w:leader="none"/>
        </w:tabs>
        <w:ind w:left="0" w:firstLine="709"/>
        <w:jc w:val="both"/>
        <w:rPr>
          <w:bCs/>
        </w:rPr>
      </w:pPr>
      <w:r>
        <w:rPr>
          <w:bCs/>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shd w:val="clear" w:color="auto" w:fill="FFFFFF"/>
        <w:tabs>
          <w:tab w:val="clear" w:pos="708"/>
          <w:tab w:val="left" w:pos="709" w:leader="none"/>
        </w:tabs>
        <w:ind w:left="0" w:firstLine="710"/>
        <w:jc w:val="both"/>
        <w:rPr>
          <w:bCs/>
        </w:rPr>
      </w:pPr>
      <w:r>
        <w:rPr>
          <w:bCs/>
        </w:rPr>
        <w:t>В случае необходимости выдать Подрядчику доверенность на совершение действий, необходимых для выполнения последним своих обязательств по Договору.</w:t>
      </w:r>
    </w:p>
    <w:p>
      <w:pPr>
        <w:pStyle w:val="ListParagraph"/>
        <w:numPr>
          <w:ilvl w:val="2"/>
          <w:numId w:val="4"/>
        </w:numPr>
        <w:shd w:val="clear" w:color="auto" w:fill="FFFFFF"/>
        <w:tabs>
          <w:tab w:val="clear" w:pos="708"/>
          <w:tab w:val="left" w:pos="709" w:leader="none"/>
        </w:tabs>
        <w:ind w:left="0" w:firstLine="709"/>
        <w:jc w:val="both"/>
        <w:rPr>
          <w:bCs/>
        </w:rPr>
      </w:pPr>
      <w:r>
        <w:rPr>
          <w:bCs/>
        </w:rPr>
        <w:t>Выполнять иные обязанности, предусмотренные Договором.</w:t>
      </w:r>
    </w:p>
    <w:p>
      <w:pPr>
        <w:pStyle w:val="Normal"/>
        <w:tabs>
          <w:tab w:val="clear" w:pos="708"/>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или с привлечением третьих лиц осуществлять контроль и надзор за ходом и качеством выполняемых Подрядчиком и Субподрядчиками по Договору Работ, соблюдением сроков выполнения, не вмешиваясь при этом в их оперативно-хозяйственную деятельность. Проведение Заказчиком контроля не снимает с Подрядчика ответственности за ненадлежащее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bookmarkStart w:id="5" w:name="_Ref361334652"/>
      <w:r>
        <w:rPr>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(Приложение № 1 к Договору),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по причинам, указанным в настоящем пункте,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8"/>
          <w:tab w:val="left" w:pos="1418" w:leader="none"/>
        </w:tabs>
        <w:ind w:left="0" w:firstLine="709"/>
        <w:jc w:val="both"/>
        <w:rPr>
          <w:bCs/>
        </w:rPr>
      </w:pPr>
      <w:bookmarkStart w:id="7" w:name="_Ref361319348"/>
      <w:r>
        <w:rPr>
          <w:bCs/>
        </w:rPr>
        <w:t>Вносить изменения в Техническое задание (Приложение № 1 к Договору)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4"/>
        </w:numPr>
        <w:shd w:val="clear" w:color="auto" w:fill="FFFFFF"/>
        <w:tabs>
          <w:tab w:val="clear" w:pos="708"/>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8"/>
          <w:tab w:val="left" w:pos="1418" w:leader="none"/>
        </w:tabs>
        <w:ind w:left="0" w:firstLine="710"/>
        <w:jc w:val="both"/>
        <w:rPr>
          <w:bCs/>
        </w:rPr>
      </w:pPr>
      <w:r>
        <w:rPr>
          <w:bCs/>
        </w:rPr>
        <w:t>В течение действия Договора обращаться к Подрядчику с устными и письменными запросами с целью разъяснения (уточнения, конкретизации) расчетов, заключений, выводов, содержащихся в Результате работ, в том числе в Результате работ.</w:t>
      </w:r>
    </w:p>
    <w:p>
      <w:pPr>
        <w:pStyle w:val="ListParagraph"/>
        <w:numPr>
          <w:ilvl w:val="2"/>
          <w:numId w:val="4"/>
        </w:numPr>
        <w:shd w:val="clear" w:color="auto" w:fill="FFFFFF"/>
        <w:tabs>
          <w:tab w:val="clear" w:pos="708"/>
          <w:tab w:val="left" w:pos="709"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 или привлеченным им Субподрядчикам.</w:t>
      </w:r>
    </w:p>
    <w:p>
      <w:pPr>
        <w:pStyle w:val="ListParagraph"/>
        <w:numPr>
          <w:ilvl w:val="2"/>
          <w:numId w:val="4"/>
        </w:numPr>
        <w:shd w:val="clear" w:color="auto" w:fill="FFFFFF"/>
        <w:tabs>
          <w:tab w:val="clear" w:pos="708"/>
          <w:tab w:val="left" w:pos="709" w:leader="none"/>
        </w:tabs>
        <w:ind w:left="0" w:firstLine="709"/>
        <w:jc w:val="both"/>
        <w:rPr>
          <w:bCs/>
        </w:rPr>
      </w:pPr>
      <w:r>
        <w:rPr>
          <w:bCs/>
        </w:rPr>
        <w:t>Использовать Результат работ по своему усмотрению, в том числе передавать Результат работ третьим лицам без письменного согласия Подрядчика.</w:t>
      </w:r>
    </w:p>
    <w:p>
      <w:pPr>
        <w:pStyle w:val="ListParagraph"/>
        <w:numPr>
          <w:ilvl w:val="2"/>
          <w:numId w:val="4"/>
        </w:numPr>
        <w:shd w:val="clear" w:color="auto" w:fill="FFFFFF"/>
        <w:tabs>
          <w:tab w:val="clear" w:pos="708"/>
          <w:tab w:val="left" w:pos="567" w:leader="none"/>
          <w:tab w:val="left" w:pos="1418" w:leader="none"/>
        </w:tabs>
        <w:ind w:left="0" w:firstLine="709"/>
        <w:jc w:val="both"/>
        <w:rPr>
          <w:bCs/>
        </w:rPr>
      </w:pPr>
      <w:r>
        <w:rPr>
          <w:bCs/>
        </w:rPr>
        <w:t xml:space="preserve">В одностороннем порядке вносить изменения в техническую документацию (в связи с изменением потребностей Заказчика, усовершенствования технических решений, изменением проекта и пр.) без увеличения договорной цены при условии, если вызываемые этим дополнительные работы не превышают 10 (десяти) процентов указанной в смете общей стоимости работ, предусмотренных в договоре. </w:t>
      </w:r>
    </w:p>
    <w:p>
      <w:pPr>
        <w:pStyle w:val="Normal"/>
        <w:shd w:val="clear" w:color="auto" w:fill="FFFFFF"/>
        <w:tabs>
          <w:tab w:val="clear" w:pos="708"/>
          <w:tab w:val="left" w:pos="567" w:leader="none"/>
          <w:tab w:val="left" w:pos="1418" w:leader="none"/>
        </w:tabs>
        <w:spacing w:lineRule="auto" w:line="240"/>
        <w:ind w:firstLine="709"/>
        <w:rPr>
          <w:bCs/>
          <w:sz w:val="24"/>
          <w:szCs w:val="24"/>
        </w:rPr>
      </w:pPr>
      <w:r>
        <w:rPr>
          <w:bCs/>
          <w:sz w:val="24"/>
        </w:rPr>
        <w:t>Внесение изменений в техническую документацию в объеме, превышающем договорную цену более чем на 10 (десять) процентов осуществляется при согласии Заказчика на проведение и оплату.</w:t>
      </w:r>
    </w:p>
    <w:p>
      <w:pPr>
        <w:pStyle w:val="ListParagraph"/>
        <w:numPr>
          <w:ilvl w:val="2"/>
          <w:numId w:val="4"/>
        </w:numPr>
        <w:tabs>
          <w:tab w:val="clear" w:pos="708"/>
          <w:tab w:val="left" w:pos="567" w:leader="none"/>
        </w:tabs>
        <w:ind w:left="0" w:firstLine="709"/>
        <w:jc w:val="both"/>
        <w:rPr>
          <w:bCs/>
          <w:i/>
          <w:i/>
        </w:rPr>
      </w:pPr>
      <w:r>
        <w:rPr>
          <w:bCs/>
        </w:rPr>
        <w:t xml:space="preserve">Заказчик имеет право в одностороннем порядке расторгнуть договор при нарушении обязательств Подрядчиком </w:t>
      </w:r>
    </w:p>
    <w:p>
      <w:pPr>
        <w:pStyle w:val="ListParagraph"/>
        <w:shd w:val="clear" w:color="auto" w:fill="FFFFFF"/>
        <w:tabs>
          <w:tab w:val="clear" w:pos="708"/>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обязан</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Выполнить Работы в объеме, сроки и с качеством, соответствующим требованиям Договора и Применимого права</w:t>
      </w:r>
      <w:r>
        <w:rPr/>
        <w:t xml:space="preserve"> </w:t>
      </w:r>
      <w:r>
        <w:rPr>
          <w:bCs/>
        </w:rPr>
        <w:t>и сдать их результат Заказчику.</w:t>
      </w:r>
    </w:p>
    <w:p>
      <w:pPr>
        <w:pStyle w:val="ListParagraph"/>
        <w:numPr>
          <w:ilvl w:val="2"/>
          <w:numId w:val="4"/>
        </w:numPr>
        <w:shd w:val="clear" w:color="auto" w:fill="FFFFFF"/>
        <w:tabs>
          <w:tab w:val="clear" w:pos="708"/>
          <w:tab w:val="left" w:pos="1418" w:leader="none"/>
        </w:tabs>
        <w:ind w:left="0" w:firstLine="709"/>
        <w:jc w:val="both"/>
        <w:rPr>
          <w:bCs/>
        </w:rPr>
      </w:pPr>
      <w:r>
        <w:rPr>
          <w:bCs/>
        </w:rPr>
        <w:t>Принять от Заказчика на время выполнения Работ по Договору 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3 к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Выдать замечания в отношении технической и иной документации, предоставленной Заказчиком, в течение </w:t>
      </w:r>
      <w:r>
        <w:rPr>
          <w:bCs/>
          <w:highlight w:val="lightGray"/>
        </w:rPr>
        <w:t>10 (десяти)</w:t>
      </w:r>
      <w:r>
        <w:rPr>
          <w:bCs/>
        </w:rPr>
        <w:t xml:space="preserve"> рабочих дней с даты принятия ее по Акту сдачи-приемки технической и иной документации (Приложение № 3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Normal"/>
        <w:widowControl w:val="false"/>
        <w:numPr>
          <w:ilvl w:val="2"/>
          <w:numId w:val="4"/>
        </w:numPr>
        <w:tabs>
          <w:tab w:val="clear" w:pos="708"/>
          <w:tab w:val="left" w:pos="709" w:leader="none"/>
          <w:tab w:val="left" w:pos="1430" w:leader="none"/>
        </w:tabs>
        <w:spacing w:lineRule="auto" w:line="240"/>
        <w:ind w:left="0" w:firstLine="709"/>
        <w:rPr>
          <w:sz w:val="24"/>
          <w:szCs w:val="24"/>
        </w:rPr>
      </w:pPr>
      <w:r>
        <w:rPr>
          <w:sz w:val="24"/>
          <w:szCs w:val="24"/>
        </w:rPr>
        <w:t>Запрашивать и получать все исходные данные, необходимые для выполнения Работ по Договору, за исключением исходных данных, содержащихся в технической и иной документации, которую в соответствии с Техническим заданием (Приложение № 1 к Договору) должен предоставить Заказчик.</w:t>
      </w:r>
    </w:p>
    <w:p>
      <w:pPr>
        <w:pStyle w:val="Normal"/>
        <w:widowControl w:val="false"/>
        <w:numPr>
          <w:ilvl w:val="2"/>
          <w:numId w:val="4"/>
        </w:numPr>
        <w:tabs>
          <w:tab w:val="clear" w:pos="708"/>
          <w:tab w:val="left" w:pos="709" w:leader="none"/>
          <w:tab w:val="left" w:pos="1430" w:leader="none"/>
        </w:tabs>
        <w:spacing w:lineRule="auto" w:line="240"/>
        <w:ind w:left="0" w:firstLine="709"/>
        <w:rPr>
          <w:bCs/>
          <w:sz w:val="24"/>
          <w:szCs w:val="24"/>
        </w:rPr>
      </w:pPr>
      <w:r>
        <w:rPr>
          <w:bCs/>
          <w:sz w:val="24"/>
          <w:szCs w:val="24"/>
        </w:rPr>
        <w:t>До фактического начала выполнения Работ предоставить Заказчику 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Обеспечить сохранность переданной Заказчиком по Актам сдачи-приемки технической и иной документации, а также возврат ее Заказчику не позднее даты окончания выполнения Работ, указанной в пункте 1.5.2 Договора, либо в случаях прекращения (расторжения) Договора, указанных в пункте 2.2.2 и разделе 15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8"/>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8"/>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форме Приложении № 4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8"/>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8"/>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8"/>
          <w:tab w:val="left" w:pos="1418" w:leader="none"/>
        </w:tabs>
        <w:ind w:left="0" w:firstLine="709"/>
        <w:jc w:val="both"/>
        <w:rPr>
          <w:highlight w:val="lightGray"/>
        </w:rPr>
      </w:pPr>
      <w:r>
        <w:rPr>
          <w:highlight w:val="lightGray"/>
        </w:rPr>
        <w:t>Обеспечить:</w:t>
      </w:r>
    </w:p>
    <w:p>
      <w:pPr>
        <w:pStyle w:val="ListParagraph"/>
        <w:numPr>
          <w:ilvl w:val="0"/>
          <w:numId w:val="15"/>
        </w:numPr>
        <w:shd w:val="clear" w:color="auto" w:fill="FFFFFF"/>
        <w:tabs>
          <w:tab w:val="clear" w:pos="708"/>
          <w:tab w:val="left" w:pos="567" w:leader="none"/>
          <w:tab w:val="left" w:pos="1418" w:leader="none"/>
        </w:tabs>
        <w:ind w:left="0" w:firstLine="709"/>
        <w:jc w:val="both"/>
        <w:rPr>
          <w:bCs/>
          <w:highlight w:val="lightGray"/>
        </w:rPr>
      </w:pPr>
      <w:r>
        <w:rPr>
          <w:bCs/>
          <w:highlight w:val="lightGray"/>
        </w:rPr>
        <w:t xml:space="preserve">участие в саморегулируемой организации, основанной на членстве лиц, </w:t>
      </w:r>
      <w:r>
        <w:rPr>
          <w:highlight w:val="lightGray"/>
        </w:rPr>
        <w:t>выполняющих подготовку проектной документации</w:t>
      </w:r>
      <w:r>
        <w:rPr>
          <w:bCs/>
          <w:highlight w:val="lightGray"/>
        </w:rPr>
        <w:t xml:space="preserve"> (с учетом исключений, предусмотренных законодательством Российской Федерации);</w:t>
      </w:r>
    </w:p>
    <w:p>
      <w:pPr>
        <w:pStyle w:val="ListParagraph"/>
        <w:numPr>
          <w:ilvl w:val="0"/>
          <w:numId w:val="15"/>
        </w:numPr>
        <w:shd w:val="clear" w:color="auto" w:fill="FFFFFF"/>
        <w:tabs>
          <w:tab w:val="clear" w:pos="708"/>
          <w:tab w:val="left" w:pos="567" w:leader="none"/>
          <w:tab w:val="left" w:pos="1418" w:leader="none"/>
        </w:tabs>
        <w:ind w:left="0" w:firstLine="709"/>
        <w:jc w:val="both"/>
        <w:rPr>
          <w:bCs/>
          <w:highlight w:val="lightGray"/>
        </w:rPr>
      </w:pPr>
      <w:r>
        <w:rPr>
          <w:bCs/>
          <w:highlight w:val="lightGray"/>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highlight w:val="lightGray"/>
        </w:rPr>
        <w:t xml:space="preserve"> </w:t>
      </w:r>
      <w:r>
        <w:rPr>
          <w:bCs/>
          <w:highlight w:val="lightGray"/>
        </w:rPr>
        <w:t>стоимости выполнения Работ по Договору;</w:t>
      </w:r>
    </w:p>
    <w:p>
      <w:pPr>
        <w:pStyle w:val="ListParagraph"/>
        <w:numPr>
          <w:ilvl w:val="0"/>
          <w:numId w:val="15"/>
        </w:numPr>
        <w:tabs>
          <w:tab w:val="clear" w:pos="708"/>
          <w:tab w:val="left" w:pos="567" w:leader="none"/>
        </w:tabs>
        <w:ind w:left="0" w:firstLine="709"/>
        <w:jc w:val="both"/>
        <w:rPr>
          <w:bCs/>
          <w:highlight w:val="lightGray"/>
        </w:rPr>
      </w:pPr>
      <w:r>
        <w:rPr>
          <w:bCs/>
          <w:highlight w:val="lightGray"/>
        </w:rPr>
        <w:t>организацию выполнения Работ по Договору лицом (лицами),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2"/>
          <w:numId w:val="4"/>
        </w:numPr>
        <w:shd w:val="clear" w:color="auto" w:fill="FFFFFF"/>
        <w:tabs>
          <w:tab w:val="clear" w:pos="708"/>
          <w:tab w:val="left" w:pos="1418" w:leader="none"/>
        </w:tabs>
        <w:ind w:left="0" w:firstLine="709"/>
        <w:jc w:val="both"/>
        <w:rPr>
          <w:bCs/>
        </w:rPr>
      </w:pPr>
      <w:r>
        <w:rPr/>
        <w:t>Выполнять</w:t>
      </w:r>
      <w:r>
        <w:rPr>
          <w:bCs/>
        </w:rPr>
        <w:t xml:space="preserve"> Работы силами квалифицированных специалистов (в том числе, с учетом требований пункта 2.3.7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Передать Заказчику Результат работ, соответствующий требованиям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8"/>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и сроков выполнения Работ,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8"/>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2.3.15.1 Договора. </w:t>
      </w:r>
    </w:p>
    <w:p>
      <w:pPr>
        <w:pStyle w:val="ListParagraph"/>
        <w:shd w:val="clear" w:color="auto" w:fill="FFFFFF"/>
        <w:tabs>
          <w:tab w:val="clear" w:pos="708"/>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2.3.15.1 Договора. </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8"/>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8"/>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8"/>
          <w:tab w:val="left" w:pos="1701" w:leader="none"/>
        </w:tabs>
        <w:ind w:left="0" w:firstLine="709"/>
        <w:jc w:val="both"/>
        <w:rPr>
          <w:bCs/>
        </w:rPr>
      </w:pPr>
      <w:r>
        <w:rPr>
          <w:bCs/>
        </w:rPr>
        <w:t>любых иных обстоятельств, угрожающих годности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8"/>
          <w:tab w:val="left" w:pos="567" w:leader="none"/>
        </w:tabs>
        <w:ind w:left="0" w:firstLine="709"/>
        <w:jc w:val="both"/>
        <w:rPr>
          <w:bCs/>
        </w:rPr>
      </w:pPr>
      <w:r>
        <w:rPr>
          <w:bCs/>
        </w:rPr>
        <w:t>Невыполнение Подрядчиком требований пункта 2.3.15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6"/>
        </w:numPr>
        <w:tabs>
          <w:tab w:val="clear" w:pos="708"/>
          <w:tab w:val="left" w:pos="1134" w:leader="none"/>
        </w:tabs>
        <w:ind w:left="0" w:right="23" w:firstLine="709"/>
        <w:jc w:val="both"/>
        <w:rPr/>
      </w:pPr>
      <w:r>
        <w:rPr/>
        <w:t>аварии – в течение 2 (двух) часов;</w:t>
      </w:r>
    </w:p>
    <w:p>
      <w:pPr>
        <w:pStyle w:val="ListParagraph"/>
        <w:numPr>
          <w:ilvl w:val="0"/>
          <w:numId w:val="16"/>
        </w:numPr>
        <w:tabs>
          <w:tab w:val="clear" w:pos="708"/>
          <w:tab w:val="left" w:pos="1134" w:leader="none"/>
        </w:tabs>
        <w:ind w:left="0" w:right="23" w:firstLine="709"/>
        <w:jc w:val="both"/>
        <w:rPr/>
      </w:pPr>
      <w:r>
        <w:rPr/>
        <w:t xml:space="preserve">любом несчастном случае независимо от степени его тяжести – в течение суток по форме, установленной приказом </w:t>
      </w:r>
      <w:r>
        <w:rPr>
          <w:bCs/>
          <w:color w:val="333333"/>
          <w:kern w:val="2"/>
        </w:rPr>
        <w:t>Минтруда России от 20.04.2022 № 223н</w:t>
      </w:r>
      <w:r>
        <w:rPr/>
        <w:t>, а после окончания расследования предоставлять копии соответствующих материалов;</w:t>
      </w:r>
    </w:p>
    <w:p>
      <w:pPr>
        <w:pStyle w:val="ListParagraph"/>
        <w:numPr>
          <w:ilvl w:val="0"/>
          <w:numId w:val="16"/>
        </w:numPr>
        <w:tabs>
          <w:tab w:val="clear" w:pos="708"/>
          <w:tab w:val="left" w:pos="1134" w:leader="none"/>
        </w:tabs>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6"/>
        </w:numPr>
        <w:tabs>
          <w:tab w:val="clear" w:pos="708"/>
          <w:tab w:val="left" w:pos="1134" w:leader="none"/>
        </w:tabs>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6"/>
        </w:numPr>
        <w:tabs>
          <w:tab w:val="clear" w:pos="708"/>
          <w:tab w:val="left" w:pos="1134" w:leader="none"/>
        </w:tabs>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6"/>
        </w:numPr>
        <w:tabs>
          <w:tab w:val="clear" w:pos="708"/>
          <w:tab w:val="left" w:pos="1134" w:leader="none"/>
        </w:tabs>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8"/>
          <w:tab w:val="left" w:pos="1418" w:leader="none"/>
        </w:tabs>
        <w:ind w:left="0" w:firstLine="709"/>
        <w:jc w:val="both"/>
        <w:rPr>
          <w:bCs/>
        </w:rPr>
      </w:pPr>
      <w:r>
        <w:rPr/>
        <w:t xml:space="preserve">По требованию и в сроки, установленные Заказчиком, своими силами, средствами и за свой счет устранять недостатки, несоответствия, выявленные Заказчиком, а также недостатки и несоответствия, связанные с несогласованными с Заказчиком отступлениями от </w:t>
      </w:r>
      <w:r>
        <w:rPr>
          <w:bCs/>
        </w:rPr>
        <w:t>требований Договора.</w:t>
      </w:r>
    </w:p>
    <w:p>
      <w:pPr>
        <w:pStyle w:val="ListParagraph"/>
        <w:numPr>
          <w:ilvl w:val="2"/>
          <w:numId w:val="4"/>
        </w:numPr>
        <w:shd w:val="clear" w:color="auto" w:fill="FFFFFF"/>
        <w:tabs>
          <w:tab w:val="clear" w:pos="708"/>
          <w:tab w:val="left" w:pos="1418" w:leader="none"/>
        </w:tabs>
        <w:ind w:left="0" w:firstLine="709"/>
        <w:jc w:val="both"/>
        <w:rPr>
          <w:bCs/>
        </w:rPr>
      </w:pPr>
      <w:r>
        <w:rPr>
          <w:bCs/>
        </w:rPr>
        <w:t>Незамедлительно приступить к устранению недостатков Результата работ, о которых ему стало известно.</w:t>
      </w:r>
    </w:p>
    <w:p>
      <w:pPr>
        <w:pStyle w:val="ListParagraph"/>
        <w:shd w:val="clear" w:color="auto" w:fill="FFFFFF"/>
        <w:tabs>
          <w:tab w:val="clear" w:pos="708"/>
          <w:tab w:val="left" w:pos="1418" w:leader="none"/>
        </w:tabs>
        <w:ind w:left="0" w:firstLine="709"/>
        <w:jc w:val="both"/>
        <w:rPr>
          <w:bCs/>
        </w:rPr>
      </w:pPr>
      <w:r>
        <w:rPr>
          <w:bCs/>
        </w:rPr>
        <w:t xml:space="preserve">Подрядчик несет ответственность за несоответствие Результата работ Техническому заданию (Приложение № 1 к Договору), предоставленным Заказчиком или полученным Подрядчиком в рамках исполнения Договора исходным данным для проектирования, положениям Применимого права. Подрядчик несет ответственность за недостатки </w:t>
      </w:r>
      <w:r>
        <w:rPr>
          <w:highlight w:val="lightGray"/>
          <w:lang w:eastAsia="en-US"/>
        </w:rPr>
        <w:t>Проектной документации и / или Рабочей документации</w:t>
      </w:r>
      <w:r>
        <w:rPr>
          <w:bCs/>
        </w:rPr>
        <w:t xml:space="preserve">, включая обнаруженные в последствии в ходе строительства / реконструкции, а также в процессе эксплуатации Объекта, созданного на основе </w:t>
      </w:r>
      <w:r>
        <w:rPr>
          <w:highlight w:val="lightGray"/>
          <w:lang w:eastAsia="en-US"/>
        </w:rPr>
        <w:t>Проектной документации и / или Рабочей документации</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 xml:space="preserve">привлеченных Подрядчиком к выполнению Работ по Договору, компенсировать все убытки Заказчика, вызванные такими претензиями и требованиями.  </w:t>
      </w:r>
    </w:p>
    <w:p>
      <w:pPr>
        <w:pStyle w:val="ListParagraph"/>
        <w:shd w:val="clear" w:color="auto" w:fill="FFFFFF"/>
        <w:tabs>
          <w:tab w:val="clear" w:pos="708"/>
          <w:tab w:val="left" w:pos="1418" w:leader="none"/>
        </w:tabs>
        <w:ind w:left="0" w:firstLine="709"/>
        <w:jc w:val="both"/>
        <w:rPr>
          <w:bCs/>
        </w:rPr>
      </w:pPr>
      <w:r>
        <w:rPr>
          <w:bCs/>
        </w:rPr>
        <w:t>Недобросовестность выражается в:</w:t>
      </w:r>
    </w:p>
    <w:p>
      <w:pPr>
        <w:pStyle w:val="ListParagraph"/>
        <w:shd w:val="clear" w:color="auto" w:fill="FFFFFF"/>
        <w:tabs>
          <w:tab w:val="clear" w:pos="708"/>
          <w:tab w:val="left" w:pos="1418" w:leader="none"/>
        </w:tabs>
        <w:ind w:left="0" w:firstLine="709"/>
        <w:jc w:val="both"/>
        <w:rPr>
          <w:bCs/>
        </w:rPr>
      </w:pPr>
      <w:r>
        <w:rPr>
          <w:bCs/>
        </w:rPr>
        <w:t>- уклонение от уплаты налогов (сборов) путем использования фирм-однодневок;</w:t>
      </w:r>
    </w:p>
    <w:p>
      <w:pPr>
        <w:pStyle w:val="ListParagraph"/>
        <w:shd w:val="clear" w:color="auto" w:fill="FFFFFF"/>
        <w:tabs>
          <w:tab w:val="clear" w:pos="708"/>
          <w:tab w:val="left" w:pos="1418" w:leader="none"/>
        </w:tabs>
        <w:ind w:left="0" w:firstLine="709"/>
        <w:jc w:val="both"/>
        <w:rPr>
          <w:bCs/>
        </w:rPr>
      </w:pPr>
      <w:r>
        <w:rPr>
          <w:bCs/>
        </w:rPr>
        <w:t>- введение Заказчика в заблуждение о применяемой системе налогообложения, наличии и использовании материально-технических и трудовых ресурсов, необходимых для выполнения обязательств по Договору как на стадии заключения, так и на стадии выполнения;</w:t>
      </w:r>
    </w:p>
    <w:p>
      <w:pPr>
        <w:pStyle w:val="ListParagraph"/>
        <w:shd w:val="clear" w:color="auto" w:fill="FFFFFF"/>
        <w:tabs>
          <w:tab w:val="clear" w:pos="708"/>
          <w:tab w:val="left" w:pos="1418" w:leader="none"/>
        </w:tabs>
        <w:ind w:left="0" w:firstLine="709"/>
        <w:jc w:val="both"/>
        <w:rPr>
          <w:bCs/>
        </w:rPr>
      </w:pPr>
      <w:r>
        <w:rPr>
          <w:bCs/>
        </w:rPr>
        <w:t>- неисполнение обязательств по уплате налогов в бюджет, в том числе НДС, перечисленного Заказчиком в стоимости работ (услуг); (включается в случае, если контрагент является плательщиком НДС</w:t>
      </w:r>
    </w:p>
    <w:p>
      <w:pPr>
        <w:pStyle w:val="ListParagraph"/>
        <w:shd w:val="clear" w:color="auto" w:fill="FFFFFF"/>
        <w:tabs>
          <w:tab w:val="clear" w:pos="708"/>
          <w:tab w:val="left" w:pos="1418" w:leader="none"/>
        </w:tabs>
        <w:ind w:left="0" w:firstLine="709"/>
        <w:jc w:val="both"/>
        <w:rPr>
          <w:bCs/>
        </w:rPr>
      </w:pPr>
      <w:r>
        <w:rPr>
          <w:bCs/>
        </w:rPr>
        <w:t>- не представление в налоговый орган любых форм отчетности (бухгалтерской отчетности, деклараций, книг покупок и продаж и других видов отчетности);</w:t>
      </w:r>
    </w:p>
    <w:p>
      <w:pPr>
        <w:pStyle w:val="ListParagraph"/>
        <w:shd w:val="clear" w:color="auto" w:fill="FFFFFF"/>
        <w:tabs>
          <w:tab w:val="clear" w:pos="708"/>
          <w:tab w:val="left" w:pos="1418" w:leader="none"/>
        </w:tabs>
        <w:ind w:left="0" w:firstLine="709"/>
        <w:jc w:val="both"/>
        <w:rPr>
          <w:bCs/>
        </w:rPr>
      </w:pPr>
      <w:r>
        <w:rPr>
          <w:bCs/>
        </w:rPr>
        <w:t>- отказ Подрядчика в последующем подтвердить контролирующим органам исполнение Договора.</w:t>
      </w:r>
    </w:p>
    <w:p>
      <w:pPr>
        <w:pStyle w:val="ListParagraph"/>
        <w:shd w:val="clear" w:color="auto" w:fill="FFFFFF"/>
        <w:tabs>
          <w:tab w:val="clear" w:pos="708"/>
          <w:tab w:val="left" w:pos="1418" w:leader="none"/>
        </w:tabs>
        <w:ind w:left="0" w:firstLine="709"/>
        <w:jc w:val="both"/>
        <w:rPr>
          <w:bCs/>
        </w:rPr>
      </w:pPr>
      <w:r>
        <w:rPr>
          <w:bCs/>
        </w:rPr>
        <w:t>Данный перечень не является исчерпывающим.</w:t>
      </w:r>
    </w:p>
    <w:p>
      <w:pPr>
        <w:pStyle w:val="ListParagraph"/>
        <w:numPr>
          <w:ilvl w:val="2"/>
          <w:numId w:val="4"/>
        </w:numPr>
        <w:ind w:left="0" w:firstLine="709"/>
        <w:jc w:val="both"/>
        <w:rPr>
          <w:color w:val="000000"/>
        </w:rPr>
      </w:pPr>
      <w:r>
        <w:rPr>
          <w:color w:val="000000"/>
        </w:rPr>
        <w:t>Предоставить Заказчику банковские гарантии в соответствии с разделом 6 Договора.</w:t>
      </w:r>
    </w:p>
    <w:p>
      <w:pPr>
        <w:pStyle w:val="ListParagraph"/>
        <w:numPr>
          <w:ilvl w:val="2"/>
          <w:numId w:val="4"/>
        </w:numPr>
        <w:shd w:val="clear" w:color="auto" w:fill="FFFFFF"/>
        <w:tabs>
          <w:tab w:val="clear" w:pos="708"/>
          <w:tab w:val="left" w:pos="1418" w:leader="none"/>
        </w:tabs>
        <w:ind w:left="0" w:firstLine="710"/>
        <w:jc w:val="both"/>
        <w:rPr/>
      </w:pPr>
      <w:r>
        <w:rPr/>
        <w:t>Не передавать Результат работ, а также иные документы, оформленные или полученные в ходе выполнения Подрядчиком обязательств по Договору, третьим лицам без письменного согласия Заказчика, за исключением случаев, когда такая передача предусмотрена законодательством Российской Федерации и / или Договором.</w:t>
      </w:r>
    </w:p>
    <w:p>
      <w:pPr>
        <w:pStyle w:val="ListParagraph"/>
        <w:numPr>
          <w:ilvl w:val="2"/>
          <w:numId w:val="4"/>
        </w:numPr>
        <w:tabs>
          <w:tab w:val="clear" w:pos="708"/>
          <w:tab w:val="left" w:pos="1418" w:leader="none"/>
        </w:tabs>
        <w:ind w:left="0" w:firstLine="709"/>
        <w:jc w:val="both"/>
        <w:rPr/>
      </w:pPr>
      <w:r>
        <w:rPr/>
        <w:t xml:space="preserve">В случае каких-либо изменений в цепочке собственников Подрядчика, включая бенефициаров, и (или) исполнительных органов Подрядчика, Подрядчик обязан предоставить соответствующую информацию не позднее 3-х (трех) рабочих дней после таких изменений (Приложение № __) в УБ ПАО «Якутскэнерго» в закрытом конверте или на электронную почту uebir@yakutskenergo.ru. Непредставление указанных изменений, представление ее с нарушением сроков, а также представление неполной или недостоверной информации является безусловным основанием для одностороннего отказа Заказчика от настоящего договора. В этом случае договор считается расторгнутым с момента получения Подрядчиком соответствующего уведомления Заказчика, если иной срок не указан в уведомлении. </w:t>
      </w:r>
      <w:r>
        <w:rPr>
          <w:i/>
          <w:highlight w:val="lightGray"/>
        </w:rPr>
        <w:t>(*включается в случае, если договор по нерегламентированным закупкам).</w:t>
      </w:r>
      <w:r>
        <w:rPr/>
        <w:t xml:space="preserve"> </w:t>
      </w:r>
    </w:p>
    <w:p>
      <w:pPr>
        <w:pStyle w:val="ListParagraph"/>
        <w:numPr>
          <w:ilvl w:val="2"/>
          <w:numId w:val="4"/>
        </w:numPr>
        <w:tabs>
          <w:tab w:val="clear" w:pos="708"/>
          <w:tab w:val="left" w:pos="1418" w:leader="none"/>
        </w:tabs>
        <w:ind w:left="0" w:firstLine="709"/>
        <w:jc w:val="both"/>
        <w:rPr/>
      </w:pPr>
      <w:r>
        <w:rPr/>
        <w:t xml:space="preserve">Подрядчик не имеет права передавать свои права и обязанности по настоящему договору третьим лицам, без письменного согласия Заказчика. </w:t>
      </w:r>
    </w:p>
    <w:p>
      <w:pPr>
        <w:pStyle w:val="ListParagraph"/>
        <w:numPr>
          <w:ilvl w:val="2"/>
          <w:numId w:val="4"/>
        </w:numPr>
        <w:tabs>
          <w:tab w:val="clear" w:pos="708"/>
          <w:tab w:val="left" w:pos="1418" w:leader="none"/>
        </w:tabs>
        <w:ind w:left="0" w:firstLine="709"/>
        <w:jc w:val="both"/>
        <w:rPr/>
      </w:pPr>
      <w:r>
        <w:rPr>
          <w:bCs/>
        </w:rPr>
        <w:t>По окончании работ Подрядчик обязан выставлять счета-фактуры в строгом соответствии с налоговым законодательством РФ и вносить необходимые исправления (изменения) или представлять документы с внесенными исправлениями по обоснованному требованию Заказчика</w:t>
      </w:r>
      <w:r>
        <w:rPr/>
        <w:t xml:space="preserve"> </w:t>
      </w:r>
      <w:r>
        <w:rPr>
          <w:i/>
          <w:highlight w:val="lightGray"/>
        </w:rPr>
        <w:t>(*включается в случае, если контрагент является плательщиком НДС).</w:t>
      </w:r>
    </w:p>
    <w:p>
      <w:pPr>
        <w:pStyle w:val="ListParagraph"/>
        <w:numPr>
          <w:ilvl w:val="2"/>
          <w:numId w:val="4"/>
        </w:numPr>
        <w:tabs>
          <w:tab w:val="clear" w:pos="708"/>
          <w:tab w:val="left" w:pos="1418" w:leader="none"/>
        </w:tabs>
        <w:ind w:left="0" w:firstLine="709"/>
        <w:jc w:val="both"/>
        <w:rPr/>
      </w:pPr>
      <w:r>
        <w:rPr>
          <w:szCs w:val="26"/>
        </w:rPr>
        <w:t>В случае непредставления в установленный срок оригиналов счетов-фактур, а равно их представления в не надлежаще оформленном виде, не позволяющем представление такого счета-фактуры в налоговые органы для возмещения НДС, Заказчик вправе задержать оплату на срок задержки представления надлежаще оформленного счета-фактуры. Заказчик в этом случае освобождается от ответственности за несвоевременную оплату</w:t>
      </w:r>
      <w:r>
        <w:rPr>
          <w:i/>
          <w:szCs w:val="26"/>
        </w:rPr>
        <w:t>.</w:t>
      </w:r>
      <w:r>
        <w:rPr>
          <w:i/>
        </w:rPr>
        <w:t xml:space="preserve"> </w:t>
      </w:r>
      <w:r>
        <w:rPr>
          <w:i/>
          <w:highlight w:val="lightGray"/>
        </w:rPr>
        <w:t>(*</w:t>
      </w:r>
      <w:r>
        <w:rPr>
          <w:i/>
          <w:spacing w:val="-3"/>
          <w:highlight w:val="lightGray"/>
        </w:rPr>
        <w:t xml:space="preserve">включается в случае, если </w:t>
      </w:r>
      <w:r>
        <w:rPr>
          <w:i/>
          <w:highlight w:val="lightGray"/>
        </w:rPr>
        <w:t>контрагент является плательщиком НДС).</w:t>
      </w:r>
    </w:p>
    <w:p>
      <w:pPr>
        <w:pStyle w:val="ListParagraph"/>
        <w:numPr>
          <w:ilvl w:val="2"/>
          <w:numId w:val="4"/>
        </w:numPr>
        <w:tabs>
          <w:tab w:val="clear" w:pos="708"/>
          <w:tab w:val="left" w:pos="1418" w:leader="none"/>
        </w:tabs>
        <w:ind w:left="0" w:firstLine="709"/>
        <w:jc w:val="both"/>
        <w:rPr/>
      </w:pPr>
      <w:r>
        <w:rPr/>
        <w:t>Одновременно с пакетом документов на выполненные работы Подрядчик обязан предоставить Информационное письмо от налоговой инспекции о системе налогообложения Подрядчика, датированное сроком не ранее трех месяцев от даты документов, по форме согласно Приложению № 11</w:t>
      </w:r>
      <w:r>
        <w:rPr>
          <w:i/>
        </w:rPr>
        <w:t xml:space="preserve"> </w:t>
      </w:r>
      <w:r>
        <w:rPr>
          <w:i/>
          <w:highlight w:val="lightGray"/>
        </w:rPr>
        <w:t>(*включается в случае, если контрагент НЕ является плательщиком НДС).</w:t>
      </w:r>
    </w:p>
    <w:p>
      <w:pPr>
        <w:pStyle w:val="ListParagraph"/>
        <w:numPr>
          <w:ilvl w:val="2"/>
          <w:numId w:val="4"/>
        </w:numPr>
        <w:tabs>
          <w:tab w:val="clear" w:pos="708"/>
          <w:tab w:val="left" w:pos="1418" w:leader="none"/>
        </w:tabs>
        <w:ind w:left="0" w:firstLine="709"/>
        <w:jc w:val="both"/>
        <w:rPr/>
      </w:pPr>
      <w:r>
        <w:rPr/>
        <w:t xml:space="preserve">В случае изменения режима налогообложения в период действия договора Подрядчик обязан уведомить об этом Заказчика. Все изменения в договоре при этом должны быть отражены в дополнительном соглашении. </w:t>
      </w:r>
    </w:p>
    <w:p>
      <w:pPr>
        <w:pStyle w:val="ListParagraph"/>
        <w:numPr>
          <w:ilvl w:val="2"/>
          <w:numId w:val="4"/>
        </w:numPr>
        <w:tabs>
          <w:tab w:val="clear" w:pos="708"/>
          <w:tab w:val="left" w:pos="1418" w:leader="none"/>
        </w:tabs>
        <w:ind w:left="0" w:firstLine="709"/>
        <w:jc w:val="both"/>
        <w:rPr/>
      </w:pPr>
      <w:r>
        <w:rPr/>
        <w:t xml:space="preserve">Подрядчик обязуется соблюдать требования Стандарта ПАО «Якутскэнерго» «Положение по обращению с отходами», размещенных на сайте ПАО «Якутскэнерго» по адресу за </w:t>
      </w:r>
      <w:hyperlink r:id="rId2" w:tgtFrame="_blank">
        <w:r>
          <w:rPr>
            <w:rStyle w:val="Hyperlink"/>
          </w:rPr>
          <w:t>https://yakutskenergo.ru/company/integrirovannaya-sistema-menedzhmenta/</w:t>
        </w:r>
      </w:hyperlink>
      <w:r>
        <w:rPr/>
        <w:t>.</w:t>
      </w:r>
    </w:p>
    <w:p>
      <w:pPr>
        <w:pStyle w:val="ListParagraph"/>
        <w:numPr>
          <w:ilvl w:val="2"/>
          <w:numId w:val="4"/>
        </w:numPr>
        <w:tabs>
          <w:tab w:val="clear" w:pos="708"/>
          <w:tab w:val="left" w:pos="1418" w:leader="none"/>
        </w:tabs>
        <w:ind w:left="0" w:firstLine="709"/>
        <w:jc w:val="both"/>
        <w:rPr/>
      </w:pPr>
      <w:r>
        <w:rPr/>
        <w:t xml:space="preserve">Подрядчик обязуется соблюдать требования Регламента ПАО «Якутскэнерго» «Допуск подрядных организаций и командированного персонала для выполнения работ на объектах ПАО «Якутскэнерго», размещенных на сайте ПАО «Якутскэнерго» по адресу за </w:t>
      </w:r>
      <w:r>
        <w:rPr>
          <w:u w:val="single"/>
        </w:rPr>
        <w:t>https://www.yakutskenergo.ru/company/integrirovannaya-sistema-menedzhmenta</w:t>
      </w:r>
      <w:r>
        <w:rPr/>
        <w:t>/.</w:t>
      </w:r>
    </w:p>
    <w:p>
      <w:pPr>
        <w:pStyle w:val="ListParagraph"/>
        <w:numPr>
          <w:ilvl w:val="2"/>
          <w:numId w:val="4"/>
        </w:numPr>
        <w:tabs>
          <w:tab w:val="clear" w:pos="708"/>
          <w:tab w:val="left" w:pos="1418" w:leader="none"/>
        </w:tabs>
        <w:ind w:left="0" w:firstLine="709"/>
        <w:jc w:val="both"/>
        <w:rPr/>
      </w:pPr>
      <w:r>
        <w:rPr/>
        <w:t xml:space="preserve">Ознакомить персонал, задействованный в производстве работ с Политикой Группы РусГидро в области охраны окружающей среды, размещенной на сайте компании по адресу: </w:t>
      </w:r>
      <w:hyperlink r:id="rId3">
        <w:r>
          <w:rPr>
            <w:rStyle w:val="Hyperlink"/>
          </w:rPr>
          <w:t>https://rushydro.ru/sustainable_development/environmental/ekologicheskaya-politika/</w:t>
        </w:r>
      </w:hyperlink>
      <w:r>
        <w:rPr/>
        <w:t xml:space="preserve"> .</w:t>
      </w:r>
    </w:p>
    <w:p>
      <w:pPr>
        <w:pStyle w:val="ListParagraph"/>
        <w:numPr>
          <w:ilvl w:val="2"/>
          <w:numId w:val="4"/>
        </w:numPr>
        <w:tabs>
          <w:tab w:val="clear" w:pos="708"/>
          <w:tab w:val="left" w:pos="1418" w:leader="none"/>
        </w:tabs>
        <w:ind w:left="0" w:firstLine="709"/>
        <w:jc w:val="both"/>
        <w:rPr/>
      </w:pPr>
      <w:r>
        <w:rPr/>
        <w:t>Подрядчик обязуется ознакомить персонал, задействованный в производстве работ, с Политикой группы РусГидро в области охраны труда (Приложение № 12 к Договору).</w:t>
      </w:r>
    </w:p>
    <w:p>
      <w:pPr>
        <w:pStyle w:val="ListParagraph"/>
        <w:numPr>
          <w:ilvl w:val="2"/>
          <w:numId w:val="4"/>
        </w:numPr>
        <w:tabs>
          <w:tab w:val="clear" w:pos="708"/>
          <w:tab w:val="left" w:pos="1418" w:leader="none"/>
        </w:tabs>
        <w:ind w:left="0" w:firstLine="709"/>
        <w:jc w:val="both"/>
        <w:rPr/>
      </w:pPr>
      <w:r>
        <w:rPr/>
        <w:t>Подрядчик обязуется соблюдать требования по обеспечению информационной безопасности подрядчиков при подключении к корпоративной сети передачи данных ПАО «Якутскэнерго» (Приложение № 13 к Договору).</w:t>
      </w:r>
    </w:p>
    <w:p>
      <w:pPr>
        <w:pStyle w:val="ListParagraph"/>
        <w:numPr>
          <w:ilvl w:val="2"/>
          <w:numId w:val="4"/>
        </w:numPr>
        <w:ind w:left="0" w:firstLine="709"/>
        <w:jc w:val="both"/>
        <w:rPr>
          <w:color w:val="000000"/>
        </w:rPr>
      </w:pPr>
      <w:r>
        <w:rPr>
          <w:color w:val="000000"/>
        </w:rPr>
        <w:t>При демонтаже оборудования Подрядчик принимает меры, обеспечивающие возможность получения пригодных для повторного использования материалов и изделий. Если количество полученных материалов и изделий, пригодных для повторного использования, больше потребности в них на объекте или они не используются, Подрядчик обязан передать излишнюю часть их Заказчику. Демонтируемые материалы, пригодные для повторного применения, Подрядчик вывозит своим транспортом и складирует в указанном месте с составлением Акта по форме М-35, в противном случае Подрядчик оплачивает Заказчику за материалы, бывшие в употреблении, по договорной цене. Отходы, образованные в результате выполнения работ, в том числе демонтированные непригодные для повторного применения материалы, являются собственностью Подрядчика. Подрядчик за свой счет обеспечивает вывоз отходов на санкционированное место размещения или передачу специализированному предприятию на обезвреживание и (или) утилизацию.</w:t>
      </w:r>
    </w:p>
    <w:p>
      <w:pPr>
        <w:pStyle w:val="ListParagraph"/>
        <w:numPr>
          <w:ilvl w:val="2"/>
          <w:numId w:val="4"/>
        </w:numPr>
        <w:ind w:left="0" w:firstLine="709"/>
        <w:jc w:val="both"/>
        <w:rPr>
          <w:color w:val="000000"/>
        </w:rPr>
      </w:pPr>
      <w:r>
        <w:rPr>
          <w:color w:val="000000"/>
        </w:rPr>
        <w:t>Подрядчик одновременно с актом по форме КС-2 предоставляет Заказчику Акт об оприходовании материальных ценностей, полученных при разборке и демонтаже зданий и сооружений по форме М-35. При отсутствии материальных ценностей, пригодных для дальнейшего использования, в Акте по форме М-35 делается отметка «По результатам демонтажа материальные ценности, пригодные для дальнейшего использования, отсутствуют».</w:t>
      </w:r>
    </w:p>
    <w:p>
      <w:pPr>
        <w:pStyle w:val="ListParagraph"/>
        <w:numPr>
          <w:ilvl w:val="2"/>
          <w:numId w:val="4"/>
        </w:numPr>
        <w:shd w:val="clear" w:color="auto" w:fill="FFFFFF"/>
        <w:tabs>
          <w:tab w:val="clear" w:pos="708"/>
          <w:tab w:val="left" w:pos="1418" w:leader="none"/>
        </w:tabs>
        <w:ind w:left="0" w:firstLine="709"/>
        <w:jc w:val="both"/>
        <w:rPr/>
      </w:pPr>
      <w:r>
        <w:rPr/>
        <w:t xml:space="preserve">Исполнять иные 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8"/>
          <w:tab w:val="left" w:pos="1418" w:leader="none"/>
        </w:tabs>
        <w:ind w:left="0" w:firstLine="709"/>
        <w:jc w:val="both"/>
        <w:rPr>
          <w:bCs/>
        </w:rPr>
      </w:pPr>
      <w:r>
        <w:rPr>
          <w:bCs/>
        </w:rPr>
        <w:t>Самостоятельно организовать выполнение Работ.</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субподряда в совокупности не более чем на </w:t>
      </w:r>
      <w:r>
        <w:rPr>
          <w:bCs/>
          <w:highlight w:val="lightGray"/>
        </w:rPr>
        <w:t>__ (____) процентов</w:t>
      </w:r>
      <w:r>
        <w:rPr>
          <w:rStyle w:val="FootnoteReference"/>
          <w:bCs/>
        </w:rPr>
        <w:footnoteReference w:id="8"/>
      </w:r>
      <w:r>
        <w:rPr>
          <w:bCs/>
        </w:rPr>
        <w:t xml:space="preserve"> от Цены Договора, неся при этом ответственность за действия Субподрядчиков, как за свои собственные. </w:t>
      </w:r>
    </w:p>
    <w:p>
      <w:pPr>
        <w:pStyle w:val="ListParagraph"/>
        <w:shd w:val="clear" w:color="auto" w:fill="FFFFFF"/>
        <w:tabs>
          <w:tab w:val="clear" w:pos="708"/>
          <w:tab w:val="left" w:pos="1418" w:leader="none"/>
        </w:tabs>
        <w:ind w:left="0" w:firstLine="709"/>
        <w:jc w:val="both"/>
        <w:rPr>
          <w:bCs/>
        </w:rPr>
      </w:pPr>
      <w:r>
        <w:rPr>
          <w:bCs/>
        </w:rPr>
        <w:t xml:space="preserve">При согласовании привлечения Субподрядчика Подрядчик представляет Заказчику: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проект договора с Субподрядчиком;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сведения об объемах выполнения работ Субподрядчиком;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пофамильный перечень персонала Субподрядчика, который будет задействован при производстве Работ; </w:t>
      </w:r>
    </w:p>
    <w:p>
      <w:pPr>
        <w:pStyle w:val="ListParagraph"/>
        <w:numPr>
          <w:ilvl w:val="0"/>
          <w:numId w:val="17"/>
        </w:numPr>
        <w:shd w:val="clear" w:color="auto" w:fill="FFFFFF"/>
        <w:tabs>
          <w:tab w:val="clear" w:pos="708"/>
          <w:tab w:val="left" w:pos="709" w:leader="none"/>
        </w:tabs>
        <w:ind w:left="0" w:firstLine="709"/>
        <w:jc w:val="both"/>
        <w:rPr>
          <w:bCs/>
        </w:rPr>
      </w:pPr>
      <w:r>
        <w:rPr>
          <w:bCs/>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pPr>
        <w:pStyle w:val="ListParagraph"/>
        <w:numPr>
          <w:ilvl w:val="0"/>
          <w:numId w:val="17"/>
        </w:numPr>
        <w:shd w:val="clear" w:color="auto" w:fill="FFFFFF"/>
        <w:tabs>
          <w:tab w:val="clear" w:pos="708"/>
          <w:tab w:val="left" w:pos="709" w:leader="none"/>
        </w:tabs>
        <w:ind w:left="0" w:firstLine="709"/>
        <w:jc w:val="both"/>
        <w:rPr>
          <w:bCs/>
          <w:highlight w:val="lightGray"/>
        </w:rPr>
      </w:pPr>
      <w:r>
        <w:rPr>
          <w:highlight w:val="lightGray"/>
        </w:rPr>
        <w:t>справку по форме Приложения № 7 к Договору (в случае привлечения Субподрядчика, соответствующего критериям Субъектами МСП)</w:t>
      </w:r>
      <w:r>
        <w:rPr>
          <w:bCs/>
          <w:highlight w:val="lightGray"/>
        </w:rPr>
        <w:t>.</w:t>
      </w:r>
      <w:r>
        <w:rPr>
          <w:rStyle w:val="Style6"/>
          <w:bCs/>
          <w:highlight w:val="lightGray"/>
        </w:rPr>
        <w:t xml:space="preserve"> </w:t>
      </w:r>
      <w:r>
        <w:rPr>
          <w:rStyle w:val="FootnoteReference"/>
          <w:bCs/>
          <w:highlight w:val="lightGray"/>
        </w:rPr>
        <w:footnoteReference w:id="9"/>
      </w:r>
    </w:p>
    <w:p>
      <w:pPr>
        <w:pStyle w:val="ListParagraph"/>
        <w:shd w:val="clear" w:color="auto" w:fill="FFFFFF"/>
        <w:tabs>
          <w:tab w:val="clear" w:pos="708"/>
          <w:tab w:val="left" w:pos="1276" w:leader="none"/>
          <w:tab w:val="left" w:pos="1418" w:leader="none"/>
        </w:tabs>
        <w:ind w:left="0" w:firstLine="567"/>
        <w:jc w:val="both"/>
        <w:rPr>
          <w:b/>
          <w:bCs/>
          <w:highlight w:val="yellow"/>
        </w:rPr>
      </w:pPr>
      <w:r>
        <w:rPr>
          <w:b/>
          <w:bCs/>
          <w:highlight w:val="yellow"/>
        </w:rPr>
      </w:r>
    </w:p>
    <w:p>
      <w:pPr>
        <w:pStyle w:val="ListParagraph"/>
        <w:numPr>
          <w:ilvl w:val="1"/>
          <w:numId w:val="4"/>
        </w:numPr>
        <w:shd w:val="clear" w:color="auto" w:fill="FFFFFF"/>
        <w:tabs>
          <w:tab w:val="clear" w:pos="708"/>
          <w:tab w:val="left" w:pos="1134" w:leader="none"/>
        </w:tabs>
        <w:ind w:left="0" w:firstLine="709"/>
        <w:jc w:val="both"/>
        <w:rPr>
          <w:bCs/>
        </w:rPr>
      </w:pPr>
      <w:r>
        <w:rPr>
          <w:bCs/>
          <w:u w:val="single"/>
        </w:rPr>
        <w:t>Иные права и обязанности Сторон</w:t>
      </w:r>
      <w:r>
        <w:rPr>
          <w:bCs/>
        </w:rPr>
        <w:t>:</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Стороны обязуются выполнять в своей части требования, указанные в Регламенте взаимодействия в ходе исполнения процессов управления проектом (Приложение № 10 к Договору).</w:t>
      </w:r>
    </w:p>
    <w:p>
      <w:pPr>
        <w:pStyle w:val="ListParagraph"/>
        <w:numPr>
          <w:ilvl w:val="2"/>
          <w:numId w:val="4"/>
        </w:numPr>
        <w:shd w:val="clear" w:color="auto" w:fill="FFFFFF"/>
        <w:tabs>
          <w:tab w:val="clear" w:pos="708"/>
          <w:tab w:val="left" w:pos="1418" w:leader="none"/>
        </w:tabs>
        <w:ind w:left="0" w:firstLine="709"/>
        <w:jc w:val="both"/>
        <w:rPr>
          <w:highlight w:val="lightGray"/>
        </w:rPr>
      </w:pPr>
      <w:r>
        <w:rPr>
          <w:highlight w:val="lightGray"/>
        </w:rPr>
        <w:t>Подрядчик обязуется привлекать к исполнению обязательств по Договору Субподрядчиков, соответствующих критериям Субъектов МСП в совокупности не менее, чем на ___ (______) от Цены Договора.</w:t>
      </w:r>
    </w:p>
    <w:p>
      <w:pPr>
        <w:pStyle w:val="Normal"/>
        <w:shd w:val="clear" w:color="auto" w:fill="FFFFFF"/>
        <w:tabs>
          <w:tab w:val="clear" w:pos="708"/>
          <w:tab w:val="left" w:pos="1418" w:leader="none"/>
        </w:tabs>
        <w:spacing w:lineRule="auto" w:line="240"/>
        <w:ind w:firstLine="709"/>
        <w:rPr/>
      </w:pPr>
      <w:r>
        <w:rPr>
          <w:sz w:val="24"/>
          <w:szCs w:val="24"/>
          <w:highlight w:val="lightGray"/>
        </w:rPr>
        <w:t>При заключении договоров с Субподрядчиками Подрядчик обязуется предусмотреть срок оплаты выполненных Работ не более 15 (пятнадцати) рабочих дней с даты подписания документов, свидетельствующих о приемке Подрядчиком Работ по Договору.</w:t>
      </w:r>
    </w:p>
    <w:p>
      <w:pPr>
        <w:pStyle w:val="ListParagraph"/>
        <w:numPr>
          <w:ilvl w:val="2"/>
          <w:numId w:val="4"/>
        </w:numPr>
        <w:shd w:val="clear" w:color="auto" w:fill="FFFFFF"/>
        <w:tabs>
          <w:tab w:val="clear" w:pos="708"/>
          <w:tab w:val="left" w:pos="1418" w:leader="none"/>
        </w:tabs>
        <w:ind w:left="0" w:firstLine="709"/>
        <w:jc w:val="both"/>
        <w:rPr>
          <w:bCs/>
          <w:highlight w:val="lightGray"/>
        </w:rPr>
      </w:pPr>
      <w:r>
        <w:rPr>
          <w:bCs/>
          <w:highlight w:val="lightGray"/>
        </w:rPr>
        <w:t xml:space="preserve">Подрядчик не позднее дня, следующего за днем заключения договора с каждым соответствующим Субподрядчиком, обязан представить Заказчику справку обо всех договорах, заключенных в рамках исполнения Договора с Субподрядчиками, являющимися Субъектами МСП, составленную по форме Приложения № 7 к Договору. </w:t>
      </w:r>
    </w:p>
    <w:p>
      <w:pPr>
        <w:pStyle w:val="ListParagraph"/>
        <w:numPr>
          <w:ilvl w:val="2"/>
          <w:numId w:val="4"/>
        </w:numPr>
        <w:shd w:val="clear" w:color="auto" w:fill="FFFFFF"/>
        <w:tabs>
          <w:tab w:val="clear" w:pos="708"/>
          <w:tab w:val="left" w:pos="1418" w:leader="none"/>
        </w:tabs>
        <w:ind w:left="0" w:firstLine="709"/>
        <w:jc w:val="both"/>
        <w:rPr/>
      </w:pPr>
      <w:r>
        <w:rPr>
          <w:bCs/>
          <w:highlight w:val="lightGray"/>
        </w:rPr>
        <w:t>В случае нарушения Подрядчиком условий, предусмотренных пунктами 2.5.2, 2.5.3 Договора, Заказчик вправе требовать от Подрядчика уплаты штрафа в размере 300 000 (триста тысяч) рублей за каждый случай нарушения</w:t>
      </w:r>
      <w:r>
        <w:rPr>
          <w:highlight w:val="lightGray"/>
        </w:rPr>
        <w:t>.</w:t>
      </w:r>
      <w:r>
        <w:rPr>
          <w:rStyle w:val="FootnoteReference"/>
          <w:highlight w:val="lightGray"/>
        </w:rPr>
        <w:footnoteReference w:id="10"/>
      </w:r>
    </w:p>
    <w:p>
      <w:pPr>
        <w:pStyle w:val="ListParagraph"/>
        <w:shd w:val="clear" w:color="auto" w:fill="FFFFFF"/>
        <w:tabs>
          <w:tab w:val="clear" w:pos="708"/>
          <w:tab w:val="left" w:pos="1418" w:leader="none"/>
        </w:tabs>
        <w:ind w:left="0" w:firstLine="709"/>
        <w:jc w:val="both"/>
        <w:rPr/>
      </w:pPr>
      <w:r>
        <w:rPr/>
      </w:r>
    </w:p>
    <w:p>
      <w:pPr>
        <w:pStyle w:val="ListParagraph"/>
        <w:numPr>
          <w:ilvl w:val="0"/>
          <w:numId w:val="4"/>
        </w:numPr>
        <w:shd w:val="clear" w:color="auto" w:fill="FFFFFF"/>
        <w:tabs>
          <w:tab w:val="clear" w:pos="708"/>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8"/>
          <w:tab w:val="left" w:pos="1134" w:leader="none"/>
        </w:tabs>
        <w:ind w:left="0" w:firstLine="709"/>
        <w:jc w:val="both"/>
        <w:rPr>
          <w:bCs/>
        </w:rPr>
      </w:pPr>
      <w:bookmarkStart w:id="8" w:name="_Ref361335465"/>
      <w:r>
        <w:rPr>
          <w:bCs/>
        </w:rPr>
        <w:t xml:space="preserve">Цена </w:t>
      </w:r>
      <w:r>
        <w:rPr/>
        <w:t xml:space="preserve">Договора </w:t>
      </w:r>
      <w:r>
        <w:rPr>
          <w:bCs/>
        </w:rPr>
        <w:t xml:space="preserve">в соответствии со Сводной сметой с приложениями (Приложение № 2 к Договору) является </w:t>
      </w:r>
      <w:r>
        <w:rPr>
          <w:bCs/>
          <w:highlight w:val="lightGray"/>
        </w:rPr>
        <w:t>предельной / твердой</w:t>
      </w:r>
      <w:r>
        <w:rPr>
          <w:bCs/>
        </w:rPr>
        <w:t xml:space="preserve"> и составляет </w:t>
      </w:r>
      <w:r>
        <w:rPr>
          <w:highlight w:val="lightGray"/>
        </w:rPr>
        <w:t>_______</w:t>
      </w:r>
      <w:r>
        <w:rPr>
          <w:bCs/>
        </w:rPr>
        <w:t xml:space="preserve"> (</w:t>
      </w:r>
      <w:r>
        <w:rPr>
          <w:highlight w:val="lightGray"/>
        </w:rPr>
        <w:t>__________________</w:t>
      </w:r>
      <w:r>
        <w:rPr>
          <w:bCs/>
          <w:highlight w:val="lightGray"/>
        </w:rPr>
        <w:t>)</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Налогового кодекса РФ (далее </w:t>
      </w:r>
      <w:r>
        <w:rPr>
          <w:lang w:eastAsia="en-US"/>
        </w:rPr>
        <w:t>– «НК РФ»)</w:t>
      </w:r>
      <w:r>
        <w:rPr>
          <w:bCs/>
        </w:rPr>
        <w:t>.</w:t>
      </w:r>
      <w:r>
        <w:rPr>
          <w:rStyle w:val="3"/>
          <w:bCs/>
        </w:rPr>
        <w:t xml:space="preserve"> </w:t>
      </w:r>
      <w:r>
        <w:rPr>
          <w:rStyle w:val="FootnoteReference"/>
          <w:bCs/>
        </w:rPr>
        <w:footnoteReference w:id="11"/>
      </w:r>
      <w:r>
        <w:rPr>
          <w:bCs/>
        </w:rPr>
        <w:t xml:space="preserve">  </w:t>
      </w:r>
    </w:p>
    <w:p>
      <w:pPr>
        <w:pStyle w:val="ListParagraph"/>
        <w:shd w:val="clear" w:color="auto" w:fill="FFFFFF"/>
        <w:tabs>
          <w:tab w:val="clear" w:pos="708"/>
          <w:tab w:val="left" w:pos="1134" w:leader="none"/>
        </w:tabs>
        <w:ind w:left="709" w:hanging="0"/>
        <w:jc w:val="both"/>
        <w:rPr>
          <w:bCs/>
        </w:rPr>
      </w:pPr>
      <w:r>
        <w:rPr>
          <w:bCs/>
        </w:rPr>
        <w:t>Либо</w:t>
      </w:r>
    </w:p>
    <w:p>
      <w:pPr>
        <w:pStyle w:val="ListParagraph"/>
        <w:shd w:val="clear" w:color="auto" w:fill="FFFFFF"/>
        <w:tabs>
          <w:tab w:val="clear" w:pos="708"/>
          <w:tab w:val="left" w:pos="1134" w:leader="none"/>
        </w:tabs>
        <w:ind w:left="0" w:hanging="0"/>
        <w:jc w:val="both"/>
        <w:rPr/>
      </w:pPr>
      <w:r>
        <w:rPr/>
        <w:tab/>
        <w:t>Цена Договора в соответствии со Сводным сметным расчетом с приложениями (Приложение № 2 к Договору) является предельной и составляет __________ (_________________) рублей ___ копеек без учета НДС, при этом НДС исчисляется дополнительно по ставке, установленной пп 1 п.8 статьи 164 Налогового кодекса РФ.</w:t>
      </w:r>
      <w:r>
        <w:rPr>
          <w:rStyle w:val="3"/>
          <w:bCs/>
        </w:rPr>
        <w:t xml:space="preserve"> </w:t>
      </w:r>
      <w:r>
        <w:rPr>
          <w:rStyle w:val="FootnoteReference"/>
          <w:bCs/>
        </w:rPr>
        <w:footnoteReference w:id="12"/>
      </w:r>
    </w:p>
    <w:p>
      <w:pPr>
        <w:pStyle w:val="ListParagraph"/>
        <w:shd w:val="clear" w:color="auto" w:fill="FFFFFF"/>
        <w:tabs>
          <w:tab w:val="clear" w:pos="708"/>
          <w:tab w:val="left" w:pos="1134" w:leader="none"/>
        </w:tabs>
        <w:ind w:left="0" w:hanging="0"/>
        <w:jc w:val="both"/>
        <w:rPr/>
      </w:pPr>
      <w:r>
        <w:rPr/>
        <w:t xml:space="preserve">         </w:t>
      </w:r>
      <w:r>
        <w:rPr/>
        <w:t>Либо</w:t>
      </w:r>
    </w:p>
    <w:p>
      <w:pPr>
        <w:pStyle w:val="ListParagraph"/>
        <w:shd w:val="clear" w:color="auto" w:fill="FFFFFF"/>
        <w:tabs>
          <w:tab w:val="clear" w:pos="708"/>
          <w:tab w:val="left" w:pos="1134" w:leader="none"/>
        </w:tabs>
        <w:ind w:left="0" w:hanging="0"/>
        <w:jc w:val="both"/>
        <w:rPr/>
      </w:pPr>
      <w:r>
        <w:rPr/>
        <w:tab/>
        <w:t>Цена Договора в соответствии со Сводным сметным расчетом с приложениями (Приложение № 2 к Договору) является предельной и составляет __________ (_________________) рублей ___ копеек без учета НДС, при этом НДС исчисляется дополнительно по ставке, установленной пп 2 п.8 статьи 164 Налогового кодекса РФ.</w:t>
      </w:r>
      <w:r>
        <w:rPr>
          <w:rStyle w:val="3"/>
          <w:bCs/>
        </w:rPr>
        <w:t xml:space="preserve"> </w:t>
      </w:r>
      <w:r>
        <w:rPr>
          <w:rStyle w:val="FootnoteReference"/>
          <w:bCs/>
        </w:rPr>
        <w:footnoteReference w:id="13"/>
      </w:r>
    </w:p>
    <w:p>
      <w:pPr>
        <w:pStyle w:val="ListParagraph"/>
        <w:shd w:val="clear" w:color="auto" w:fill="FFFFFF"/>
        <w:tabs>
          <w:tab w:val="clear" w:pos="708"/>
          <w:tab w:val="left" w:pos="1134" w:leader="none"/>
        </w:tabs>
        <w:ind w:left="0" w:hanging="0"/>
        <w:jc w:val="both"/>
        <w:rPr/>
      </w:pPr>
      <w:r>
        <w:rPr/>
        <w:t xml:space="preserve">        </w:t>
      </w:r>
      <w:r>
        <w:rPr/>
        <w:t>Либо</w:t>
      </w:r>
    </w:p>
    <w:p>
      <w:pPr>
        <w:pStyle w:val="ListParagraph"/>
        <w:shd w:val="clear" w:color="auto" w:fill="FFFFFF"/>
        <w:tabs>
          <w:tab w:val="clear" w:pos="708"/>
          <w:tab w:val="left" w:pos="1134" w:leader="none"/>
        </w:tabs>
        <w:ind w:left="0" w:hanging="0"/>
        <w:jc w:val="both"/>
        <w:rPr>
          <w:bCs/>
        </w:rPr>
      </w:pPr>
      <w:r>
        <w:rPr/>
        <w:tab/>
        <w:t>Цена Договора в соответствии со Сводным сметным расчетом с приложениями (Приложение № 2 к Договору) является предельной и составляет __________ (_________________) рублей ___ копеек НДС не облагается на основании п. 1 статьи 145 Налогового кодекса РФ</w:t>
      </w:r>
      <w:r>
        <w:rPr>
          <w:rStyle w:val="FootnoteReference"/>
          <w:bCs/>
        </w:rPr>
        <w:footnoteReference w:id="14"/>
      </w:r>
    </w:p>
    <w:p>
      <w:pPr>
        <w:pStyle w:val="ListParagraph"/>
        <w:numPr>
          <w:ilvl w:val="2"/>
          <w:numId w:val="4"/>
        </w:numPr>
        <w:shd w:val="clear" w:color="auto" w:fill="FFFFFF"/>
        <w:tabs>
          <w:tab w:val="clear" w:pos="708"/>
          <w:tab w:val="left" w:pos="1418" w:leader="none"/>
        </w:tabs>
        <w:ind w:left="0" w:firstLine="709"/>
        <w:jc w:val="both"/>
        <w:rPr>
          <w:bCs/>
        </w:rPr>
      </w:pPr>
      <w:r>
        <w:rPr>
          <w:highlight w:val="lightGray"/>
        </w:rPr>
        <w:t xml:space="preserve">Предельная </w:t>
      </w:r>
      <w:r>
        <w:rPr>
          <w:bCs/>
          <w:highlight w:val="lightGray"/>
        </w:rPr>
        <w:t>/ Твердая</w:t>
      </w:r>
      <w:r>
        <w:rPr>
          <w:bCs/>
        </w:rPr>
        <w:t xml:space="preserve"> цена Работ составляет </w:t>
      </w:r>
      <w:r>
        <w:rPr>
          <w:highlight w:val="lightGray"/>
        </w:rPr>
        <w:t>_______</w:t>
      </w:r>
      <w:r>
        <w:rPr/>
        <w:t xml:space="preserve"> </w:t>
      </w:r>
      <w:r>
        <w:rPr>
          <w:bCs/>
        </w:rPr>
        <w:t>(</w:t>
      </w:r>
      <w:r>
        <w:rPr>
          <w:highlight w:val="lightGray"/>
        </w:rPr>
        <w:t>_______________</w:t>
      </w:r>
      <w:r>
        <w:rPr>
          <w:bCs/>
        </w:rPr>
        <w:t xml:space="preserve">) рублей </w:t>
      </w:r>
      <w:r>
        <w:rPr>
          <w:highlight w:val="lightGray"/>
        </w:rPr>
        <w:t>___</w:t>
      </w:r>
      <w:r>
        <w:rPr>
          <w:bCs/>
        </w:rPr>
        <w:t xml:space="preserve"> копеек без учета НДС, при этом НДС исчисляется дополнительно по ставке, установленной статьей 164 НК РФ.</w:t>
      </w:r>
    </w:p>
    <w:p>
      <w:pPr>
        <w:pStyle w:val="ListParagraph"/>
        <w:numPr>
          <w:ilvl w:val="1"/>
          <w:numId w:val="4"/>
        </w:numPr>
        <w:shd w:val="clear" w:color="auto" w:fill="FFFFFF"/>
        <w:tabs>
          <w:tab w:val="clear" w:pos="708"/>
          <w:tab w:val="left" w:pos="1134" w:leader="none"/>
        </w:tabs>
        <w:ind w:left="0" w:firstLine="709"/>
        <w:jc w:val="both"/>
        <w:rPr>
          <w:highlight w:val="lightGray"/>
        </w:rPr>
      </w:pPr>
      <w:bookmarkStart w:id="9" w:name="_Ref361834605"/>
      <w:r>
        <w:rPr>
          <w:highlight w:val="lightGray"/>
        </w:rPr>
        <w:t>Сметы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смет Стороны обязаны уточнить Сводную смету с приложениями (Приложение № 2 к Договору) путем заключения дополнительного соглашения к Договору, а также продлить сроки выполнения Работ на срок их приостановки по предусмотренному в настоящем пункте основанию.</w:t>
      </w:r>
      <w:bookmarkEnd w:id="9"/>
    </w:p>
    <w:p>
      <w:pPr>
        <w:pStyle w:val="ListParagraph"/>
        <w:shd w:val="clear" w:color="auto" w:fill="FFFFFF"/>
        <w:tabs>
          <w:tab w:val="clear" w:pos="708"/>
          <w:tab w:val="left" w:pos="1134" w:leader="none"/>
        </w:tabs>
        <w:ind w:left="0" w:firstLine="709"/>
        <w:jc w:val="both"/>
        <w:rPr>
          <w:i/>
          <w:i/>
          <w:highlight w:val="lightGray"/>
        </w:rPr>
      </w:pPr>
      <w:r>
        <w:rPr>
          <w:i/>
          <w:highlight w:val="lightGray"/>
        </w:rPr>
        <w:t>либо</w:t>
      </w:r>
    </w:p>
    <w:p>
      <w:pPr>
        <w:pStyle w:val="ListParagraph"/>
        <w:shd w:val="clear" w:color="auto" w:fill="FFFFFF"/>
        <w:tabs>
          <w:tab w:val="clear" w:pos="708"/>
          <w:tab w:val="left" w:pos="1134" w:leader="none"/>
        </w:tabs>
        <w:ind w:left="0" w:firstLine="709"/>
        <w:jc w:val="both"/>
        <w:rPr>
          <w:bCs/>
        </w:rPr>
      </w:pPr>
      <w:r>
        <w:rPr>
          <w:highlight w:val="lightGray"/>
        </w:rPr>
        <w:t>Сметы являются неотъемлемой частью Сводной сметы с приложениями (Приложение № 2 к Договору)</w:t>
      </w:r>
      <w:r>
        <w:rPr>
          <w:rStyle w:val="FootnoteReference"/>
          <w:bCs/>
          <w:highlight w:val="lightGray"/>
        </w:rPr>
        <w:footnoteReference w:id="15"/>
      </w:r>
      <w:r>
        <w:rPr>
          <w:bCs/>
          <w:highlight w:val="lightGray"/>
        </w:rPr>
        <w:t>.</w:t>
      </w:r>
      <w:bookmarkEnd w:id="8"/>
    </w:p>
    <w:p>
      <w:pPr>
        <w:pStyle w:val="ListParagraph"/>
        <w:numPr>
          <w:ilvl w:val="1"/>
          <w:numId w:val="4"/>
        </w:numPr>
        <w:shd w:val="clear" w:color="auto" w:fill="FFFFFF"/>
        <w:tabs>
          <w:tab w:val="clear" w:pos="708"/>
          <w:tab w:val="left" w:pos="1134" w:leader="none"/>
        </w:tabs>
        <w:ind w:left="0" w:firstLine="709"/>
        <w:jc w:val="both"/>
        <w:rPr/>
      </w:pPr>
      <w:r>
        <w:rPr>
          <w:bCs/>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8"/>
          <w:tab w:val="left" w:pos="1418" w:leader="none"/>
        </w:tabs>
        <w:ind w:left="0" w:firstLine="709"/>
        <w:jc w:val="both"/>
        <w:rPr/>
      </w:pPr>
      <w:r>
        <w:rPr/>
        <w:t xml:space="preserve">Приобретение Материально-технических ресурсов </w:t>
      </w:r>
      <w:r>
        <w:rPr>
          <w:bCs/>
        </w:rPr>
        <w:t>и оборудования</w:t>
      </w:r>
      <w:r>
        <w:rPr/>
        <w:t>,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8"/>
          <w:tab w:val="left" w:pos="1418" w:leader="none"/>
        </w:tabs>
        <w:ind w:left="0" w:firstLine="709"/>
        <w:jc w:val="both"/>
        <w:rPr/>
      </w:pPr>
      <w:r>
        <w:rPr/>
        <w:t>Подлежащие уплате налоги (в том числе НДС), сборы и пошлины (в том числе по таможенному оформлению Материально-технических ресурсов</w:t>
      </w:r>
      <w:r>
        <w:rPr>
          <w:bCs/>
        </w:rPr>
        <w:t xml:space="preserve"> и оборудования</w:t>
      </w:r>
      <w:r>
        <w:rPr/>
        <w:t xml:space="preserve">, если применимо); </w:t>
      </w:r>
    </w:p>
    <w:p>
      <w:pPr>
        <w:pStyle w:val="ListParagraph"/>
        <w:numPr>
          <w:ilvl w:val="2"/>
          <w:numId w:val="4"/>
        </w:numPr>
        <w:shd w:val="clear" w:color="auto" w:fill="FFFFFF"/>
        <w:tabs>
          <w:tab w:val="clear" w:pos="708"/>
          <w:tab w:val="left" w:pos="1418" w:leader="none"/>
        </w:tabs>
        <w:ind w:left="0" w:firstLine="709"/>
        <w:jc w:val="both"/>
        <w:rPr/>
      </w:pPr>
      <w:r>
        <w:rPr/>
        <w:t xml:space="preserve">Все прочие затраты и расходы Подрядчика, связанные выполнением Работ и исполнением иных обязательств по Договору (за исключением случаев, когда законодательством Российской Федерации предусмотрено несение соответствующих расходов Заказчиком самостоятельно),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8"/>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8"/>
          <w:tab w:val="left" w:pos="1134" w:leader="none"/>
        </w:tabs>
        <w:ind w:left="0" w:firstLine="709"/>
        <w:jc w:val="both"/>
        <w:rPr>
          <w:bCs/>
        </w:rPr>
      </w:pPr>
      <w:bookmarkStart w:id="10" w:name="_Ref361834675"/>
      <w:bookmarkStart w:id="11" w:name="_Ref361858588"/>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4"/>
        </w:numPr>
        <w:shd w:val="clear" w:color="auto" w:fill="FFFFFF"/>
        <w:tabs>
          <w:tab w:val="clear" w:pos="708"/>
          <w:tab w:val="left" w:pos="1418" w:leader="none"/>
        </w:tabs>
        <w:ind w:left="0" w:firstLine="709"/>
        <w:jc w:val="both"/>
        <w:rPr/>
      </w:pPr>
      <w:bookmarkStart w:id="12" w:name="_Ref373242755"/>
      <w:bookmarkStart w:id="13" w:name="_Ref361335057"/>
      <w:r>
        <w:rPr/>
        <w:t xml:space="preserve">  </w:t>
      </w:r>
      <w:r>
        <w:rPr/>
        <w:t>Подрядчик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6 Договора.</w:t>
      </w:r>
    </w:p>
    <w:p>
      <w:pPr>
        <w:pStyle w:val="ListParagraph"/>
        <w:numPr>
          <w:ilvl w:val="2"/>
          <w:numId w:val="4"/>
        </w:numPr>
        <w:shd w:val="clear" w:color="auto" w:fill="FFFFFF"/>
        <w:tabs>
          <w:tab w:val="clear" w:pos="708"/>
          <w:tab w:val="left" w:pos="1418" w:leader="none"/>
        </w:tabs>
        <w:ind w:left="0" w:firstLine="709"/>
        <w:jc w:val="both"/>
        <w:rPr/>
      </w:pPr>
      <w:bookmarkStart w:id="14" w:name="_Ref373242755"/>
      <w:bookmarkStart w:id="15" w:name="_Ref361335057"/>
      <w:r>
        <w:rPr/>
        <w:t xml:space="preserve"> </w:t>
      </w:r>
      <w:bookmarkStart w:id="16" w:name="_Ref361335023"/>
      <w:bookmarkStart w:id="17" w:name="_Ref361834178"/>
      <w:bookmarkStart w:id="18" w:name="_Ref373242766"/>
      <w:bookmarkEnd w:id="14"/>
      <w:bookmarkEnd w:id="15"/>
      <w:r>
        <w:rPr/>
        <w:t>Авансовый платеж в счет стоимости Работ рассчитывается в размере 30  (тридцати) процентов от стоимости Работ, без учета НДС, кроме того НДС по ставке, установленной статьей 164 НК РФ на дату выплаты авансового платежа</w:t>
      </w:r>
      <w:r>
        <w:rPr>
          <w:bCs/>
        </w:rPr>
        <w:t>, и</w:t>
      </w:r>
      <w:r>
        <w:rPr/>
        <w:t xml:space="preserve"> выплачивается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Работ, определенной в пункте 1.5.1 Договора, </w:t>
      </w:r>
      <w:r>
        <w:rPr>
          <w:highlight w:val="lightGray"/>
        </w:rPr>
        <w:t>при условии согласования Сторонами сметной документации на Работы в соответствии с пунктом 3.2 Договора</w:t>
      </w:r>
      <w:r>
        <w:rPr>
          <w:rStyle w:val="FootnoteReference"/>
        </w:rPr>
        <w:footnoteReference w:id="16"/>
      </w:r>
      <w:r>
        <w:rPr/>
        <w:t>, и с учетом пунктов 3.5.1, 3.5.4 Договора</w:t>
      </w:r>
      <w:bookmarkEnd w:id="18"/>
      <w:r>
        <w:rPr/>
        <w:t xml:space="preserve">. </w:t>
      </w:r>
    </w:p>
    <w:p>
      <w:pPr>
        <w:pStyle w:val="ListParagraph"/>
        <w:numPr>
          <w:ilvl w:val="2"/>
          <w:numId w:val="4"/>
        </w:numPr>
        <w:shd w:val="clear" w:color="auto" w:fill="FFFFFF"/>
        <w:tabs>
          <w:tab w:val="clear" w:pos="708"/>
          <w:tab w:val="left" w:pos="1418" w:leader="none"/>
        </w:tabs>
        <w:ind w:left="0" w:firstLine="709"/>
        <w:jc w:val="both"/>
        <w:rPr/>
      </w:pPr>
      <w:r>
        <w:rPr/>
        <w:t>Последующий платеж в размере разницы между стоимостью Работ, определенной с учетом НДС</w:t>
      </w:r>
      <w:r>
        <w:rPr>
          <w:bCs/>
        </w:rPr>
        <w:t xml:space="preserve"> по ставке, установленной статьей 164 НК РФ на дату подписания Сторонами документов, указанных в пункте 4.1 Договора,</w:t>
      </w:r>
      <w:r>
        <w:rPr/>
        <w:t xml:space="preserve"> и </w:t>
      </w:r>
      <w:r>
        <w:rPr>
          <w:bCs/>
        </w:rPr>
        <w:t>суммой</w:t>
      </w:r>
      <w:r>
        <w:rPr/>
        <w:t xml:space="preserve"> </w:t>
      </w:r>
      <w:r>
        <w:rPr>
          <w:bCs/>
        </w:rPr>
        <w:t>авансового платежа, ранее уплаченного</w:t>
      </w:r>
      <w:r>
        <w:rPr/>
        <w:t xml:space="preserve"> в соответствии с пунктом 3.5.2 Договора,</w:t>
      </w:r>
      <w:r>
        <w:rPr>
          <w:bCs/>
        </w:rPr>
        <w:t xml:space="preserve"> </w:t>
      </w:r>
      <w:r>
        <w:rPr/>
        <w:t xml:space="preserve">выплачивается </w:t>
      </w:r>
      <w:r>
        <w:rPr>
          <w:highlight w:val="lightGray"/>
        </w:rPr>
        <w:t>в срок не более 45 (сорока пяти) рабочих дней / 7 (семи) рабочих дней</w:t>
      </w:r>
      <w:r>
        <w:rPr>
          <w:rStyle w:val="FootnoteReference"/>
          <w:vertAlign w:val="superscript"/>
        </w:rPr>
        <w:footnoteReference w:id="17"/>
      </w:r>
      <w:r>
        <w:rPr/>
        <w:t>с даты подписания Сторонами документов, указанных в пункте 4.1 Договора, на основании счета, выставленного Подрядчиком, и с учетом пункта 3.5.4 Договора.</w:t>
      </w:r>
      <w:r>
        <w:rPr>
          <w:highlight w:val="lightGray"/>
        </w:rPr>
        <w:t xml:space="preserve"> </w:t>
      </w:r>
    </w:p>
    <w:p>
      <w:pPr>
        <w:pStyle w:val="ListParagraph"/>
        <w:numPr>
          <w:ilvl w:val="2"/>
          <w:numId w:val="4"/>
        </w:numPr>
        <w:shd w:val="clear" w:color="auto" w:fill="FFFFFF"/>
        <w:tabs>
          <w:tab w:val="clear" w:pos="708"/>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shd w:val="clear" w:color="auto" w:fill="FFFFFF"/>
        <w:tabs>
          <w:tab w:val="clear" w:pos="708"/>
          <w:tab w:val="left" w:pos="1418" w:leader="none"/>
        </w:tabs>
        <w:ind w:left="0" w:firstLine="709"/>
        <w:jc w:val="both"/>
        <w:rPr/>
      </w:pPr>
      <w:bookmarkStart w:id="19" w:name="_Ref373242894"/>
      <w:bookmarkEnd w:id="17"/>
      <w:r>
        <w:rPr/>
        <w:t>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Подрядчик не предоставил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bookmarkEnd w:id="19"/>
      <w:r>
        <w:rPr/>
        <w:t xml:space="preserve"> </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Заказчиком расчет производится при условии получения оригинала договора от Подрядчика. </w:t>
      </w:r>
      <w:r>
        <w:rPr>
          <w:bCs/>
          <w:i/>
          <w:highlight w:val="lightGray"/>
        </w:rPr>
        <w:t>(*включается в случае, если договор подписывается на бумажном носителе)</w:t>
      </w:r>
    </w:p>
    <w:p>
      <w:pPr>
        <w:pStyle w:val="ListParagraph"/>
        <w:numPr>
          <w:ilvl w:val="1"/>
          <w:numId w:val="4"/>
        </w:numPr>
        <w:shd w:val="clear" w:color="auto" w:fill="FFFFFF"/>
        <w:tabs>
          <w:tab w:val="clear" w:pos="708"/>
          <w:tab w:val="left" w:pos="1418"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bookmarkStart w:id="20" w:name="_Ref361336647"/>
      <w:bookmarkEnd w:id="20"/>
    </w:p>
    <w:p>
      <w:pPr>
        <w:pStyle w:val="ListParagraph"/>
        <w:numPr>
          <w:ilvl w:val="1"/>
          <w:numId w:val="4"/>
        </w:numPr>
        <w:shd w:val="clear" w:color="auto" w:fill="FFFFFF"/>
        <w:tabs>
          <w:tab w:val="clear" w:pos="708"/>
          <w:tab w:val="left" w:pos="1418" w:leader="none"/>
        </w:tabs>
        <w:ind w:left="0" w:firstLine="709"/>
        <w:jc w:val="both"/>
        <w:rPr>
          <w:bCs/>
        </w:rPr>
      </w:pPr>
      <w:r>
        <w:rPr>
          <w:bCs/>
        </w:rPr>
        <w:t xml:space="preserve">За исключением случая, указанного в пункте 2.3.14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4"/>
        </w:numPr>
        <w:shd w:val="clear" w:color="auto" w:fill="FFFFFF"/>
        <w:tabs>
          <w:tab w:val="clear" w:pos="708"/>
          <w:tab w:val="left" w:pos="1418" w:leader="none"/>
        </w:tabs>
        <w:ind w:left="0" w:firstLine="709"/>
        <w:jc w:val="both"/>
        <w:rPr>
          <w:bCs/>
        </w:rPr>
      </w:pPr>
      <w:r>
        <w:rPr>
          <w:highlight w:val="lightGray"/>
        </w:rPr>
        <w:t xml:space="preserve">Командировочные расходы включаются в стоимость Работ в соответствии с расчетом, прилагаемым к Сводной смете </w:t>
      </w:r>
      <w:r>
        <w:rPr>
          <w:bCs/>
          <w:highlight w:val="lightGray"/>
        </w:rPr>
        <w:t>с приложениями</w:t>
      </w:r>
      <w:r>
        <w:rPr>
          <w:highlight w:val="lightGray"/>
        </w:rPr>
        <w:t xml:space="preserve"> (Приложение № 2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r>
        <w:rPr/>
        <w:t>.</w:t>
      </w:r>
      <w:bookmarkStart w:id="21" w:name="_Ref361834251"/>
      <w:bookmarkEnd w:id="16"/>
    </w:p>
    <w:p>
      <w:pPr>
        <w:pStyle w:val="ListParagraph"/>
        <w:numPr>
          <w:ilvl w:val="1"/>
          <w:numId w:val="4"/>
        </w:numPr>
        <w:shd w:val="clear" w:color="auto" w:fill="FFFFFF"/>
        <w:tabs>
          <w:tab w:val="clear" w:pos="708"/>
          <w:tab w:val="left" w:pos="1134" w:leader="none"/>
          <w:tab w:val="left" w:pos="1418" w:leader="none"/>
        </w:tabs>
        <w:ind w:left="0" w:firstLine="709"/>
        <w:jc w:val="both"/>
        <w:rPr>
          <w:bCs/>
        </w:rPr>
      </w:pPr>
      <w:r>
        <w:rPr>
          <w:bCs/>
        </w:rPr>
        <w:t xml:space="preserve">Индексация Цены Договора не допускается. </w:t>
      </w:r>
    </w:p>
    <w:p>
      <w:pPr>
        <w:pStyle w:val="ListParagraph"/>
        <w:numPr>
          <w:ilvl w:val="1"/>
          <w:numId w:val="4"/>
        </w:numPr>
        <w:tabs>
          <w:tab w:val="clear" w:pos="708"/>
          <w:tab w:val="left" w:pos="1276" w:leader="none"/>
        </w:tabs>
        <w:ind w:left="0" w:firstLine="709"/>
        <w:jc w:val="both"/>
        <w:rPr>
          <w:bCs/>
        </w:rPr>
      </w:pPr>
      <w:r>
        <w:rPr>
          <w:bCs/>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pPr>
        <w:pStyle w:val="ListParagraph"/>
        <w:numPr>
          <w:ilvl w:val="1"/>
          <w:numId w:val="4"/>
        </w:numPr>
        <w:shd w:val="clear" w:color="auto" w:fill="FFFFFF"/>
        <w:tabs>
          <w:tab w:val="clear" w:pos="708"/>
          <w:tab w:val="left" w:pos="1134" w:leader="none"/>
          <w:tab w:val="left" w:pos="1418" w:leader="none"/>
        </w:tabs>
        <w:ind w:left="0" w:firstLine="709"/>
        <w:jc w:val="both"/>
        <w:rPr>
          <w:bCs/>
        </w:rPr>
      </w:pPr>
      <w:r>
        <w:rPr>
          <w:bCs/>
        </w:rPr>
        <w:t>При наличии у Подрядчика просроченной дебиторской задолженности перед Заказчиком по любому договору, заключенному между Подрядчиком и Заказчиком, последний имеет право в одностороннем порядке произвести зачет просроченной дебиторской задолженности с кредиторской задолженностью, возникающей у Заказчика по договору. При этом указанный зачет не освобождает Подрядчика от исполнения обязательств по договору.</w:t>
      </w:r>
      <w:bookmarkEnd w:id="21"/>
    </w:p>
    <w:p>
      <w:pPr>
        <w:pStyle w:val="ListParagraph"/>
        <w:shd w:val="clear" w:color="auto" w:fill="FFFFFF"/>
        <w:tabs>
          <w:tab w:val="clear" w:pos="708"/>
          <w:tab w:val="left" w:pos="1134" w:leader="none"/>
        </w:tabs>
        <w:ind w:left="0" w:firstLine="567"/>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clear" w:pos="708"/>
          <w:tab w:val="left" w:pos="1134" w:leader="none"/>
        </w:tabs>
        <w:ind w:left="0" w:firstLine="709"/>
        <w:jc w:val="both"/>
        <w:rPr>
          <w:bCs/>
        </w:rPr>
      </w:pPr>
      <w:bookmarkStart w:id="22" w:name="_Ref361336754"/>
      <w:bookmarkStart w:id="23" w:name="_Ref361335138"/>
      <w:bookmarkStart w:id="24" w:name="_Ref373242517"/>
      <w:r>
        <w:rPr>
          <w:bCs/>
        </w:rPr>
        <w:t>По завершении выполнения Работ Подрядчик представляет Заказчику подписанный со своей стороны в 2 (двух) экземплярах Акт сдачи-приемки выполненных Работ по форме Приложения № 6 к Договору с приложением Результата работ</w:t>
      </w:r>
      <w:r>
        <w:rPr/>
        <w:t>.</w:t>
      </w:r>
      <w:bookmarkEnd w:id="22"/>
      <w:bookmarkEnd w:id="23"/>
      <w:bookmarkEnd w:id="24"/>
      <w:r>
        <w:rPr/>
        <w:t xml:space="preserve"> </w:t>
      </w:r>
    </w:p>
    <w:p>
      <w:pPr>
        <w:pStyle w:val="ListParagraph"/>
        <w:shd w:val="clear" w:color="auto" w:fill="FFFFFF"/>
        <w:tabs>
          <w:tab w:val="clear" w:pos="708"/>
          <w:tab w:val="left" w:pos="1134" w:leader="none"/>
        </w:tabs>
        <w:ind w:left="0" w:firstLine="709"/>
        <w:jc w:val="both"/>
        <w:rPr>
          <w:bCs/>
        </w:rPr>
      </w:pPr>
      <w:r>
        <w:rPr>
          <w:bCs/>
        </w:rPr>
        <w:t>Требования к отчетным документам (состав, количество, формат, носитель и т.д.), подлежащим передаче Подрядчиком Заказчику в составе Результата Работ, устанавливаются Техническим заданием (Приложение № 1 к Договору).</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 xml:space="preserve">В течение </w:t>
      </w:r>
      <w:r>
        <w:rPr>
          <w:bCs/>
          <w:highlight w:val="lightGray"/>
        </w:rPr>
        <w:t>15 (пятнадцати) рабочих</w:t>
      </w:r>
      <w:r>
        <w:rPr>
          <w:bCs/>
        </w:rPr>
        <w:t xml:space="preserve"> дней с даты получения полного комплекта документов, указанных в пункте 4.1 Договора, Заказчик подписывает и передает Подрядчику 1 (один) экземпляр Акта сдачи-приемки выполненных Работ либо направляет Подрядчику мотивированный отказ от приемки Работ (далее – «Ведомость замечаний»), в котором отражает недостатки и / или несоответствия Результата Работ, а также срок на их устранение.</w:t>
      </w:r>
      <w:r>
        <w:rPr/>
        <w:t xml:space="preserve"> </w:t>
      </w:r>
    </w:p>
    <w:p>
      <w:pPr>
        <w:pStyle w:val="ListParagraph"/>
        <w:shd w:val="clear" w:color="auto" w:fill="FFFFFF"/>
        <w:tabs>
          <w:tab w:val="clear" w:pos="708"/>
          <w:tab w:val="left" w:pos="568" w:leader="none"/>
          <w:tab w:val="left" w:pos="1134" w:leader="none"/>
        </w:tabs>
        <w:ind w:left="0" w:firstLine="709"/>
        <w:jc w:val="both"/>
        <w:rPr>
          <w:highlight w:val="lightGray"/>
        </w:rPr>
      </w:pPr>
      <w:r>
        <w:rPr>
          <w:highlight w:val="lightGray"/>
        </w:rPr>
        <w:t>Подписание Заказчиком Акта сдачи-приемки выполненных Работ осуществляется после получения Заказчиком положительного заключения государственной экспертизы в отношении Проектной документации</w:t>
      </w:r>
      <w:r>
        <w:rPr>
          <w:rStyle w:val="FootnoteReference"/>
          <w:highlight w:val="lightGray"/>
        </w:rPr>
        <w:footnoteReference w:id="18"/>
      </w:r>
      <w:r>
        <w:rPr>
          <w:bCs/>
          <w:highlight w:val="lightGray"/>
        </w:rPr>
        <w:t>.</w:t>
      </w:r>
      <w:r>
        <w:rPr>
          <w:bCs/>
        </w:rPr>
        <w:t xml:space="preserve"> </w:t>
      </w:r>
    </w:p>
    <w:p>
      <w:pPr>
        <w:pStyle w:val="ListParagraph"/>
        <w:numPr>
          <w:ilvl w:val="1"/>
          <w:numId w:val="4"/>
        </w:numPr>
        <w:shd w:val="clear" w:color="auto" w:fill="FFFFFF"/>
        <w:tabs>
          <w:tab w:val="clear" w:pos="708"/>
          <w:tab w:val="left" w:pos="568" w:leader="none"/>
          <w:tab w:val="left" w:pos="1134" w:leader="none"/>
        </w:tabs>
        <w:ind w:left="0" w:firstLine="709"/>
        <w:jc w:val="both"/>
        <w:rPr>
          <w:bCs/>
        </w:rPr>
      </w:pPr>
      <w:r>
        <w:rPr>
          <w:bCs/>
        </w:rPr>
        <w:t xml:space="preserve">Устранение указанных недостатков и / или несоответствий,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numPr>
          <w:ilvl w:val="1"/>
          <w:numId w:val="4"/>
        </w:numPr>
        <w:shd w:val="clear" w:color="auto" w:fill="FFFFFF"/>
        <w:tabs>
          <w:tab w:val="clear" w:pos="708"/>
          <w:tab w:val="left" w:pos="1134" w:leader="none"/>
        </w:tabs>
        <w:ind w:left="0" w:firstLine="709"/>
        <w:jc w:val="both"/>
        <w:rPr>
          <w:bCs/>
        </w:rPr>
      </w:pPr>
      <w:r>
        <w:rPr>
          <w:bCs/>
        </w:rPr>
        <w:t>Повторная приемка Заказчиком выполненных Работ после устранения недостатков, указанных в Ведомости замечаний, осуществляется в порядке, предусмотренном пунктами 4.1-4.2 Договора.</w:t>
      </w:r>
    </w:p>
    <w:p>
      <w:pPr>
        <w:pStyle w:val="ListParagraph"/>
        <w:numPr>
          <w:ilvl w:val="1"/>
          <w:numId w:val="4"/>
        </w:numPr>
        <w:shd w:val="clear" w:color="auto" w:fill="FFFFFF"/>
        <w:tabs>
          <w:tab w:val="clear" w:pos="708"/>
          <w:tab w:val="left" w:pos="1134" w:leader="none"/>
        </w:tabs>
        <w:ind w:left="0" w:firstLine="709"/>
        <w:jc w:val="both"/>
        <w:rPr>
          <w:highlight w:val="lightGray"/>
        </w:rPr>
      </w:pPr>
      <w:r>
        <w:rPr>
          <w:highlight w:val="lightGray"/>
        </w:rPr>
        <w:t xml:space="preserve">В случае получения отрицательного заключения Организации по проведению государственной экспертизы в отношении разработанной Подрядчиком Проектной документации, Подрядчик своими силами и за свой счет в письменно согласованный Сторонами срок вносит необходимые изменения в Проектную документацию и представляет ее на повторное согласование Заказчику. Указание Заказчиком нового срока для доработки и согласования Проектной документации не влечет переноса установленного Договором срока выполнения Работ и не исключает ответственности Подрядчика за его нарушение. </w:t>
      </w:r>
    </w:p>
    <w:p>
      <w:pPr>
        <w:pStyle w:val="ListParagraph"/>
        <w:shd w:val="clear" w:color="auto" w:fill="FFFFFF"/>
        <w:tabs>
          <w:tab w:val="clear" w:pos="708"/>
          <w:tab w:val="left" w:pos="1134" w:leader="none"/>
        </w:tabs>
        <w:ind w:left="0" w:firstLine="709"/>
        <w:jc w:val="both"/>
        <w:rPr>
          <w:bCs/>
        </w:rPr>
      </w:pPr>
      <w:r>
        <w:rPr>
          <w:highlight w:val="lightGray"/>
        </w:rPr>
        <w:t>Подрядчик обязан возместить Заказчику стоимость расходов на оплату услуг Организации по проведению государственной экспертизы по проведению повторной экспертизы Проектной документации в случае, если необходимость проведения такой экспертизы возникла по вине Подрядчика. Возмещение расходов производится Подрядчиком в порядке и сроки, указанные в пункте 4.6 Договора</w:t>
      </w:r>
      <w:r>
        <w:rPr>
          <w:rStyle w:val="FootnoteReference"/>
          <w:highlight w:val="lightGray"/>
        </w:rPr>
        <w:footnoteReference w:id="19"/>
      </w:r>
      <w:r>
        <w:rPr>
          <w:bCs/>
        </w:rPr>
        <w:t>.</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Если Подрядчик не устранит недостатки, несоответствия Работ в срок, установленный Заказчиком в соответствии с пунктом 4.3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Подрядчик обязан возместить указанные расходы в течение 10 (десяти) рабочих дней с даты получения соответствующего письменного требования Заказчика. </w:t>
      </w:r>
    </w:p>
    <w:p>
      <w:pPr>
        <w:pStyle w:val="ListParagraph"/>
        <w:numPr>
          <w:ilvl w:val="1"/>
          <w:numId w:val="4"/>
        </w:numPr>
        <w:shd w:val="clear" w:color="auto" w:fill="FFFFFF"/>
        <w:tabs>
          <w:tab w:val="clear" w:pos="708"/>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4"/>
        </w:numPr>
        <w:shd w:val="clear" w:color="auto" w:fill="FFFFFF"/>
        <w:tabs>
          <w:tab w:val="clear" w:pos="708"/>
          <w:tab w:val="left" w:pos="1134" w:leader="none"/>
        </w:tabs>
        <w:ind w:left="0" w:firstLine="709"/>
        <w:jc w:val="both"/>
        <w:rPr>
          <w:bCs/>
        </w:rPr>
      </w:pPr>
      <w:bookmarkStart w:id="25" w:name="_Ref361337635"/>
      <w:r>
        <w:rPr>
          <w:bCs/>
        </w:rPr>
        <w:t xml:space="preserve">Подрядчик </w:t>
      </w:r>
      <w:bookmarkEnd w:id="25"/>
      <w:r>
        <w:rPr>
          <w:bCs/>
        </w:rPr>
        <w:t>обязан представить Заказчику счета-фактуры, выставленные в сроки и оформленные в порядке, установленном законодательством Российской Федерации, совместно с Актами КС-2 и КС-3.</w:t>
      </w:r>
      <w:r>
        <w:rPr>
          <w:rStyle w:val="FootnoteReference"/>
          <w:bCs/>
        </w:rPr>
        <w:footnoteReference w:id="20"/>
      </w:r>
      <w:r>
        <w:rPr>
          <w:bCs/>
        </w:rPr>
        <w:t xml:space="preserve">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shd w:val="clear" w:color="auto" w:fill="FFFFFF"/>
        <w:tabs>
          <w:tab w:val="clear" w:pos="708"/>
          <w:tab w:val="left" w:pos="1134" w:leader="none"/>
        </w:tabs>
        <w:ind w:left="567"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8"/>
          <w:tab w:val="left" w:pos="1134" w:leader="none"/>
        </w:tabs>
        <w:ind w:left="0" w:firstLine="709"/>
        <w:jc w:val="both"/>
        <w:rPr>
          <w:bCs/>
        </w:rPr>
      </w:pPr>
      <w:bookmarkStart w:id="26" w:name="_Ref361405028"/>
      <w:r>
        <w:rPr>
          <w:bCs/>
        </w:rPr>
        <w:t>Право собственности, риск случайной гибели или повреждения Результата Работ переходит к Заказчику с момента подписания Сторонами Акта сдачи-приемки выполненных Работ по форме Приложения № 6 к Договору.</w:t>
      </w:r>
      <w:bookmarkEnd w:id="26"/>
    </w:p>
    <w:p>
      <w:pPr>
        <w:pStyle w:val="ListParagraph"/>
        <w:shd w:val="clear" w:color="auto" w:fill="FFFFFF"/>
        <w:tabs>
          <w:tab w:val="clear" w:pos="708"/>
          <w:tab w:val="left" w:pos="0" w:leader="none"/>
          <w:tab w:val="left" w:pos="1134" w:leader="none"/>
        </w:tabs>
        <w:ind w:left="0" w:firstLine="709"/>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Банковские гарантии</w:t>
      </w:r>
    </w:p>
    <w:p>
      <w:pPr>
        <w:pStyle w:val="ListParagraph"/>
        <w:numPr>
          <w:ilvl w:val="1"/>
          <w:numId w:val="4"/>
        </w:numPr>
        <w:shd w:val="clear" w:color="auto" w:fill="FFFFFF"/>
        <w:tabs>
          <w:tab w:val="clear" w:pos="708"/>
          <w:tab w:val="left" w:pos="1134" w:leader="none"/>
        </w:tabs>
        <w:ind w:left="0" w:firstLine="709"/>
        <w:jc w:val="both"/>
        <w:rPr>
          <w:bCs/>
        </w:rPr>
      </w:pPr>
      <w:r>
        <w:rPr>
          <w:bCs/>
        </w:rPr>
        <w:t>Банковская гарантия, предоставляемая Подрядчиком Заказчику по Договору, должна соответствовать следующим требованиям:</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4"/>
        </w:numPr>
        <w:shd w:val="clear" w:color="auto" w:fill="FFFFFF"/>
        <w:tabs>
          <w:tab w:val="clear" w:pos="708"/>
          <w:tab w:val="left" w:pos="1418" w:leader="none"/>
        </w:tabs>
        <w:ind w:left="0" w:firstLine="709"/>
        <w:jc w:val="both"/>
        <w:rPr>
          <w:bCs/>
        </w:rPr>
      </w:pPr>
      <w:r>
        <w:rPr>
          <w:bCs/>
        </w:rPr>
        <w:t>Бенефициар по Банковской гарантии – Заказчик, принципал – Подрядчик;</w:t>
      </w:r>
    </w:p>
    <w:p>
      <w:pPr>
        <w:pStyle w:val="ListParagraph"/>
        <w:numPr>
          <w:ilvl w:val="2"/>
          <w:numId w:val="4"/>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4"/>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Подрядчиком нарушений, в том числе в случаях:</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отказа Подрядчика от исполнения обязательств по Договору, в том числе одностороннего отказа от Договора;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отказа Подрядчика от возврата неотработанного аванса при досрочном прекращении Договора / признании Договора недействительным;</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нарушения Подрядчиком сроков</w:t>
      </w:r>
      <w:r>
        <w:rPr/>
        <w:t xml:space="preserve"> </w:t>
      </w:r>
      <w:r>
        <w:rPr>
          <w:bCs/>
          <w:sz w:val="24"/>
          <w:szCs w:val="24"/>
        </w:rPr>
        <w:t>выполнения Работ более, чем на 60 (шестьдесят) календарных дней;</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pPr>
        <w:pStyle w:val="Normal"/>
        <w:numPr>
          <w:ilvl w:val="0"/>
          <w:numId w:val="6"/>
        </w:numPr>
        <w:tabs>
          <w:tab w:val="clear" w:pos="708"/>
          <w:tab w:val="left" w:pos="1418" w:leader="none"/>
        </w:tabs>
        <w:spacing w:lineRule="auto" w:line="240"/>
        <w:ind w:left="0" w:firstLine="709"/>
        <w:rPr>
          <w:bCs/>
          <w:sz w:val="24"/>
          <w:szCs w:val="24"/>
          <w:highlight w:val="lightGray"/>
        </w:rPr>
      </w:pPr>
      <w:r>
        <w:rPr>
          <w:bCs/>
          <w:sz w:val="24"/>
          <w:szCs w:val="24"/>
          <w:highlight w:val="lightGray"/>
        </w:rPr>
        <w:t>прекращения членства в СРО, основанной на членстве лиц, осуществляющих подготовку проектной документации;</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введения арбитражным судом процедуры несостоятельности (банкротства)</w:t>
      </w:r>
      <w:r>
        <w:rPr/>
        <w:t xml:space="preserve"> </w:t>
      </w:r>
      <w:r>
        <w:rPr>
          <w:bCs/>
          <w:sz w:val="24"/>
          <w:szCs w:val="24"/>
        </w:rPr>
        <w:t>в отношении Подрядчика;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pPr>
        <w:pStyle w:val="Normal"/>
        <w:numPr>
          <w:ilvl w:val="0"/>
          <w:numId w:val="6"/>
        </w:numPr>
        <w:tabs>
          <w:tab w:val="clear" w:pos="708"/>
          <w:tab w:val="left" w:pos="1418" w:leader="none"/>
        </w:tabs>
        <w:spacing w:lineRule="auto" w:line="240"/>
        <w:ind w:left="0" w:firstLine="709"/>
        <w:rPr>
          <w:bCs/>
          <w:sz w:val="24"/>
          <w:szCs w:val="24"/>
        </w:rPr>
      </w:pPr>
      <w:r>
        <w:rPr>
          <w:color w:val="000000"/>
          <w:sz w:val="24"/>
          <w:szCs w:val="24"/>
        </w:rPr>
        <w:t>признания Договора недействительным по причинам отсутствия необходимых</w:t>
      </w:r>
      <w:r>
        <w:rPr>
          <w:sz w:val="24"/>
          <w:szCs w:val="24"/>
        </w:rPr>
        <w:t xml:space="preserve"> корпоративных одобрений у Подрядчика;</w:t>
      </w:r>
    </w:p>
    <w:p>
      <w:pPr>
        <w:pStyle w:val="Normal"/>
        <w:numPr>
          <w:ilvl w:val="0"/>
          <w:numId w:val="6"/>
        </w:numPr>
        <w:tabs>
          <w:tab w:val="clear" w:pos="708"/>
          <w:tab w:val="left" w:pos="1418" w:leader="none"/>
        </w:tabs>
        <w:spacing w:lineRule="auto" w:line="240"/>
        <w:ind w:left="0" w:firstLine="709"/>
        <w:rPr>
          <w:bCs/>
          <w:sz w:val="24"/>
          <w:szCs w:val="24"/>
        </w:rPr>
      </w:pPr>
      <w:r>
        <w:rPr>
          <w:bCs/>
          <w:sz w:val="24"/>
          <w:szCs w:val="24"/>
        </w:rPr>
        <w:t>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21"/>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4"/>
        </w:numPr>
        <w:shd w:val="clear" w:color="auto" w:fill="FFFFFF"/>
        <w:tabs>
          <w:tab w:val="clear" w:pos="708"/>
          <w:tab w:val="left" w:pos="1418" w:leader="none"/>
        </w:tabs>
        <w:ind w:left="0" w:firstLine="709"/>
        <w:jc w:val="both"/>
        <w:rPr>
          <w:bCs/>
        </w:rPr>
      </w:pPr>
      <w:r>
        <w:rPr>
          <w:bCs/>
        </w:rPr>
        <w:t>Платеж по Банковской гарантии – осуществляется Банком-Гарантом в течение 10 (десяти) рабочих дней после обращения Заказчика;</w:t>
      </w:r>
    </w:p>
    <w:p>
      <w:pPr>
        <w:pStyle w:val="ListParagraph"/>
        <w:numPr>
          <w:ilvl w:val="2"/>
          <w:numId w:val="4"/>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Работ, установленной Договором;</w:t>
      </w:r>
    </w:p>
    <w:p>
      <w:pPr>
        <w:pStyle w:val="ListParagraph"/>
        <w:numPr>
          <w:ilvl w:val="2"/>
          <w:numId w:val="4"/>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Республики Саха (Якутия) в качестве органа, компетентного разрешать споры из Банковской гарантии;</w:t>
      </w:r>
    </w:p>
    <w:p>
      <w:pPr>
        <w:pStyle w:val="ListParagraph"/>
        <w:numPr>
          <w:ilvl w:val="2"/>
          <w:numId w:val="4"/>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6.1.1-6.1.9 Договора, или делающих такие требования неисполнимыми.</w:t>
      </w:r>
    </w:p>
    <w:p>
      <w:pPr>
        <w:pStyle w:val="Normal"/>
        <w:numPr>
          <w:ilvl w:val="1"/>
          <w:numId w:val="4"/>
        </w:numPr>
        <w:tabs>
          <w:tab w:val="clear" w:pos="708"/>
          <w:tab w:val="left" w:pos="1134" w:leader="none"/>
        </w:tabs>
        <w:spacing w:lineRule="auto" w:line="240"/>
        <w:ind w:left="0" w:firstLine="709"/>
        <w:rPr>
          <w:bCs/>
          <w:sz w:val="24"/>
          <w:szCs w:val="24"/>
        </w:rPr>
      </w:pPr>
      <w:r>
        <w:rPr>
          <w:bCs/>
          <w:sz w:val="24"/>
          <w:szCs w:val="24"/>
        </w:rPr>
        <w:t>Банк, выдавший Банковскую гарантию, должен соответствовать критериям, указанным в Приложении № 8 к Договору.</w:t>
      </w:r>
    </w:p>
    <w:p>
      <w:pPr>
        <w:pStyle w:val="ListParagraph"/>
        <w:numPr>
          <w:ilvl w:val="1"/>
          <w:numId w:val="4"/>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4"/>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4"/>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Подрядчик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Подрядчиком в установленный срок новой Банковской гарантии Заказчик вправе удерживать сумму неотработанного аванса</w:t>
      </w:r>
      <w:r>
        <w:rPr>
          <w:rStyle w:val="FootnoteReference"/>
          <w:bCs/>
        </w:rPr>
        <w:footnoteReference w:id="22"/>
      </w:r>
      <w:r>
        <w:rPr>
          <w:bCs/>
        </w:rPr>
        <w:t xml:space="preserve"> при выплате каждого платежа, причитающегося Подрядчику, до полного зачета неотработанного аванса</w:t>
      </w:r>
      <w:r>
        <w:rPr/>
        <w:t>.</w:t>
      </w:r>
    </w:p>
    <w:p>
      <w:pPr>
        <w:pStyle w:val="ListParagraph"/>
        <w:numPr>
          <w:ilvl w:val="1"/>
          <w:numId w:val="4"/>
        </w:numPr>
        <w:shd w:val="clear" w:color="auto" w:fill="FFFFFF"/>
        <w:tabs>
          <w:tab w:val="clear" w:pos="708"/>
          <w:tab w:val="left" w:pos="1134" w:leader="none"/>
        </w:tabs>
        <w:ind w:left="0" w:firstLine="709"/>
        <w:jc w:val="both"/>
        <w:rPr>
          <w:bCs/>
        </w:rPr>
      </w:pPr>
      <w:r>
        <w:rPr>
          <w:bCs/>
        </w:rPr>
        <w:t>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Положения пункта 3.5.1 Договора </w:t>
      </w:r>
      <w:r>
        <w:rPr/>
        <w:t xml:space="preserve">применяются, если по факту выплаты авансового платежа совокупный размер авансовых платежей, уплаченных и подлежащих уплате по Договору в соответствии с выставленными счетами Подрядчика, составляет 5 000 000 (пять миллионов) рублей и более без учета НДС. </w:t>
      </w:r>
      <w:r>
        <w:rPr>
          <w:bCs/>
        </w:rPr>
        <w:t xml:space="preserve"> </w:t>
      </w:r>
    </w:p>
    <w:p>
      <w:pPr>
        <w:pStyle w:val="ListParagraph"/>
        <w:numPr>
          <w:ilvl w:val="1"/>
          <w:numId w:val="4"/>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23"/>
      </w:r>
      <w:r>
        <w:rPr>
          <w:highlight w:val="lightGray"/>
        </w:rPr>
        <w:t>.</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4"/>
        </w:numPr>
        <w:shd w:val="clear" w:color="auto" w:fill="FFFFFF"/>
        <w:tabs>
          <w:tab w:val="clear" w:pos="708"/>
          <w:tab w:val="left" w:pos="284" w:leader="none"/>
        </w:tabs>
        <w:ind w:left="0" w:hanging="0"/>
        <w:jc w:val="center"/>
        <w:rPr>
          <w:b/>
          <w:bCs/>
        </w:rPr>
      </w:pPr>
      <w:r>
        <w:rPr>
          <w:b/>
          <w:bCs/>
        </w:rPr>
        <w:t>Ответственность Сторон</w:t>
      </w:r>
    </w:p>
    <w:p>
      <w:pPr>
        <w:pStyle w:val="ListParagraph"/>
        <w:numPr>
          <w:ilvl w:val="1"/>
          <w:numId w:val="4"/>
        </w:numPr>
        <w:shd w:val="clear" w:color="auto" w:fill="FFFFFF"/>
        <w:tabs>
          <w:tab w:val="clear" w:pos="708"/>
          <w:tab w:val="left" w:pos="1134" w:leader="none"/>
        </w:tabs>
        <w:ind w:left="0" w:firstLine="709"/>
        <w:jc w:val="both"/>
        <w:rPr>
          <w:bCs/>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pPr>
        <w:pStyle w:val="ListParagraph"/>
        <w:numPr>
          <w:ilvl w:val="1"/>
          <w:numId w:val="4"/>
        </w:numPr>
        <w:tabs>
          <w:tab w:val="clear" w:pos="708"/>
          <w:tab w:val="left" w:pos="142" w:leader="none"/>
        </w:tabs>
        <w:ind w:left="0" w:firstLine="709"/>
        <w:jc w:val="both"/>
        <w:rPr>
          <w:bCs/>
        </w:rPr>
      </w:pPr>
      <w:r>
        <w:rPr>
          <w:bCs/>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pPr>
        <w:pStyle w:val="ListParagraph"/>
        <w:numPr>
          <w:ilvl w:val="1"/>
          <w:numId w:val="4"/>
        </w:numPr>
        <w:tabs>
          <w:tab w:val="clear" w:pos="708"/>
          <w:tab w:val="left" w:pos="142" w:leader="none"/>
        </w:tabs>
        <w:ind w:left="0" w:firstLine="709"/>
        <w:jc w:val="both"/>
        <w:rPr>
          <w:bCs/>
        </w:rPr>
      </w:pPr>
      <w:r>
        <w:rPr>
          <w:bCs/>
        </w:rPr>
        <w:t>В случае нарушения Заказчиком сроков оплаты, результатов выполненных работ, Подрядчик вправе потребовать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18"/>
        </w:numPr>
        <w:tabs>
          <w:tab w:val="clear" w:pos="708"/>
          <w:tab w:val="left" w:pos="1134" w:leader="none"/>
        </w:tabs>
        <w:ind w:left="0" w:firstLine="709"/>
        <w:jc w:val="both"/>
        <w:rPr>
          <w:bCs/>
        </w:rPr>
      </w:pPr>
      <w:r>
        <w:rPr>
          <w:bCs/>
        </w:rPr>
        <w:t>В случае нарушения Подрядчиком обязательств по выполнению Работ, а также в случае несвоевременного устранения выявленных недостатков результатов Работ, Заказчик вправе требовать уплаты Подрядчиком штрафной неустойки в размере 0,1 (ноль целых и одна десятая) процента от Цены Договора за каждый день просрочки.</w:t>
      </w:r>
    </w:p>
    <w:p>
      <w:pPr>
        <w:pStyle w:val="ListParagraph"/>
        <w:numPr>
          <w:ilvl w:val="1"/>
          <w:numId w:val="18"/>
        </w:numPr>
        <w:shd w:val="clear" w:color="auto" w:fill="FFFFFF"/>
        <w:tabs>
          <w:tab w:val="clear" w:pos="708"/>
          <w:tab w:val="left" w:pos="1134" w:leader="none"/>
        </w:tabs>
        <w:ind w:left="0" w:firstLine="709"/>
        <w:jc w:val="both"/>
        <w:rPr>
          <w:bCs/>
        </w:rPr>
      </w:pPr>
      <w:r>
        <w:rPr>
          <w:bCs/>
        </w:rPr>
        <w:t>В случае нарушения Подрядчиком обязательств по выполнению работ, на срок свыше 60 (шестидесяти) календарных дней, Заказчик имеет право отказаться от Договора в одностороннем внесудебном порядке, а также потребовать возмещения убытков. При этом Заказчик также вправе возвратить Подрядчику имущество (имущественные права) и / или результаты работ, ранее принятые по Договору, и потребовать возврата уплаченных денежных средств.</w:t>
      </w:r>
    </w:p>
    <w:p>
      <w:pPr>
        <w:pStyle w:val="ListParagraph"/>
        <w:numPr>
          <w:ilvl w:val="1"/>
          <w:numId w:val="18"/>
        </w:numPr>
        <w:shd w:val="clear" w:color="auto" w:fill="FFFFFF"/>
        <w:tabs>
          <w:tab w:val="clear" w:pos="708"/>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5 к Договору. </w:t>
      </w:r>
    </w:p>
    <w:p>
      <w:pPr>
        <w:pStyle w:val="ListParagraph"/>
        <w:numPr>
          <w:ilvl w:val="1"/>
          <w:numId w:val="18"/>
        </w:numPr>
        <w:shd w:val="clear" w:color="auto" w:fill="FFFFFF"/>
        <w:tabs>
          <w:tab w:val="clear" w:pos="708"/>
          <w:tab w:val="left" w:pos="1134" w:leader="none"/>
        </w:tabs>
        <w:ind w:left="0" w:firstLine="709"/>
        <w:jc w:val="both"/>
        <w:rPr>
          <w:bCs/>
        </w:rPr>
      </w:pPr>
      <w:r>
        <w:rPr>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4.8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1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Подрядчиком банковских гарантий, предусмотренных Договором, в порядке и сроки, установленные разделом 6 Договора, Заказчик вправе требовать уплаты Подрядчиком неустойки в размере 0,03 (ноль целях и три сотых) процента от Цены Договора за каждый день просрочки.</w:t>
      </w:r>
    </w:p>
    <w:p>
      <w:pPr>
        <w:pStyle w:val="ListParagraph"/>
        <w:numPr>
          <w:ilvl w:val="1"/>
          <w:numId w:val="18"/>
        </w:numPr>
        <w:shd w:val="clear" w:color="auto" w:fill="FFFFFF"/>
        <w:tabs>
          <w:tab w:val="clear" w:pos="708"/>
          <w:tab w:val="left" w:pos="1134" w:leader="none"/>
        </w:tabs>
        <w:ind w:left="0" w:firstLine="709"/>
        <w:jc w:val="both"/>
        <w:rPr>
          <w:bCs/>
        </w:rPr>
      </w:pPr>
      <w:r>
        <w:rPr>
          <w:bCs/>
        </w:rPr>
        <w:t>Подрядчик несет ответственность перед Заказчиком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18"/>
        </w:numPr>
        <w:shd w:val="clear" w:color="auto" w:fill="FFFFFF"/>
        <w:tabs>
          <w:tab w:val="clear" w:pos="708"/>
          <w:tab w:val="left" w:pos="1134" w:leader="none"/>
        </w:tabs>
        <w:ind w:left="0" w:firstLine="709"/>
        <w:jc w:val="both"/>
        <w:rPr>
          <w:bCs/>
          <w:highlight w:val="lightGray"/>
        </w:rPr>
      </w:pPr>
      <w:r>
        <w:rPr>
          <w:highlight w:val="lightGray"/>
        </w:rPr>
        <w:t xml:space="preserve">В случае нарушения Подрядчиком сроков исполнения обязательств, установленных пунктом 3.1.1 </w:t>
      </w:r>
      <w:r>
        <w:rPr>
          <w:bCs/>
          <w:highlight w:val="lightGray"/>
        </w:rPr>
        <w:t>Регламента взаимодействия в ходе исполнения процессов управления проектом (</w:t>
      </w:r>
      <w:r>
        <w:rPr>
          <w:highlight w:val="lightGray"/>
        </w:rPr>
        <w:t xml:space="preserve">Приложение № 10 к Договору), Заказчик вправе потребовать уплаты Подрядчиком штрафной неустойки в размере </w:t>
      </w:r>
      <w:r>
        <w:rPr>
          <w:bCs/>
          <w:highlight w:val="lightGray"/>
        </w:rPr>
        <w:t xml:space="preserve">0,02 (ноль целых и две сотых) процента от стоимости Этапа Работ, в отношении которого </w:t>
      </w:r>
      <w:r>
        <w:rPr>
          <w:highlight w:val="lightGray"/>
        </w:rPr>
        <w:t xml:space="preserve">Подрядчиком </w:t>
      </w:r>
      <w:r>
        <w:rPr>
          <w:bCs/>
          <w:highlight w:val="lightGray"/>
        </w:rPr>
        <w:t>должен быть разработан детальный календарно-сетевой график, за каждый день просрочки, но не менее 50 000 (пятидесяти тысяч) рублей.</w:t>
      </w:r>
    </w:p>
    <w:p>
      <w:pPr>
        <w:pStyle w:val="ListParagraph"/>
        <w:shd w:val="clear" w:color="auto" w:fill="FFFFFF"/>
        <w:tabs>
          <w:tab w:val="clear" w:pos="708"/>
          <w:tab w:val="left" w:pos="1134" w:leader="none"/>
        </w:tabs>
        <w:ind w:left="0" w:firstLine="709"/>
        <w:jc w:val="both"/>
        <w:rPr/>
      </w:pPr>
      <w:r>
        <w:rPr>
          <w:highlight w:val="lightGray"/>
        </w:rPr>
        <w:t xml:space="preserve">В случае нарушения Подрядчиком сроков исполнения обязательств, установленных </w:t>
        <w:br/>
        <w:t xml:space="preserve">и пунктом 3.2.4 </w:t>
      </w:r>
      <w:r>
        <w:rPr>
          <w:bCs/>
          <w:highlight w:val="lightGray"/>
        </w:rPr>
        <w:t>Регламента взаимодействия в ходе исполнения процессов управления проектом (</w:t>
      </w:r>
      <w:r>
        <w:rPr>
          <w:highlight w:val="lightGray"/>
        </w:rPr>
        <w:t>Приложение № 10 к Договору), Заказчик вправе потребовать уплаты Подрядчиком штрафа в размере 15 000 (Пятнадцать тысяч) рублей за каждый случай нарушения</w:t>
      </w:r>
      <w:r>
        <w:rPr>
          <w:rStyle w:val="FootnoteReference"/>
          <w:highlight w:val="lightGray"/>
        </w:rPr>
        <w:footnoteReference w:id="24"/>
      </w:r>
      <w:r>
        <w:rPr>
          <w:highlight w:val="lightGray"/>
        </w:rPr>
        <w:t>.</w:t>
      </w:r>
    </w:p>
    <w:p>
      <w:pPr>
        <w:pStyle w:val="ListParagraph"/>
        <w:numPr>
          <w:ilvl w:val="1"/>
          <w:numId w:val="18"/>
        </w:numPr>
        <w:shd w:val="clear" w:color="auto" w:fill="FFFFFF"/>
        <w:tabs>
          <w:tab w:val="clear" w:pos="708"/>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8"/>
        </w:numPr>
        <w:shd w:val="clear" w:color="auto" w:fill="FFFFFF"/>
        <w:tabs>
          <w:tab w:val="clear" w:pos="708"/>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8"/>
        </w:numPr>
        <w:shd w:val="clear" w:color="auto" w:fill="FFFFFF"/>
        <w:tabs>
          <w:tab w:val="clear" w:pos="708"/>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18"/>
        </w:numPr>
        <w:shd w:val="clear" w:color="auto" w:fill="FFFFFF"/>
        <w:tabs>
          <w:tab w:val="clear" w:pos="708"/>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numPr>
          <w:ilvl w:val="1"/>
          <w:numId w:val="18"/>
        </w:numPr>
        <w:shd w:val="clear" w:color="auto" w:fill="FFFFFF"/>
        <w:tabs>
          <w:tab w:val="clear" w:pos="708"/>
          <w:tab w:val="left" w:pos="1134" w:leader="none"/>
        </w:tabs>
        <w:ind w:left="0" w:firstLine="709"/>
        <w:jc w:val="both"/>
        <w:rPr>
          <w:bCs/>
        </w:rPr>
      </w:pPr>
      <w:r>
        <w:rPr>
          <w:bCs/>
        </w:rPr>
        <w:t>В случаях привлечения Заказчика к ответственности за ненадлежащее, несвоевременное исполнение обязательств по договорам технологического присоединения к электрическим сетям ПАО «Якутскэнерго» с третьими лицами и связанными с предметом настоящего договора, Подрядчик в полном размере возмещает Заказчику затраты, понесенные последним, в том числе штрафные санкции административных органов, УФАС по РС (Я) и др.</w:t>
      </w:r>
    </w:p>
    <w:p>
      <w:pPr>
        <w:pStyle w:val="Normal"/>
        <w:shd w:val="clear" w:color="auto" w:fill="FFFFFF"/>
        <w:tabs>
          <w:tab w:val="clear" w:pos="708"/>
          <w:tab w:val="left" w:pos="566" w:leader="none"/>
        </w:tabs>
        <w:spacing w:lineRule="auto" w:line="240"/>
        <w:ind w:hanging="0"/>
        <w:rPr>
          <w:color w:val="000000"/>
          <w:sz w:val="24"/>
          <w:szCs w:val="24"/>
        </w:rPr>
      </w:pPr>
      <w:r>
        <w:rPr>
          <w:color w:val="000000"/>
          <w:sz w:val="24"/>
          <w:szCs w:val="24"/>
        </w:rPr>
      </w:r>
    </w:p>
    <w:p>
      <w:pPr>
        <w:pStyle w:val="ListParagraph"/>
        <w:numPr>
          <w:ilvl w:val="0"/>
          <w:numId w:val="18"/>
        </w:numPr>
        <w:shd w:val="clear" w:color="auto" w:fill="FFFFFF"/>
        <w:tabs>
          <w:tab w:val="clear" w:pos="708"/>
          <w:tab w:val="left" w:pos="426" w:leader="none"/>
        </w:tabs>
        <w:ind w:left="0" w:hanging="0"/>
        <w:jc w:val="center"/>
        <w:rPr>
          <w:b/>
          <w:bCs/>
        </w:rPr>
      </w:pPr>
      <w:r>
        <w:rPr>
          <w:b/>
          <w:bCs/>
        </w:rPr>
        <w:t>Исключительные права и патенты</w:t>
      </w:r>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В состав Результата работ считаются включенными все разрешения (лицензии), необходимые для использования Заказчиком Результата работ. </w:t>
      </w:r>
    </w:p>
    <w:p>
      <w:pPr>
        <w:pStyle w:val="ListParagraph"/>
        <w:numPr>
          <w:ilvl w:val="1"/>
          <w:numId w:val="19"/>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9"/>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и в том объеме (пределах), которые требуются для эксплуатации.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19"/>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9"/>
        </w:numPr>
        <w:shd w:val="clear" w:color="auto" w:fill="FFFFFF"/>
        <w:tabs>
          <w:tab w:val="clear" w:pos="708"/>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сдачи-приемки выполненных работ.</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Конфиденциальность</w:t>
      </w:r>
    </w:p>
    <w:p>
      <w:pPr>
        <w:pStyle w:val="ListParagraph"/>
        <w:numPr>
          <w:ilvl w:val="1"/>
          <w:numId w:val="19"/>
        </w:numPr>
        <w:shd w:val="clear" w:color="auto" w:fill="FFFFFF"/>
        <w:tabs>
          <w:tab w:val="clear" w:pos="708"/>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7"/>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7"/>
        </w:numPr>
        <w:tabs>
          <w:tab w:val="clear" w:pos="708"/>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9"/>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9"/>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9"/>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бизнес-планы;</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7"/>
        </w:numPr>
        <w:tabs>
          <w:tab w:val="clear" w:pos="708"/>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19"/>
        </w:numPr>
        <w:shd w:val="clear" w:color="auto" w:fill="FFFFFF"/>
        <w:tabs>
          <w:tab w:val="clear" w:pos="708"/>
          <w:tab w:val="left" w:pos="1134" w:leader="none"/>
        </w:tabs>
        <w:ind w:left="0" w:firstLine="709"/>
        <w:jc w:val="both"/>
        <w:rPr>
          <w:bCs/>
        </w:rPr>
      </w:pPr>
      <w:bookmarkStart w:id="27"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7"/>
      <w:r>
        <w:rPr>
          <w:bCs/>
        </w:rPr>
        <w:t xml:space="preserve"> </w:t>
      </w:r>
    </w:p>
    <w:p>
      <w:pPr>
        <w:pStyle w:val="ListParagraph"/>
        <w:numPr>
          <w:ilvl w:val="2"/>
          <w:numId w:val="19"/>
        </w:numPr>
        <w:shd w:val="clear" w:color="auto" w:fill="FFFFFF"/>
        <w:tabs>
          <w:tab w:val="clear" w:pos="708"/>
          <w:tab w:val="left" w:pos="1418"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19"/>
        </w:numPr>
        <w:shd w:val="clear" w:color="auto" w:fill="FFFFFF"/>
        <w:tabs>
          <w:tab w:val="clear" w:pos="708"/>
          <w:tab w:val="left" w:pos="1418"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19"/>
        </w:numPr>
        <w:shd w:val="clear" w:color="auto" w:fill="FFFFFF"/>
        <w:tabs>
          <w:tab w:val="clear" w:pos="708"/>
          <w:tab w:val="left" w:pos="1418"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9"/>
        </w:numPr>
        <w:shd w:val="clear" w:color="auto" w:fill="FFFFFF"/>
        <w:tabs>
          <w:tab w:val="clear" w:pos="708"/>
          <w:tab w:val="left" w:pos="1418"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9"/>
        </w:numPr>
        <w:shd w:val="clear" w:color="auto" w:fill="FFFFFF"/>
        <w:tabs>
          <w:tab w:val="clear" w:pos="708"/>
          <w:tab w:val="left" w:pos="1418"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9"/>
        </w:numPr>
        <w:shd w:val="clear" w:color="auto" w:fill="FFFFFF"/>
        <w:tabs>
          <w:tab w:val="clear" w:pos="708"/>
          <w:tab w:val="left" w:pos="1418"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9"/>
        </w:numPr>
        <w:shd w:val="clear" w:color="auto" w:fill="FFFFFF"/>
        <w:tabs>
          <w:tab w:val="clear" w:pos="708"/>
          <w:tab w:val="left" w:pos="1418" w:leader="none"/>
        </w:tabs>
        <w:ind w:left="0" w:firstLine="709"/>
        <w:jc w:val="both"/>
        <w:rPr>
          <w:bCs/>
        </w:rPr>
      </w:pPr>
      <w:bookmarkStart w:id="28"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8"/>
    </w:p>
    <w:p>
      <w:pPr>
        <w:pStyle w:val="ListParagraph"/>
        <w:numPr>
          <w:ilvl w:val="2"/>
          <w:numId w:val="19"/>
        </w:numPr>
        <w:shd w:val="clear" w:color="auto" w:fill="FFFFFF"/>
        <w:tabs>
          <w:tab w:val="clear" w:pos="708"/>
          <w:tab w:val="left" w:pos="1418"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9"/>
        </w:numPr>
        <w:shd w:val="clear" w:color="auto" w:fill="FFFFFF"/>
        <w:tabs>
          <w:tab w:val="clear" w:pos="708"/>
          <w:tab w:val="left" w:pos="1134" w:leader="none"/>
        </w:tabs>
        <w:ind w:left="0" w:firstLine="709"/>
        <w:jc w:val="both"/>
        <w:rPr>
          <w:bCs/>
        </w:rPr>
      </w:pPr>
      <w:bookmarkStart w:id="29"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9"/>
    </w:p>
    <w:p>
      <w:pPr>
        <w:pStyle w:val="ListParagraph"/>
        <w:numPr>
          <w:ilvl w:val="1"/>
          <w:numId w:val="19"/>
        </w:numPr>
        <w:shd w:val="clear" w:color="auto" w:fill="FFFFFF"/>
        <w:tabs>
          <w:tab w:val="clear" w:pos="708"/>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9"/>
        </w:numPr>
        <w:shd w:val="clear" w:color="auto" w:fill="FFFFFF"/>
        <w:tabs>
          <w:tab w:val="clear" w:pos="708"/>
          <w:tab w:val="left" w:pos="426" w:leader="none"/>
        </w:tabs>
        <w:ind w:left="0" w:hanging="0"/>
        <w:jc w:val="center"/>
        <w:rPr>
          <w:bCs/>
        </w:rPr>
      </w:pPr>
      <w:r>
        <w:rPr>
          <w:b/>
          <w:bCs/>
        </w:rPr>
        <w:t>Разрешение споров</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16.4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 xml:space="preserve">Все споры, связанные с заключением, толкованием, исполнением и расторжением Договора, будут разрешаться Сторонами путем направления претензии в письменной форме, подписанной уполномоченным лицом. </w:t>
      </w:r>
    </w:p>
    <w:p>
      <w:pPr>
        <w:pStyle w:val="ListParagraph"/>
        <w:tabs>
          <w:tab w:val="clear" w:pos="708"/>
          <w:tab w:val="left" w:pos="1134" w:leader="none"/>
        </w:tabs>
        <w:ind w:left="0" w:firstLine="709"/>
        <w:jc w:val="both"/>
        <w:rPr/>
      </w:pPr>
      <w:r>
        <w:rPr/>
        <w:t>Претензия влечет гражданско-правовые последствия для адресата с момента доставки ему или его представителю.</w:t>
      </w:r>
    </w:p>
    <w:p>
      <w:pPr>
        <w:pStyle w:val="ListParagraph"/>
        <w:tabs>
          <w:tab w:val="clear" w:pos="708"/>
          <w:tab w:val="left" w:pos="1134" w:leader="none"/>
          <w:tab w:val="left" w:pos="1418" w:leader="none"/>
        </w:tabs>
        <w:spacing w:lineRule="atLeast" w:line="240"/>
        <w:ind w:left="709" w:hanging="0"/>
        <w:jc w:val="both"/>
        <w:rPr>
          <w:bCs/>
        </w:rPr>
      </w:pPr>
      <w:r>
        <w:rPr>
          <w:bCs/>
        </w:rPr>
        <w:t>Претензия считается доставленной, если она:</w:t>
        <w:tab/>
      </w:r>
    </w:p>
    <w:p>
      <w:pPr>
        <w:pStyle w:val="Normal"/>
        <w:tabs>
          <w:tab w:val="clear" w:pos="708"/>
          <w:tab w:val="left" w:pos="1134" w:leader="none"/>
          <w:tab w:val="left" w:pos="1418" w:leader="none"/>
        </w:tabs>
        <w:spacing w:lineRule="atLeast" w:line="240"/>
        <w:ind w:hanging="0"/>
        <w:rPr>
          <w:bCs/>
          <w:sz w:val="24"/>
        </w:rPr>
      </w:pPr>
      <w:r>
        <w:rPr>
          <w:bCs/>
        </w:rPr>
        <w:tab/>
      </w:r>
      <w:r>
        <w:rPr>
          <w:bCs/>
          <w:sz w:val="24"/>
        </w:rPr>
        <w:t>- поступила адресату, но по зависящим от него обстоятельствам не была вручена или адресат не ознакомился с ней;</w:t>
      </w:r>
    </w:p>
    <w:p>
      <w:pPr>
        <w:pStyle w:val="Normal"/>
        <w:tabs>
          <w:tab w:val="clear" w:pos="708"/>
          <w:tab w:val="left" w:pos="1134" w:leader="none"/>
          <w:tab w:val="left" w:pos="1418" w:leader="none"/>
        </w:tabs>
        <w:spacing w:lineRule="atLeast" w:line="240"/>
        <w:ind w:hanging="0"/>
        <w:rPr>
          <w:bCs/>
          <w:sz w:val="24"/>
        </w:rPr>
      </w:pPr>
      <w:r>
        <w:rPr>
          <w:bCs/>
          <w:sz w:val="24"/>
        </w:rPr>
        <w:tab/>
        <w:t>- доставлена по адресу, указанному в ЕГРЮЛ или названному самим адресатом, даже если последний не находится по данному адресу.</w:t>
      </w:r>
    </w:p>
    <w:p>
      <w:pPr>
        <w:pStyle w:val="ListParagraph"/>
        <w:tabs>
          <w:tab w:val="clear" w:pos="708"/>
          <w:tab w:val="left" w:pos="1134" w:leader="none"/>
        </w:tabs>
        <w:ind w:left="0" w:firstLine="709"/>
        <w:jc w:val="both"/>
        <w:rPr/>
      </w:pPr>
      <w:r>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w:t>
      </w:r>
    </w:p>
    <w:p>
      <w:pPr>
        <w:pStyle w:val="ListParagraph"/>
        <w:tabs>
          <w:tab w:val="clear" w:pos="708"/>
          <w:tab w:val="left" w:pos="1134" w:leader="none"/>
        </w:tabs>
        <w:ind w:left="0" w:firstLine="709"/>
        <w:jc w:val="both"/>
        <w:rPr>
          <w:bCs/>
        </w:rPr>
      </w:pPr>
      <w:r>
        <w:rPr>
          <w:bCs/>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20 (двадцать) рабочих дней со дня получения претензии.</w:t>
      </w:r>
    </w:p>
    <w:p>
      <w:pPr>
        <w:pStyle w:val="ListParagraph"/>
        <w:tabs>
          <w:tab w:val="clear" w:pos="708"/>
          <w:tab w:val="left" w:pos="1134" w:leader="none"/>
        </w:tabs>
        <w:ind w:left="0" w:firstLine="709"/>
        <w:jc w:val="both"/>
        <w:rPr>
          <w:bCs/>
        </w:rPr>
      </w:pPr>
      <w:r>
        <w:rPr>
          <w:bCs/>
        </w:rPr>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настоящем пункте договора, спор передается на рассмотрение суда. </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 xml:space="preserve">Все неурегулированные путем переговоров споры, связанные с заключением, толкованием, исполнением, изменением и расторжением Договора передаются в Арбитражный суд Республики Саха (Якутия) </w:t>
      </w:r>
      <w:r>
        <w:rPr>
          <w:bCs/>
          <w:i/>
          <w:highlight w:val="lightGray"/>
        </w:rPr>
        <w:t>(*для юридических лиц и индивидуальных предпринимателей)</w:t>
      </w:r>
    </w:p>
    <w:p>
      <w:pPr>
        <w:pStyle w:val="ListParagraph"/>
        <w:numPr>
          <w:ilvl w:val="1"/>
          <w:numId w:val="19"/>
        </w:numPr>
        <w:shd w:val="clear" w:color="auto" w:fill="FFFFFF"/>
        <w:tabs>
          <w:tab w:val="clear" w:pos="708"/>
          <w:tab w:val="left" w:pos="1134" w:leader="none"/>
          <w:tab w:val="left" w:pos="1418" w:leader="none"/>
        </w:tabs>
        <w:ind w:left="0" w:firstLine="709"/>
        <w:jc w:val="both"/>
        <w:rPr>
          <w:bCs/>
        </w:rPr>
      </w:pPr>
      <w:r>
        <w:rPr>
          <w:bCs/>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1134" w:leader="none"/>
          <w:tab w:val="left" w:pos="1418" w:leader="none"/>
        </w:tabs>
        <w:spacing w:lineRule="auto" w:line="240"/>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Антикоррупционная оговорка</w:t>
      </w:r>
    </w:p>
    <w:p>
      <w:pPr>
        <w:pStyle w:val="Normal"/>
        <w:shd w:val="clear" w:color="auto" w:fill="FFFFFF"/>
        <w:tabs>
          <w:tab w:val="clear" w:pos="708"/>
          <w:tab w:val="left" w:pos="1134" w:leader="none"/>
        </w:tabs>
        <w:spacing w:lineRule="auto" w:line="240"/>
        <w:ind w:firstLine="709"/>
        <w:rPr>
          <w:bCs/>
          <w:color w:val="000000"/>
          <w:sz w:val="24"/>
          <w:szCs w:val="24"/>
        </w:rPr>
      </w:pPr>
      <w:r>
        <w:rPr>
          <w:color w:val="000000"/>
          <w:sz w:val="24"/>
          <w:szCs w:val="24"/>
        </w:rPr>
        <w:t xml:space="preserve">11.1.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11.4.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11.5.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spacing w:lineRule="auto" w:line="240"/>
        <w:ind w:firstLine="709"/>
        <w:rPr>
          <w:bCs/>
          <w:color w:val="000000"/>
          <w:sz w:val="24"/>
          <w:szCs w:val="24"/>
        </w:rPr>
      </w:pPr>
      <w:r>
        <w:rPr>
          <w:bCs/>
          <w:color w:val="000000"/>
          <w:sz w:val="24"/>
          <w:szCs w:val="24"/>
        </w:rPr>
        <w:t xml:space="preserve">11.6.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08"/>
          <w:tab w:val="left" w:pos="567" w:leader="none"/>
          <w:tab w:val="left" w:pos="1134" w:leader="none"/>
        </w:tabs>
        <w:spacing w:lineRule="auto" w:line="240"/>
        <w:ind w:firstLine="709"/>
        <w:rPr>
          <w:color w:val="000000"/>
          <w:sz w:val="24"/>
          <w:szCs w:val="24"/>
        </w:rPr>
      </w:pPr>
      <w:r>
        <w:rPr>
          <w:color w:val="000000"/>
          <w:sz w:val="24"/>
          <w:szCs w:val="24"/>
        </w:rPr>
        <w:t xml:space="preserve">11.7.  Каналы связи Линия доверия Группы РусГидро: </w:t>
      </w:r>
    </w:p>
    <w:p>
      <w:pPr>
        <w:pStyle w:val="Normal"/>
        <w:widowControl w:val="false"/>
        <w:shd w:val="clear" w:color="auto" w:fill="FFFFFF"/>
        <w:tabs>
          <w:tab w:val="clear" w:pos="708"/>
          <w:tab w:val="left" w:pos="567" w:leader="none"/>
          <w:tab w:val="left" w:pos="1134" w:leader="none"/>
        </w:tabs>
        <w:spacing w:lineRule="auto" w:line="240"/>
        <w:ind w:firstLine="709"/>
        <w:rPr>
          <w:sz w:val="24"/>
          <w:szCs w:val="24"/>
        </w:rPr>
      </w:pPr>
      <w:r>
        <w:rPr>
          <w:sz w:val="24"/>
          <w:szCs w:val="24"/>
        </w:rPr>
        <w:t>11.7.1. Электронная почта: ld@rushydro.ru.</w:t>
      </w:r>
    </w:p>
    <w:p>
      <w:pPr>
        <w:pStyle w:val="Normal"/>
        <w:widowControl w:val="false"/>
        <w:shd w:val="clear" w:color="auto" w:fill="FFFFFF"/>
        <w:tabs>
          <w:tab w:val="clear" w:pos="708"/>
          <w:tab w:val="left" w:pos="567" w:leader="none"/>
          <w:tab w:val="left" w:pos="1134" w:leader="none"/>
        </w:tabs>
        <w:spacing w:lineRule="auto" w:line="240"/>
        <w:ind w:firstLine="709"/>
        <w:rPr>
          <w:sz w:val="24"/>
          <w:szCs w:val="24"/>
        </w:rPr>
      </w:pPr>
      <w:r>
        <w:rPr>
          <w:sz w:val="24"/>
          <w:szCs w:val="24"/>
        </w:rPr>
        <w:t>11.7.2. Специальная форма «обратной связи», размещенная на официальном сайте Заказчика в сети интернет: http://www.rushydro.ru/ (далее перейти по ссылке «Линия доверия» и заполнить поля специальной формы «обратной связи»);</w:t>
      </w:r>
    </w:p>
    <w:p>
      <w:pPr>
        <w:pStyle w:val="Normal"/>
        <w:spacing w:lineRule="auto" w:line="240"/>
        <w:ind w:firstLine="709"/>
        <w:rPr>
          <w:sz w:val="24"/>
          <w:szCs w:val="24"/>
        </w:rPr>
      </w:pPr>
      <w:r>
        <w:rPr>
          <w:sz w:val="24"/>
          <w:szCs w:val="24"/>
        </w:rPr>
        <w:t>11.7.3.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284" w:leader="none"/>
          <w:tab w:val="left" w:pos="567" w:leader="none"/>
          <w:tab w:val="left" w:pos="1134" w:leader="none"/>
        </w:tabs>
        <w:ind w:left="0" w:firstLine="709"/>
        <w:jc w:val="both"/>
        <w:rPr>
          <w:b/>
          <w:bCs/>
        </w:rPr>
      </w:pPr>
      <w:r>
        <w:rPr>
          <w:b/>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9"/>
        </w:numPr>
        <w:shd w:val="clear" w:color="auto" w:fill="FFFFFF"/>
        <w:tabs>
          <w:tab w:val="clear" w:pos="708"/>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9"/>
        </w:numPr>
        <w:shd w:val="clear" w:color="auto" w:fill="FFFFFF"/>
        <w:tabs>
          <w:tab w:val="clear" w:pos="708"/>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9"/>
        </w:numPr>
        <w:shd w:val="clear" w:color="auto" w:fill="FFFFFF"/>
        <w:tabs>
          <w:tab w:val="clear" w:pos="708"/>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9"/>
        </w:numPr>
        <w:shd w:val="clear" w:color="auto" w:fill="FFFFFF"/>
        <w:tabs>
          <w:tab w:val="clear" w:pos="708"/>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19"/>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19"/>
        </w:numPr>
        <w:shd w:val="clear" w:color="auto" w:fill="FFFFFF"/>
        <w:tabs>
          <w:tab w:val="clear" w:pos="708"/>
          <w:tab w:val="left" w:pos="1134" w:leader="none"/>
        </w:tabs>
        <w:ind w:left="0" w:firstLine="709"/>
        <w:jc w:val="both"/>
        <w:rPr>
          <w:bCs/>
        </w:rPr>
      </w:pPr>
      <w:bookmarkStart w:id="30"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4">
        <w:r>
          <w:rPr>
            <w:bCs/>
          </w:rPr>
          <w:t>№ 18162/09</w:t>
        </w:r>
      </w:hyperlink>
      <w:r>
        <w:rPr>
          <w:bCs/>
        </w:rPr>
        <w:t xml:space="preserve"> и от 25.05.2010 </w:t>
      </w:r>
      <w:hyperlink r:id="rId5">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3"/>
        </w:numPr>
        <w:shd w:val="clear" w:color="auto" w:fill="FFFFFF"/>
        <w:tabs>
          <w:tab w:val="clear" w:pos="708"/>
          <w:tab w:val="left" w:pos="1134" w:leader="none"/>
        </w:tabs>
        <w:ind w:left="0" w:firstLine="709"/>
        <w:jc w:val="both"/>
        <w:rPr>
          <w:bCs/>
        </w:rPr>
      </w:pPr>
      <w:r>
        <w:rPr>
          <w:bCs/>
        </w:rPr>
        <w:t xml:space="preserve">соответствующие </w:t>
      </w:r>
      <w:hyperlink r:id="rId6">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0"/>
    </w:p>
    <w:p>
      <w:pPr>
        <w:pStyle w:val="ListParagraph"/>
        <w:numPr>
          <w:ilvl w:val="1"/>
          <w:numId w:val="19"/>
        </w:numPr>
        <w:shd w:val="clear" w:color="auto" w:fill="FFFFFF"/>
        <w:tabs>
          <w:tab w:val="clear" w:pos="708"/>
          <w:tab w:val="left" w:pos="1134" w:leader="none"/>
        </w:tabs>
        <w:ind w:left="0" w:firstLine="709"/>
        <w:jc w:val="both"/>
        <w:rPr>
          <w:bCs/>
        </w:rPr>
      </w:pPr>
      <w:bookmarkStart w:id="31"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31"/>
    </w:p>
    <w:p>
      <w:pPr>
        <w:pStyle w:val="ListParagraph"/>
        <w:numPr>
          <w:ilvl w:val="1"/>
          <w:numId w:val="19"/>
        </w:numPr>
        <w:shd w:val="clear" w:color="auto" w:fill="FFFFFF"/>
        <w:tabs>
          <w:tab w:val="clear" w:pos="708"/>
          <w:tab w:val="left" w:pos="1134" w:leader="none"/>
        </w:tabs>
        <w:ind w:left="0" w:firstLine="709"/>
        <w:jc w:val="both"/>
        <w:rPr>
          <w:bCs/>
        </w:rPr>
      </w:pPr>
      <w:bookmarkStart w:id="32" w:name="_Ref361337948"/>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2"/>
    </w:p>
    <w:p>
      <w:pPr>
        <w:pStyle w:val="ListParagraph"/>
        <w:numPr>
          <w:ilvl w:val="1"/>
          <w:numId w:val="19"/>
        </w:numPr>
        <w:shd w:val="clear" w:color="auto" w:fill="FFFFFF"/>
        <w:tabs>
          <w:tab w:val="clear" w:pos="708"/>
          <w:tab w:val="left" w:pos="1134" w:leader="none"/>
        </w:tabs>
        <w:ind w:left="0" w:firstLine="709"/>
        <w:jc w:val="both"/>
        <w:rPr>
          <w:bCs/>
        </w:rPr>
      </w:pPr>
      <w:bookmarkStart w:id="33"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и 13.2 Договора.</w:t>
      </w:r>
      <w:bookmarkEnd w:id="33"/>
    </w:p>
    <w:p>
      <w:pPr>
        <w:pStyle w:val="ListParagraph"/>
        <w:numPr>
          <w:ilvl w:val="1"/>
          <w:numId w:val="19"/>
        </w:numPr>
        <w:shd w:val="clear" w:color="auto" w:fill="FFFFFF"/>
        <w:tabs>
          <w:tab w:val="clear" w:pos="708"/>
          <w:tab w:val="left" w:pos="1134" w:leader="none"/>
        </w:tabs>
        <w:ind w:left="0" w:firstLine="709"/>
        <w:jc w:val="both"/>
        <w:rPr>
          <w:bCs/>
        </w:rPr>
      </w:pPr>
      <w:bookmarkStart w:id="34" w:name="_Ref373243071"/>
      <w:r>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13.3 Договора.</w:t>
      </w:r>
      <w:bookmarkEnd w:id="34"/>
    </w:p>
    <w:p>
      <w:pPr>
        <w:pStyle w:val="ListParagraph"/>
        <w:numPr>
          <w:ilvl w:val="1"/>
          <w:numId w:val="19"/>
        </w:numPr>
        <w:shd w:val="clear" w:color="auto" w:fill="FFFFFF"/>
        <w:tabs>
          <w:tab w:val="clear" w:pos="708"/>
          <w:tab w:val="left" w:pos="1134" w:leader="none"/>
        </w:tabs>
        <w:ind w:left="0" w:firstLine="709"/>
        <w:jc w:val="both"/>
        <w:rPr>
          <w:bCs/>
        </w:rPr>
      </w:pPr>
      <w:bookmarkStart w:id="35"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bookmarkEnd w:id="35"/>
    </w:p>
    <w:p>
      <w:pPr>
        <w:pStyle w:val="ListParagraph"/>
        <w:numPr>
          <w:ilvl w:val="1"/>
          <w:numId w:val="19"/>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clear" w:pos="708"/>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pPr>
        <w:pStyle w:val="ListParagraph"/>
        <w:numPr>
          <w:ilvl w:val="0"/>
          <w:numId w:val="11"/>
        </w:numPr>
        <w:shd w:val="clear" w:color="auto" w:fill="FFFFFF"/>
        <w:tabs>
          <w:tab w:val="clear" w:pos="708"/>
          <w:tab w:val="left" w:pos="567" w:leader="none"/>
          <w:tab w:val="left" w:pos="1418" w:leader="none"/>
        </w:tabs>
        <w:ind w:left="0" w:firstLine="709"/>
        <w:jc w:val="both"/>
        <w:rPr>
          <w:highlight w:val="lightGray"/>
        </w:rPr>
      </w:pPr>
      <w:r>
        <w:rPr>
          <w:highlight w:val="lightGray"/>
        </w:rPr>
        <w:t>Подрядчик состоит в СРО, основанной на членстве лиц, выполняющих подготовку проектной документации;</w:t>
      </w:r>
    </w:p>
    <w:p>
      <w:pPr>
        <w:pStyle w:val="ListParagraph"/>
        <w:numPr>
          <w:ilvl w:val="0"/>
          <w:numId w:val="11"/>
        </w:numPr>
        <w:shd w:val="clear" w:color="auto" w:fill="FFFFFF"/>
        <w:tabs>
          <w:tab w:val="clear" w:pos="708"/>
          <w:tab w:val="left" w:pos="567" w:leader="none"/>
          <w:tab w:val="left" w:pos="1418" w:leader="none"/>
        </w:tabs>
        <w:ind w:left="0" w:firstLine="709"/>
        <w:jc w:val="both"/>
        <w:rPr>
          <w:highlight w:val="lightGray"/>
        </w:rPr>
      </w:pPr>
      <w:r>
        <w:rPr>
          <w:highlight w:val="lightGray"/>
        </w:rPr>
        <w:t>Подрядчик имеет в штате по основному месту работы не менее 2 (двух) специалистов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 xml:space="preserve">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 </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0"/>
          <w:numId w:val="11"/>
        </w:numPr>
        <w:shd w:val="clear" w:color="auto" w:fill="FFFFFF"/>
        <w:tabs>
          <w:tab w:val="clear" w:pos="708"/>
          <w:tab w:val="left" w:pos="567" w:leader="none"/>
          <w:tab w:val="left" w:pos="1418" w:leader="none"/>
        </w:tabs>
        <w:ind w:left="0" w:firstLine="709"/>
        <w:jc w:val="both"/>
        <w:rPr/>
      </w:pPr>
      <w:r>
        <w:rPr/>
        <w:t xml:space="preserve">Подрядчик согласен на многократное применение разработанной им </w:t>
      </w:r>
      <w:r>
        <w:rPr>
          <w:highlight w:val="lightGray"/>
        </w:rPr>
        <w:t>Проектной документации и / или Рабочей документации</w:t>
      </w:r>
      <w:r>
        <w:rPr/>
        <w:t xml:space="preserve"> в качестве типовой проектной документации (проектной документации повторного использования).</w:t>
      </w:r>
    </w:p>
    <w:p>
      <w:pPr>
        <w:pStyle w:val="Normal"/>
        <w:numPr>
          <w:ilvl w:val="1"/>
          <w:numId w:val="19"/>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(пять) процентов от Цены Договора, указанной в пункте 3.1 Договора.</w:t>
      </w:r>
    </w:p>
    <w:p>
      <w:pPr>
        <w:pStyle w:val="ListParagraph"/>
        <w:numPr>
          <w:ilvl w:val="1"/>
          <w:numId w:val="19"/>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hanging="0"/>
        <w:jc w:val="both"/>
        <w:rPr>
          <w:b/>
        </w:rPr>
      </w:pPr>
      <w:r>
        <w:rPr>
          <w:b/>
        </w:rPr>
      </w:r>
    </w:p>
    <w:p>
      <w:pPr>
        <w:pStyle w:val="ListParagraph"/>
        <w:numPr>
          <w:ilvl w:val="0"/>
          <w:numId w:val="19"/>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19"/>
        </w:numPr>
        <w:shd w:val="clear" w:color="auto" w:fill="FFFFFF"/>
        <w:tabs>
          <w:tab w:val="clear" w:pos="708"/>
          <w:tab w:val="left" w:pos="1134"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16.4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9"/>
        </w:numPr>
        <w:shd w:val="clear" w:color="auto" w:fill="FFFFFF"/>
        <w:tabs>
          <w:tab w:val="clear" w:pos="708"/>
          <w:tab w:val="left" w:pos="1134" w:leader="none"/>
        </w:tabs>
        <w:ind w:left="0" w:firstLine="709"/>
        <w:jc w:val="both"/>
        <w:rPr/>
      </w:pPr>
      <w: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19"/>
        </w:numPr>
        <w:shd w:val="clear" w:color="auto" w:fill="FFFFFF"/>
        <w:tabs>
          <w:tab w:val="clear" w:pos="708"/>
          <w:tab w:val="left" w:pos="1134" w:leader="none"/>
        </w:tabs>
        <w:ind w:left="0" w:firstLine="709"/>
        <w:jc w:val="both"/>
        <w:rPr/>
      </w:pPr>
      <w: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9"/>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Подрядчиком является:</w:t>
      </w:r>
    </w:p>
    <w:p>
      <w:pPr>
        <w:pStyle w:val="ListParagraph"/>
        <w:numPr>
          <w:ilvl w:val="0"/>
          <w:numId w:val="9"/>
        </w:numPr>
        <w:tabs>
          <w:tab w:val="clear" w:pos="708"/>
          <w:tab w:val="left" w:pos="1134" w:leader="none"/>
        </w:tabs>
        <w:ind w:left="0" w:right="23" w:firstLine="709"/>
        <w:jc w:val="both"/>
        <w:rPr/>
      </w:pPr>
      <w: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более чем на 60 (шестьдесят) календарных дней по причинам, не зависящим от Заказчика;</w:t>
      </w:r>
    </w:p>
    <w:p>
      <w:pPr>
        <w:pStyle w:val="ListParagraph"/>
        <w:numPr>
          <w:ilvl w:val="0"/>
          <w:numId w:val="9"/>
        </w:numPr>
        <w:tabs>
          <w:tab w:val="clear" w:pos="708"/>
          <w:tab w:val="left" w:pos="1134" w:leader="none"/>
        </w:tabs>
        <w:ind w:left="0" w:right="23" w:firstLine="709"/>
        <w:jc w:val="both"/>
        <w:rPr/>
      </w:pPr>
      <w:r>
        <w:rPr/>
        <w:t>несоблюдение Подрядчиком требований к качеству Работ</w:t>
      </w:r>
      <w:r>
        <w:rPr>
          <w:bCs/>
        </w:rPr>
        <w:t>,</w:t>
      </w:r>
      <w:r>
        <w:rPr/>
        <w:t xml:space="preserve"> если исправление выявленных Заказчиком недостатков, несоответствий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9"/>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9"/>
        </w:numPr>
        <w:tabs>
          <w:tab w:val="clear" w:pos="708"/>
          <w:tab w:val="left" w:pos="1134" w:leader="none"/>
        </w:tabs>
        <w:ind w:left="0" w:right="23" w:firstLine="709"/>
        <w:jc w:val="both"/>
        <w:rPr/>
      </w:pPr>
      <w:r>
        <w:rPr>
          <w:highlight w:val="lightGray"/>
        </w:rPr>
        <w:t>прекращение членства в СРО, основанной на членстве лиц, осуществляющих подготовку проектной документации, предоставляющих Подрядчику право на производство Работ по Договору</w:t>
      </w:r>
      <w:r>
        <w:rPr/>
        <w:t>;</w:t>
      </w:r>
    </w:p>
    <w:p>
      <w:pPr>
        <w:pStyle w:val="ListParagraph"/>
        <w:numPr>
          <w:ilvl w:val="0"/>
          <w:numId w:val="9"/>
        </w:numPr>
        <w:tabs>
          <w:tab w:val="clear" w:pos="708"/>
          <w:tab w:val="left" w:pos="1134" w:leader="none"/>
        </w:tabs>
        <w:ind w:left="0" w:right="23" w:firstLine="709"/>
        <w:jc w:val="both"/>
        <w:rPr/>
      </w:pPr>
      <w:r>
        <w:rPr>
          <w:highlight w:val="lightGray"/>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FootnoteReference"/>
        </w:rPr>
        <w:footnoteReference w:id="25"/>
      </w:r>
      <w:r>
        <w:rPr/>
        <w:t>;</w:t>
      </w:r>
    </w:p>
    <w:p>
      <w:pPr>
        <w:pStyle w:val="ListParagraph"/>
        <w:numPr>
          <w:ilvl w:val="0"/>
          <w:numId w:val="9"/>
        </w:numPr>
        <w:tabs>
          <w:tab w:val="clear" w:pos="708"/>
          <w:tab w:val="left" w:pos="1134" w:leader="none"/>
        </w:tabs>
        <w:ind w:left="0" w:right="23" w:firstLine="709"/>
        <w:jc w:val="both"/>
        <w:rPr/>
      </w:pPr>
      <w: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9"/>
        </w:numPr>
        <w:tabs>
          <w:tab w:val="clear" w:pos="708"/>
          <w:tab w:val="left" w:pos="1134" w:leader="none"/>
        </w:tabs>
        <w:ind w:left="0" w:right="23" w:firstLine="709"/>
        <w:jc w:val="both"/>
        <w:rPr/>
      </w:pPr>
      <w:r>
        <w:rPr/>
        <w:t>привлечение к выполнению Работ по Договору третьих лиц (Субподрядчиков) с нарушением требований, установленных пунктом 2.4.2 Договора;</w:t>
      </w:r>
    </w:p>
    <w:p>
      <w:pPr>
        <w:pStyle w:val="ListParagraph"/>
        <w:numPr>
          <w:ilvl w:val="0"/>
          <w:numId w:val="9"/>
        </w:numPr>
        <w:tabs>
          <w:tab w:val="clear" w:pos="708"/>
          <w:tab w:val="left" w:pos="1134" w:leader="none"/>
        </w:tabs>
        <w:ind w:left="0" w:right="23" w:firstLine="709"/>
        <w:jc w:val="both"/>
        <w:rPr/>
      </w:pPr>
      <w:r>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9"/>
        </w:numPr>
        <w:tabs>
          <w:tab w:val="clear" w:pos="708"/>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19"/>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19"/>
        </w:numPr>
        <w:shd w:val="clear" w:color="auto" w:fill="FFFFFF"/>
        <w:tabs>
          <w:tab w:val="clear" w:pos="708"/>
          <w:tab w:val="left" w:pos="1134" w:leader="none"/>
        </w:tabs>
        <w:ind w:left="0" w:firstLine="709"/>
        <w:jc w:val="both"/>
        <w:rPr/>
      </w:pPr>
      <w:r>
        <w:rPr/>
        <w:t>С даты прекращения (расторжения) Договора Подрядчик обязан прекратить производство Работ, и в согласованные Сторонами сроки передать Заказчику Результат работ, техническую и иную полученную документацию.</w:t>
      </w:r>
    </w:p>
    <w:p>
      <w:pPr>
        <w:pStyle w:val="ListParagraph"/>
        <w:numPr>
          <w:ilvl w:val="1"/>
          <w:numId w:val="19"/>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19"/>
        </w:numPr>
        <w:shd w:val="clear" w:color="auto" w:fill="FFFFFF"/>
        <w:tabs>
          <w:tab w:val="clear" w:pos="708"/>
          <w:tab w:val="left" w:pos="1134"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но не позднее _____. </w:t>
      </w:r>
      <w:r>
        <w:rPr>
          <w:highlight w:val="lightGray"/>
        </w:rPr>
        <w:t>В соответствии с пунктом 2 статьи 425 ГК РФ условия Договора применяются к отношениям Сторон, возникшим с __________</w:t>
      </w:r>
      <w:r>
        <w:rPr/>
        <w:t>.</w:t>
      </w:r>
    </w:p>
    <w:p>
      <w:pPr>
        <w:pStyle w:val="ListParagraph"/>
        <w:numPr>
          <w:ilvl w:val="1"/>
          <w:numId w:val="19"/>
        </w:numPr>
        <w:shd w:val="clear" w:color="auto" w:fill="FFFFFF"/>
        <w:tabs>
          <w:tab w:val="clear" w:pos="708"/>
          <w:tab w:val="left" w:pos="1134" w:leader="none"/>
        </w:tabs>
        <w:suppressAutoHyphens w:val="true"/>
        <w:ind w:left="0" w:firstLine="709"/>
        <w:jc w:val="both"/>
        <w:rPr/>
      </w:pPr>
      <w:r>
        <w:rPr/>
        <w:t>Договор заключается в электронной форме через оператора электронного документооборота путем его подписания усиленными квалифицированными электронными подписями уполномоченных представителей Сторон.</w:t>
      </w:r>
    </w:p>
    <w:p>
      <w:pPr>
        <w:pStyle w:val="ListParagraph"/>
        <w:numPr>
          <w:ilvl w:val="1"/>
          <w:numId w:val="19"/>
        </w:numPr>
        <w:shd w:val="clear" w:color="auto" w:fill="FFFFFF"/>
        <w:tabs>
          <w:tab w:val="clear" w:pos="708"/>
          <w:tab w:val="left" w:pos="1134" w:leader="none"/>
        </w:tabs>
        <w:suppressAutoHyphens w:val="true"/>
        <w:ind w:left="0" w:firstLine="709"/>
        <w:jc w:val="both"/>
        <w:rPr/>
      </w:pPr>
      <w:r>
        <w:rPr/>
        <w:t>Стороны признают, что электронные документы, подписанные ЭП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Стороны признают доказательственное значение электронного документа, подписанного ЭП, как относимого, допустимого и достоверного доказательства, в том значении, в котором оно понимается положениями процессуального законодательства РФ.</w:t>
      </w:r>
    </w:p>
    <w:p>
      <w:pPr>
        <w:pStyle w:val="ListParagraph"/>
        <w:numPr>
          <w:ilvl w:val="1"/>
          <w:numId w:val="19"/>
        </w:numPr>
        <w:shd w:val="clear" w:color="auto" w:fill="FFFFFF"/>
        <w:tabs>
          <w:tab w:val="clear" w:pos="708"/>
          <w:tab w:val="left" w:pos="1134" w:leader="none"/>
        </w:tabs>
        <w:suppressAutoHyphens w:val="true"/>
        <w:ind w:left="0" w:firstLine="709"/>
        <w:jc w:val="both"/>
        <w:rPr/>
      </w:pPr>
      <w:r>
        <w:rPr/>
        <w:t>Стороны осуществляют обмен юридически значимыми документами в электронном виде. Электронный обмен документами осуществляется Сторонами по телекоммуникационным каналам связи через оператора электронного документооборота с соблюдением требований действующего законодательства РФ в сфере электронной подписи.</w:t>
      </w:r>
    </w:p>
    <w:p>
      <w:pPr>
        <w:pStyle w:val="ListParagraph"/>
        <w:numPr>
          <w:ilvl w:val="1"/>
          <w:numId w:val="19"/>
        </w:numPr>
        <w:shd w:val="clear" w:color="auto" w:fill="FFFFFF"/>
        <w:tabs>
          <w:tab w:val="clear" w:pos="708"/>
          <w:tab w:val="left" w:pos="1134" w:leader="none"/>
        </w:tabs>
        <w:suppressAutoHyphens w:val="true"/>
        <w:ind w:left="0" w:firstLine="709"/>
        <w:jc w:val="both"/>
        <w:rPr/>
      </w:pPr>
      <w:r>
        <w:rPr/>
        <w:t>Все изменения и дополнения к Договору действительны при условии, что они совершены в письменной форме в виде единого документа и подписаны ЭП уполномоченными представителями Сторон.</w:t>
      </w:r>
    </w:p>
    <w:p>
      <w:pPr>
        <w:pStyle w:val="ListParagraph"/>
        <w:numPr>
          <w:ilvl w:val="1"/>
          <w:numId w:val="19"/>
        </w:numPr>
        <w:shd w:val="clear" w:color="auto" w:fill="FFFFFF"/>
        <w:tabs>
          <w:tab w:val="clear" w:pos="708"/>
          <w:tab w:val="left" w:pos="1134"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19"/>
        </w:numPr>
        <w:shd w:val="clear" w:color="auto" w:fill="FFFFFF"/>
        <w:tabs>
          <w:tab w:val="clear" w:pos="708"/>
          <w:tab w:val="left" w:pos="1134"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19"/>
        </w:numPr>
        <w:shd w:val="clear" w:color="auto" w:fill="FFFFFF"/>
        <w:tabs>
          <w:tab w:val="clear" w:pos="708"/>
          <w:tab w:val="left" w:pos="1134" w:leader="none"/>
        </w:tabs>
        <w:suppressAutoHyphens w:val="true"/>
        <w:ind w:left="0" w:firstLine="709"/>
        <w:jc w:val="both"/>
        <w:rPr/>
      </w:pPr>
      <w:bookmarkStart w:id="36" w:name="_Ref361338004"/>
      <w:r>
        <w:rPr/>
        <w:t xml:space="preserve">Обмен документами (переписка Сторон) о предмете настоящего Договора и иных его существенных условиях, а также об изменении, дополнении или исполнении условий настоящего Договора осуществляется в порядке, предусмотренном пунктом 18.4. Договора. Допускается передача оперативной информации посредством электронной почты. При этом обязательным условием является подтверждения получения документа в течении 1 (одного) рабочего дня путем ответа на электронное сообщение с отметкой входящего номера документа и указанием даты регистрации. Документы, переданные, по электронной почте одной из Сторон, имеют юридическую силу и могут быть использованы в качестве письменных доказательств в суде. </w:t>
      </w:r>
    </w:p>
    <w:p>
      <w:pPr>
        <w:pStyle w:val="ListParagraph"/>
        <w:shd w:val="clear" w:color="auto" w:fill="FFFFFF"/>
        <w:tabs>
          <w:tab w:val="clear" w:pos="708"/>
          <w:tab w:val="left" w:pos="0" w:leader="none"/>
          <w:tab w:val="left" w:pos="1418" w:leader="none"/>
        </w:tabs>
        <w:ind w:left="0" w:firstLine="709"/>
        <w:jc w:val="both"/>
        <w:rPr>
          <w:bCs/>
        </w:rPr>
      </w:pPr>
      <w:r>
        <w:rPr>
          <w:bCs/>
        </w:rPr>
        <w:t>Автоматическое уведомление программными средствами о получении электронного сообщения по электронной почте, полученное любой из Сторон, считается аналогом такого подтверждения.</w:t>
      </w:r>
    </w:p>
    <w:p>
      <w:pPr>
        <w:pStyle w:val="ListParagraph"/>
        <w:numPr>
          <w:ilvl w:val="1"/>
          <w:numId w:val="19"/>
        </w:numPr>
        <w:shd w:val="clear" w:color="auto" w:fill="FFFFFF"/>
        <w:tabs>
          <w:tab w:val="clear" w:pos="708"/>
          <w:tab w:val="left" w:pos="1134" w:leader="none"/>
        </w:tabs>
        <w:suppressAutoHyphens w:val="true"/>
        <w:ind w:left="0" w:firstLine="709"/>
        <w:jc w:val="both"/>
        <w:rPr/>
      </w:pPr>
      <w:r>
        <w:rPr/>
        <w:t>Сообщения направляются по электронным адресам, указанным в разделе 20 Договора. 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настоящего Договора.</w:t>
      </w:r>
    </w:p>
    <w:p>
      <w:pPr>
        <w:pStyle w:val="ListParagraph"/>
        <w:shd w:val="clear" w:color="auto" w:fill="FFFFFF"/>
        <w:tabs>
          <w:tab w:val="clear" w:pos="708"/>
          <w:tab w:val="left" w:pos="0" w:leader="none"/>
          <w:tab w:val="left" w:pos="1418" w:leader="none"/>
        </w:tabs>
        <w:ind w:left="0" w:firstLine="709"/>
        <w:jc w:val="both"/>
        <w:rPr>
          <w:bCs/>
        </w:rPr>
      </w:pPr>
      <w:r>
        <w:rPr>
          <w:bCs/>
        </w:rPr>
        <w:t xml:space="preserve">Датой передачи соответствующего сообщения считается день отправления сообщения электронной почты. </w:t>
      </w:r>
    </w:p>
    <w:p>
      <w:pPr>
        <w:pStyle w:val="ListParagraph"/>
        <w:shd w:val="clear" w:color="auto" w:fill="FFFFFF"/>
        <w:tabs>
          <w:tab w:val="clear" w:pos="708"/>
          <w:tab w:val="left" w:pos="0" w:leader="none"/>
          <w:tab w:val="left" w:pos="1418" w:leader="none"/>
        </w:tabs>
        <w:ind w:left="0" w:firstLine="709"/>
        <w:jc w:val="both"/>
        <w:rPr>
          <w:bCs/>
        </w:rPr>
      </w:pPr>
      <w:r>
        <w:rPr>
          <w:bCs/>
        </w:rPr>
        <w:t xml:space="preserve">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форс-мажорных обстоятельств.   </w:t>
      </w:r>
    </w:p>
    <w:p>
      <w:pPr>
        <w:pStyle w:val="ListParagraph"/>
        <w:numPr>
          <w:ilvl w:val="1"/>
          <w:numId w:val="19"/>
        </w:numPr>
        <w:shd w:val="clear" w:color="auto" w:fill="FFFFFF"/>
        <w:tabs>
          <w:tab w:val="clear" w:pos="708"/>
          <w:tab w:val="left" w:pos="1134" w:leader="none"/>
        </w:tabs>
        <w:ind w:left="0" w:firstLine="709"/>
        <w:jc w:val="both"/>
        <w:rPr/>
      </w:pPr>
      <w:bookmarkStart w:id="37" w:name="_Ref361338004"/>
      <w: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16.4 Договора.</w:t>
      </w:r>
      <w:bookmarkEnd w:id="37"/>
      <w:r>
        <w:rPr/>
        <w:t xml:space="preserve"> </w:t>
      </w:r>
    </w:p>
    <w:p>
      <w:pPr>
        <w:pStyle w:val="ListParagraph"/>
        <w:numPr>
          <w:ilvl w:val="1"/>
          <w:numId w:val="19"/>
        </w:numPr>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numPr>
          <w:ilvl w:val="1"/>
          <w:numId w:val="19"/>
        </w:numPr>
        <w:suppressAutoHyphens w:val="true"/>
        <w:spacing w:lineRule="auto" w:line="240"/>
        <w:ind w:left="0" w:firstLine="709"/>
        <w:rPr>
          <w:bCs/>
          <w:sz w:val="24"/>
          <w:szCs w:val="24"/>
        </w:rPr>
      </w:pPr>
      <w:r>
        <w:rPr>
          <w:bCs/>
          <w:sz w:val="24"/>
          <w:szCs w:val="24"/>
        </w:rPr>
        <w:t xml:space="preserve">Уступка, передача в залог прав (требований) и обязанностей, принадлежащих Заказчику на основании Договора, допускается только при уведомлении Подрядчика. </w:t>
      </w:r>
    </w:p>
    <w:p>
      <w:pPr>
        <w:pStyle w:val="Normal"/>
        <w:numPr>
          <w:ilvl w:val="1"/>
          <w:numId w:val="19"/>
        </w:numPr>
        <w:spacing w:lineRule="auto" w:line="240"/>
        <w:ind w:left="0" w:firstLine="709"/>
        <w:rPr>
          <w:bCs/>
          <w:sz w:val="24"/>
          <w:szCs w:val="24"/>
        </w:rPr>
      </w:pPr>
      <w:r>
        <w:rPr>
          <w:sz w:val="24"/>
        </w:rPr>
        <w:t>Уступка, передача в залог прав (требований), принадлежащих Подрядчику на основании Договора, допускается только с предварительного письменного согласия Заказчика.</w:t>
      </w:r>
    </w:p>
    <w:p>
      <w:pPr>
        <w:pStyle w:val="ListParagraph"/>
        <w:numPr>
          <w:ilvl w:val="1"/>
          <w:numId w:val="19"/>
        </w:numPr>
        <w:ind w:left="0" w:firstLine="709"/>
        <w:jc w:val="both"/>
        <w:rPr>
          <w:bCs/>
        </w:rPr>
      </w:pPr>
      <w:r>
        <w:rPr>
          <w:bCs/>
        </w:rPr>
        <w:t xml:space="preserve">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 </w:t>
      </w:r>
    </w:p>
    <w:p>
      <w:pPr>
        <w:pStyle w:val="ListParagraph"/>
        <w:numPr>
          <w:ilvl w:val="1"/>
          <w:numId w:val="19"/>
        </w:numPr>
        <w:ind w:left="0" w:firstLine="709"/>
        <w:jc w:val="both"/>
        <w:rPr>
          <w:bCs/>
        </w:rPr>
      </w:pPr>
      <w:r>
        <w:rPr>
          <w:bCs/>
        </w:rPr>
        <w:t xml:space="preserve">Уступка, передача прав (требований) в пользу финансово-кредитных учреждений (факторинг) осуществляется при условии предварительного письменного согласия Заказчика. </w:t>
      </w:r>
    </w:p>
    <w:p>
      <w:pPr>
        <w:pStyle w:val="ListParagraph"/>
        <w:numPr>
          <w:ilvl w:val="1"/>
          <w:numId w:val="19"/>
        </w:numPr>
        <w:ind w:left="0" w:firstLine="709"/>
        <w:jc w:val="both"/>
        <w:rPr>
          <w:bCs/>
        </w:rPr>
      </w:pPr>
      <w:r>
        <w:rPr>
          <w:bCs/>
        </w:rPr>
        <w:t xml:space="preserve">Датой подписания договора считается дата последнего подписанта. </w:t>
      </w:r>
    </w:p>
    <w:p>
      <w:pPr>
        <w:pStyle w:val="ListParagraph"/>
        <w:numPr>
          <w:ilvl w:val="1"/>
          <w:numId w:val="19"/>
        </w:numPr>
        <w:shd w:val="clear" w:color="auto" w:fill="FFFFFF"/>
        <w:tabs>
          <w:tab w:val="clear" w:pos="708"/>
          <w:tab w:val="left" w:pos="1134"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ind w:left="0" w:firstLine="567"/>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Список приложений</w:t>
      </w:r>
    </w:p>
    <w:p>
      <w:pPr>
        <w:pStyle w:val="ListParagraph"/>
        <w:shd w:val="clear" w:color="auto" w:fill="FFFFFF"/>
        <w:ind w:left="0" w:hanging="0"/>
        <w:jc w:val="both"/>
        <w:rPr>
          <w:bCs/>
        </w:rPr>
      </w:pPr>
      <w:r>
        <w:rPr/>
        <w:t xml:space="preserve">Приложение № </w:t>
      </w:r>
      <w:r>
        <w:rPr>
          <w:bCs/>
        </w:rPr>
        <w:t>1 – Техническое задание;</w:t>
      </w:r>
    </w:p>
    <w:p>
      <w:pPr>
        <w:pStyle w:val="ListParagraph"/>
        <w:shd w:val="clear" w:color="auto" w:fill="FFFFFF"/>
        <w:ind w:left="0" w:hanging="0"/>
        <w:jc w:val="both"/>
        <w:rPr>
          <w:bCs/>
        </w:rPr>
      </w:pPr>
      <w:r>
        <w:rPr>
          <w:bCs/>
        </w:rPr>
        <w:t>Приложение № 2 – Сводная смета с приложениями;</w:t>
      </w:r>
    </w:p>
    <w:p>
      <w:pPr>
        <w:pStyle w:val="ListParagraph"/>
        <w:shd w:val="clear" w:color="auto" w:fill="FFFFFF"/>
        <w:ind w:left="0" w:hanging="0"/>
        <w:jc w:val="both"/>
        <w:rPr>
          <w:bCs/>
        </w:rPr>
      </w:pPr>
      <w:r>
        <w:rPr>
          <w:bCs/>
        </w:rPr>
        <w:t>Приложение № 3 – Форма Акта сдачи-приемки технической и иной документации;</w:t>
      </w:r>
    </w:p>
    <w:p>
      <w:pPr>
        <w:pStyle w:val="ListParagraph"/>
        <w:shd w:val="clear" w:color="auto" w:fill="FFFFFF"/>
        <w:ind w:left="0" w:hanging="0"/>
        <w:jc w:val="both"/>
        <w:rPr>
          <w:bCs/>
        </w:rPr>
      </w:pPr>
      <w:r>
        <w:rPr>
          <w:bCs/>
        </w:rPr>
        <w:t>Приложение № 4 – Перечень допусков, разрешений и лицензий Подрядчика;</w:t>
      </w:r>
    </w:p>
    <w:p>
      <w:pPr>
        <w:pStyle w:val="ListParagraph"/>
        <w:shd w:val="clear" w:color="auto" w:fill="FFFFFF"/>
        <w:ind w:left="0" w:hanging="0"/>
        <w:jc w:val="both"/>
        <w:rPr>
          <w:bCs/>
        </w:rPr>
      </w:pPr>
      <w:r>
        <w:rPr>
          <w:bCs/>
        </w:rPr>
        <w:t>Приложение № 5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bCs/>
        </w:rPr>
      </w:pPr>
      <w:r>
        <w:rPr>
          <w:bCs/>
        </w:rPr>
        <w:t>Приложение № 6 – Форма Акта сдачи-приемки выполненных работ;</w:t>
      </w:r>
    </w:p>
    <w:p>
      <w:pPr>
        <w:pStyle w:val="ListParagraph"/>
        <w:shd w:val="clear" w:color="auto" w:fill="FFFFFF"/>
        <w:ind w:left="0" w:hanging="0"/>
        <w:jc w:val="both"/>
        <w:rPr>
          <w:bCs/>
        </w:rPr>
      </w:pPr>
      <w:r>
        <w:rPr>
          <w:bCs/>
          <w:highlight w:val="lightGray"/>
        </w:rPr>
        <w:t>Приложение № 7 – Форма справки</w:t>
      </w:r>
      <w:r>
        <w:rPr>
          <w:b/>
          <w:bCs/>
          <w:color w:val="000000"/>
          <w:highlight w:val="lightGray"/>
        </w:rPr>
        <w:t xml:space="preserve"> </w:t>
      </w:r>
      <w:r>
        <w:rPr>
          <w:bCs/>
          <w:highlight w:val="lightGray"/>
        </w:rPr>
        <w:t>о заключенных договорах Подрядчика по договору с Субподрядчиками, являющимися субъектами малого и среднего предпринимательства</w:t>
      </w:r>
      <w:r>
        <w:rPr>
          <w:bCs/>
        </w:rPr>
        <w:t>;</w:t>
      </w:r>
    </w:p>
    <w:p>
      <w:pPr>
        <w:pStyle w:val="ListParagraph"/>
        <w:shd w:val="clear" w:color="auto" w:fill="FFFFFF"/>
        <w:ind w:left="0" w:hanging="0"/>
        <w:jc w:val="both"/>
        <w:rPr>
          <w:bCs/>
        </w:rPr>
      </w:pPr>
      <w:r>
        <w:rPr>
          <w:bCs/>
        </w:rPr>
        <w:t>Приложение № 8 – Критерии отбора Банков-Гарантов;</w:t>
      </w:r>
    </w:p>
    <w:p>
      <w:pPr>
        <w:pStyle w:val="ListParagraph"/>
        <w:shd w:val="clear" w:color="auto" w:fill="FFFFFF"/>
        <w:ind w:left="0" w:hanging="0"/>
        <w:jc w:val="both"/>
        <w:rPr>
          <w:bCs/>
        </w:rPr>
      </w:pPr>
      <w:r>
        <w:rPr>
          <w:bCs/>
        </w:rPr>
        <w:t>Приложение № 9 – Перечень Банков-Гарантов Группы РусГидро;</w:t>
      </w:r>
    </w:p>
    <w:p>
      <w:pPr>
        <w:pStyle w:val="ListParagraph"/>
        <w:shd w:val="clear" w:color="auto" w:fill="FFFFFF"/>
        <w:ind w:left="0" w:hanging="0"/>
        <w:jc w:val="both"/>
        <w:rPr>
          <w:bCs/>
          <w:highlight w:val="lightGray"/>
        </w:rPr>
      </w:pPr>
      <w:r>
        <w:rPr>
          <w:bCs/>
          <w:highlight w:val="lightGray"/>
        </w:rPr>
        <w:t>Приложение № 10 – Регламент взаимодействия в ходе исполнения процессов управления проектом;</w:t>
      </w:r>
    </w:p>
    <w:p>
      <w:pPr>
        <w:pStyle w:val="ListParagraph"/>
        <w:shd w:val="clear" w:color="auto" w:fill="FFFFFF"/>
        <w:ind w:left="0" w:hanging="0"/>
        <w:jc w:val="both"/>
        <w:rPr>
          <w:bCs/>
          <w:i/>
          <w:i/>
        </w:rPr>
      </w:pPr>
      <w:r>
        <w:rPr/>
        <w:t>Приложение № 11 – Фо</w:t>
      </w:r>
      <w:r>
        <w:rPr>
          <w:bCs/>
        </w:rPr>
        <w:t xml:space="preserve">рма информационного письма о системе налогообложения; </w:t>
      </w:r>
      <w:r>
        <w:rPr>
          <w:bCs/>
          <w:i/>
          <w:highlight w:val="lightGray"/>
        </w:rPr>
        <w:t>(*включается в случае, если контрагент не плательщик НДС);</w:t>
      </w:r>
    </w:p>
    <w:p>
      <w:pPr>
        <w:pStyle w:val="ListParagraph"/>
        <w:shd w:val="clear" w:color="auto" w:fill="FFFFFF"/>
        <w:ind w:left="0" w:hanging="0"/>
        <w:jc w:val="both"/>
        <w:rPr>
          <w:bCs/>
        </w:rPr>
      </w:pPr>
      <w:r>
        <w:rPr>
          <w:bCs/>
        </w:rPr>
        <w:t xml:space="preserve">Приложение № 12 </w:t>
      </w:r>
      <w:r>
        <w:rPr>
          <w:bCs/>
          <w:i/>
        </w:rPr>
        <w:t xml:space="preserve">- </w:t>
      </w:r>
      <w:r>
        <w:rPr>
          <w:bCs/>
        </w:rPr>
        <w:t>Политика группы РусГидро в области охраны труда.</w:t>
      </w:r>
    </w:p>
    <w:p>
      <w:pPr>
        <w:pStyle w:val="ListParagraph"/>
        <w:shd w:val="clear" w:color="auto" w:fill="FFFFFF"/>
        <w:ind w:left="0" w:hanging="0"/>
        <w:jc w:val="both"/>
        <w:rPr>
          <w:bCs/>
          <w:i/>
          <w:i/>
        </w:rPr>
      </w:pPr>
      <w:r>
        <w:rPr>
          <w:bCs/>
        </w:rPr>
        <w:t>Приложение № 13 – Требования по обеспечению информационной безопасности.</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numPr>
          <w:ilvl w:val="0"/>
          <w:numId w:val="19"/>
        </w:numPr>
        <w:shd w:val="clear" w:color="auto" w:fill="FFFFFF"/>
        <w:tabs>
          <w:tab w:val="clear" w:pos="708"/>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8"/>
          <w:tab w:val="left" w:pos="426" w:leader="none"/>
        </w:tabs>
        <w:ind w:left="0" w:hanging="0"/>
        <w:rPr>
          <w:b/>
          <w:bCs/>
        </w:rPr>
      </w:pPr>
      <w:r>
        <w:rPr>
          <w:b/>
          <w:bCs/>
        </w:rPr>
      </w:r>
    </w:p>
    <w:tbl>
      <w:tblPr>
        <w:tblW w:w="9639"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4"/>
        <w:gridCol w:w="144"/>
        <w:gridCol w:w="4642"/>
        <w:gridCol w:w="69"/>
      </w:tblGrid>
      <w:tr>
        <w:trPr/>
        <w:tc>
          <w:tcPr>
            <w:tcW w:w="4928" w:type="dxa"/>
            <w:gridSpan w:val="2"/>
            <w:tcBorders/>
          </w:tcPr>
          <w:p>
            <w:pPr>
              <w:pStyle w:val="Normal"/>
              <w:widowControl w:val="false"/>
              <w:spacing w:lineRule="auto" w:line="240"/>
              <w:ind w:hanging="0"/>
              <w:rPr>
                <w:sz w:val="24"/>
                <w:szCs w:val="24"/>
              </w:rPr>
            </w:pPr>
            <w:r>
              <w:rPr>
                <w:sz w:val="24"/>
                <w:szCs w:val="24"/>
              </w:rPr>
              <w:t>ЗАКАЗЧИК:</w:t>
            </w:r>
          </w:p>
        </w:tc>
        <w:tc>
          <w:tcPr>
            <w:tcW w:w="4711" w:type="dxa"/>
            <w:gridSpan w:val="2"/>
            <w:tcBorders/>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shd w:color="auto" w:fill="BFBFBF" w:themeFill="background1" w:themeFillShade="bf" w:val="clear"/>
          </w:tcPr>
          <w:p>
            <w:pPr>
              <w:pStyle w:val="Normal"/>
              <w:widowControl w:val="false"/>
              <w:spacing w:lineRule="auto" w:line="240"/>
              <w:ind w:hanging="0"/>
              <w:jc w:val="left"/>
              <w:rPr>
                <w:b/>
                <w:sz w:val="24"/>
                <w:szCs w:val="24"/>
              </w:rPr>
            </w:pPr>
            <w:r>
              <w:rPr>
                <w:b/>
                <w:sz w:val="24"/>
                <w:szCs w:val="24"/>
              </w:rPr>
            </w:r>
          </w:p>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«Якутскэнерго» (ПАО «Якутскэнерго»)</w:t>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Место нахождения: </w:t>
            </w:r>
          </w:p>
          <w:p>
            <w:pPr>
              <w:pStyle w:val="Normal"/>
              <w:widowControl w:val="false"/>
              <w:spacing w:lineRule="auto" w:line="240"/>
              <w:ind w:hanging="0"/>
              <w:jc w:val="left"/>
              <w:rPr>
                <w:sz w:val="24"/>
                <w:szCs w:val="24"/>
              </w:rPr>
            </w:pPr>
            <w:r>
              <w:rPr>
                <w:sz w:val="24"/>
                <w:szCs w:val="24"/>
              </w:rPr>
              <w:t xml:space="preserve">677001, Республика Саха (Якутия), </w:t>
            </w:r>
          </w:p>
          <w:p>
            <w:pPr>
              <w:pStyle w:val="Normal"/>
              <w:widowControl w:val="false"/>
              <w:spacing w:lineRule="auto" w:line="240"/>
              <w:ind w:hanging="0"/>
              <w:jc w:val="left"/>
              <w:rPr>
                <w:sz w:val="24"/>
                <w:szCs w:val="24"/>
              </w:rPr>
            </w:pPr>
            <w:r>
              <w:rPr>
                <w:sz w:val="24"/>
                <w:szCs w:val="24"/>
              </w:rPr>
              <w:t>город Якутск, улица Федора Попова, дом 14</w:t>
            </w:r>
          </w:p>
          <w:p>
            <w:pPr>
              <w:pStyle w:val="Normal"/>
              <w:widowControl w:val="false"/>
              <w:spacing w:lineRule="auto" w:line="240"/>
              <w:ind w:hanging="0"/>
              <w:jc w:val="left"/>
              <w:rPr>
                <w:sz w:val="24"/>
                <w:szCs w:val="24"/>
              </w:rPr>
            </w:pPr>
            <w:r>
              <w:rPr>
                <w:sz w:val="24"/>
                <w:szCs w:val="24"/>
              </w:rPr>
              <w:t xml:space="preserve">Почтовый адрес: </w:t>
            </w:r>
          </w:p>
          <w:p>
            <w:pPr>
              <w:pStyle w:val="Normal"/>
              <w:widowControl w:val="false"/>
              <w:spacing w:lineRule="auto" w:line="240"/>
              <w:ind w:hanging="0"/>
              <w:jc w:val="left"/>
              <w:rPr>
                <w:sz w:val="24"/>
                <w:szCs w:val="24"/>
              </w:rPr>
            </w:pPr>
            <w:r>
              <w:rPr>
                <w:sz w:val="24"/>
                <w:szCs w:val="24"/>
              </w:rPr>
              <w:t>________________________</w:t>
            </w:r>
          </w:p>
          <w:p>
            <w:pPr>
              <w:pStyle w:val="Normal"/>
              <w:widowControl w:val="false"/>
              <w:spacing w:lineRule="auto" w:line="240"/>
              <w:ind w:hanging="0"/>
              <w:jc w:val="left"/>
              <w:rPr>
                <w:sz w:val="24"/>
                <w:szCs w:val="24"/>
              </w:rPr>
            </w:pPr>
            <w:r>
              <w:rPr>
                <w:sz w:val="24"/>
                <w:szCs w:val="24"/>
              </w:rPr>
              <w:t>ОГРН 1021401047260,</w:t>
            </w:r>
          </w:p>
          <w:p>
            <w:pPr>
              <w:pStyle w:val="Normal"/>
              <w:widowControl w:val="false"/>
              <w:spacing w:lineRule="auto" w:line="240"/>
              <w:ind w:hanging="0"/>
              <w:jc w:val="left"/>
              <w:rPr>
                <w:sz w:val="24"/>
                <w:szCs w:val="24"/>
              </w:rPr>
            </w:pPr>
            <w:r>
              <w:rPr>
                <w:sz w:val="24"/>
                <w:szCs w:val="24"/>
              </w:rPr>
              <w:t>ОКПО 00130576</w:t>
            </w:r>
          </w:p>
          <w:p>
            <w:pPr>
              <w:pStyle w:val="Normal"/>
              <w:widowControl w:val="false"/>
              <w:spacing w:lineRule="auto" w:line="240"/>
              <w:ind w:hanging="0"/>
              <w:jc w:val="left"/>
              <w:rPr>
                <w:sz w:val="24"/>
                <w:szCs w:val="24"/>
              </w:rPr>
            </w:pPr>
            <w:r>
              <w:rPr>
                <w:sz w:val="24"/>
                <w:szCs w:val="24"/>
              </w:rPr>
              <w:t>ИНН 1435028701/ КПП 143501001</w:t>
            </w:r>
          </w:p>
          <w:p>
            <w:pPr>
              <w:pStyle w:val="Normal"/>
              <w:widowControl w:val="false"/>
              <w:spacing w:lineRule="auto" w:line="240"/>
              <w:ind w:hanging="0"/>
              <w:jc w:val="left"/>
              <w:rPr>
                <w:sz w:val="24"/>
                <w:szCs w:val="24"/>
              </w:rPr>
            </w:pPr>
            <w:r>
              <w:rPr>
                <w:sz w:val="24"/>
                <w:szCs w:val="24"/>
              </w:rPr>
              <w:t xml:space="preserve">40702810776000002894                                                                                </w:t>
            </w:r>
          </w:p>
          <w:p>
            <w:pPr>
              <w:pStyle w:val="Normal"/>
              <w:widowControl w:val="false"/>
              <w:spacing w:lineRule="auto" w:line="240"/>
              <w:ind w:hanging="0"/>
              <w:jc w:val="left"/>
              <w:rPr>
                <w:sz w:val="24"/>
                <w:szCs w:val="24"/>
              </w:rPr>
            </w:pPr>
            <w:r>
              <w:rPr>
                <w:sz w:val="24"/>
                <w:szCs w:val="24"/>
              </w:rPr>
              <w:t>(номер расчётного счета)</w:t>
            </w:r>
          </w:p>
          <w:p>
            <w:pPr>
              <w:pStyle w:val="Normal"/>
              <w:widowControl w:val="false"/>
              <w:spacing w:lineRule="auto" w:line="240"/>
              <w:ind w:hanging="0"/>
              <w:jc w:val="left"/>
              <w:rPr>
                <w:sz w:val="24"/>
                <w:szCs w:val="24"/>
              </w:rPr>
            </w:pPr>
            <w:r>
              <w:rPr>
                <w:sz w:val="24"/>
                <w:szCs w:val="24"/>
              </w:rPr>
              <w:t>Якутское отделение № 8603 ПАО «Сбербанк России» город Якутск</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30101810400000000609</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049805609</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 xml:space="preserve">+7 (4112) 49-73-99 </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+7 (4112) 21-13-55</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711" w:type="dxa"/>
            <w:gridSpan w:val="2"/>
            <w:tcBorders/>
            <w:shd w:color="auto" w:fill="BFBFBF" w:themeFill="background1" w:themeFillShade="bf" w:val="clear"/>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 / ОКПО_________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84"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highlight w:val="lightGray"/>
              </w:rPr>
            </w:pPr>
            <w:r>
              <w:rPr>
                <w:sz w:val="24"/>
                <w:szCs w:val="24"/>
                <w:highlight w:val="lightGray"/>
              </w:rPr>
              <w:t xml:space="preserve">_______________ / _______________ </w:t>
            </w:r>
          </w:p>
          <w:p>
            <w:pPr>
              <w:pStyle w:val="Normal"/>
              <w:widowControl w:val="false"/>
              <w:spacing w:lineRule="auto" w:line="240"/>
              <w:ind w:hanging="0"/>
              <w:jc w:val="left"/>
              <w:rPr>
                <w:sz w:val="24"/>
                <w:szCs w:val="24"/>
                <w:highlight w:val="lightGray"/>
              </w:rPr>
            </w:pPr>
            <w:r>
              <w:rPr>
                <w:sz w:val="24"/>
                <w:szCs w:val="24"/>
                <w:highlight w:val="lightGray"/>
              </w:rPr>
            </w:r>
          </w:p>
        </w:tc>
        <w:tc>
          <w:tcPr>
            <w:tcW w:w="4786" w:type="dxa"/>
            <w:gridSpan w:val="2"/>
            <w:tcBorders/>
          </w:tcPr>
          <w:p>
            <w:pPr>
              <w:pStyle w:val="Normal"/>
              <w:widowControl w:val="false"/>
              <w:spacing w:lineRule="auto" w:line="240"/>
              <w:ind w:hanging="0"/>
              <w:jc w:val="left"/>
              <w:rPr>
                <w:sz w:val="24"/>
                <w:szCs w:val="24"/>
                <w:highlight w:val="lightGray"/>
              </w:rPr>
            </w:pPr>
            <w:r>
              <w:rPr>
                <w:sz w:val="24"/>
                <w:szCs w:val="24"/>
                <w:highlight w:val="lightGray"/>
              </w:rPr>
            </w:r>
          </w:p>
          <w:p>
            <w:pPr>
              <w:pStyle w:val="Normal"/>
              <w:widowControl w:val="false"/>
              <w:spacing w:lineRule="auto" w:line="240"/>
              <w:ind w:hanging="0"/>
              <w:jc w:val="center"/>
              <w:rPr>
                <w:sz w:val="24"/>
                <w:szCs w:val="24"/>
              </w:rPr>
            </w:pPr>
            <w:r>
              <w:rPr>
                <w:sz w:val="24"/>
                <w:szCs w:val="24"/>
                <w:highlight w:val="lightGray"/>
              </w:rPr>
              <w:t>_______________ / _______________</w:t>
            </w:r>
          </w:p>
          <w:p>
            <w:pPr>
              <w:pStyle w:val="Normal"/>
              <w:widowControl w:val="false"/>
              <w:spacing w:lineRule="auto" w:line="240"/>
              <w:ind w:hanging="0"/>
              <w:jc w:val="left"/>
              <w:rPr>
                <w:sz w:val="24"/>
                <w:szCs w:val="24"/>
              </w:rPr>
            </w:pPr>
            <w:r>
              <w:rPr>
                <w:sz w:val="24"/>
                <w:szCs w:val="24"/>
              </w:rPr>
            </w:r>
          </w:p>
        </w:tc>
        <w:tc>
          <w:tcPr>
            <w:tcW w:w="69" w:type="dxa"/>
            <w:tcBorders/>
          </w:tcPr>
          <w:p>
            <w:pPr>
              <w:pStyle w:val="Normal"/>
              <w:widowControl w:val="false"/>
              <w:rPr/>
            </w:pPr>
            <w:r>
              <w:rPr/>
            </w:r>
          </w:p>
        </w:tc>
      </w:tr>
    </w:tbl>
    <w:p>
      <w:pPr>
        <w:sectPr>
          <w:headerReference w:type="default" r:id="rId7"/>
          <w:headerReference w:type="first" r:id="rId8"/>
          <w:footerReference w:type="default" r:id="rId9"/>
          <w:footnotePr>
            <w:numFmt w:val="decimal"/>
          </w:footnotePr>
          <w:type w:val="nextPage"/>
          <w:pgSz w:w="11906" w:h="16838"/>
          <w:pgMar w:left="1701" w:right="709" w:gutter="0" w:header="709" w:top="1134" w:footer="709" w:bottom="1134"/>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4820" w:hanging="0"/>
        <w:jc w:val="left"/>
        <w:rPr>
          <w:sz w:val="22"/>
          <w:szCs w:val="22"/>
        </w:rPr>
      </w:pPr>
      <w:r>
        <w:rPr>
          <w:sz w:val="22"/>
          <w:szCs w:val="22"/>
        </w:rPr>
        <w:t>Приложение № 2</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СВОДНАЯ СМЕТА 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hanging="0"/>
        <w:jc w:val="left"/>
        <w:rPr>
          <w:sz w:val="22"/>
          <w:szCs w:val="22"/>
        </w:rPr>
      </w:pPr>
      <w:r>
        <w:rPr>
          <w:sz w:val="22"/>
          <w:szCs w:val="22"/>
        </w:rPr>
      </w:r>
    </w:p>
    <w:p>
      <w:pPr>
        <w:pStyle w:val="Normal"/>
        <w:spacing w:lineRule="auto" w:line="240"/>
        <w:ind w:left="4820" w:hanging="0"/>
        <w:jc w:val="left"/>
        <w:rPr>
          <w:sz w:val="22"/>
          <w:szCs w:val="22"/>
        </w:rPr>
      </w:pPr>
      <w:r>
        <w:rPr>
          <w:sz w:val="22"/>
          <w:szCs w:val="22"/>
        </w:rPr>
        <w:t>Приложение № 3</w:t>
      </w:r>
    </w:p>
    <w:p>
      <w:pPr>
        <w:pStyle w:val="Normal"/>
        <w:spacing w:lineRule="auto" w:line="240"/>
        <w:ind w:left="4820" w:hanging="0"/>
        <w:jc w:val="left"/>
        <w:rPr>
          <w:sz w:val="22"/>
          <w:szCs w:val="22"/>
        </w:rPr>
      </w:pPr>
      <w:r>
        <w:rPr>
          <w:sz w:val="22"/>
          <w:szCs w:val="22"/>
        </w:rPr>
        <w:t>к Договору подряда</w:t>
      </w:r>
    </w:p>
    <w:p>
      <w:pPr>
        <w:pStyle w:val="Normal"/>
        <w:spacing w:lineRule="auto" w:line="240"/>
        <w:ind w:left="4820" w:hanging="0"/>
        <w:jc w:val="left"/>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tbl>
      <w:tblPr>
        <w:tblpPr w:bottomFromText="0" w:horzAnchor="page" w:leftFromText="180" w:rightFromText="180" w:tblpX="1741" w:tblpY="177" w:topFromText="0" w:vertAnchor="text"/>
        <w:tblW w:w="106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77"/>
        <w:gridCol w:w="6106"/>
      </w:tblGrid>
      <w:tr>
        <w:trPr>
          <w:trHeight w:val="419" w:hRule="atLeast"/>
        </w:trPr>
        <w:tc>
          <w:tcPr>
            <w:tcW w:w="4577" w:type="dxa"/>
            <w:tcBorders/>
          </w:tcPr>
          <w:p>
            <w:pPr>
              <w:pStyle w:val="Normal"/>
              <w:widowControl w:val="false"/>
              <w:spacing w:lineRule="auto" w:line="240"/>
              <w:ind w:right="705" w:hanging="0"/>
              <w:rPr>
                <w:b/>
                <w:sz w:val="24"/>
              </w:rPr>
            </w:pPr>
            <w:r>
              <w:rPr>
                <w:b/>
                <w:sz w:val="24"/>
              </w:rPr>
              <w:t>«УТВЕРЖДАЮ»</w:t>
            </w:r>
          </w:p>
          <w:p>
            <w:pPr>
              <w:pStyle w:val="Normal"/>
              <w:widowControl w:val="false"/>
              <w:spacing w:lineRule="auto" w:line="240"/>
              <w:ind w:right="705" w:hanging="401"/>
              <w:rPr>
                <w:b/>
                <w:sz w:val="24"/>
              </w:rPr>
            </w:pPr>
            <w:r>
              <w:rPr>
                <w:b/>
                <w:sz w:val="24"/>
              </w:rPr>
              <w:t xml:space="preserve">       </w:t>
            </w:r>
            <w:r>
              <w:rPr>
                <w:b/>
                <w:sz w:val="24"/>
              </w:rPr>
              <w:t>Заказчик:</w:t>
            </w:r>
          </w:p>
        </w:tc>
        <w:tc>
          <w:tcPr>
            <w:tcW w:w="6106" w:type="dxa"/>
            <w:tcBorders/>
          </w:tcPr>
          <w:p>
            <w:pPr>
              <w:pStyle w:val="Normal"/>
              <w:widowControl w:val="false"/>
              <w:spacing w:lineRule="auto" w:line="240"/>
              <w:ind w:right="705" w:hanging="401"/>
              <w:rPr>
                <w:b/>
                <w:sz w:val="24"/>
              </w:rPr>
            </w:pPr>
            <w:r>
              <w:rPr>
                <w:b/>
                <w:sz w:val="24"/>
              </w:rPr>
              <w:t xml:space="preserve">             </w:t>
            </w:r>
            <w:r>
              <w:rPr>
                <w:b/>
                <w:sz w:val="24"/>
              </w:rPr>
              <w:t>«СОГЛАСОВАНО»</w:t>
            </w:r>
          </w:p>
          <w:p>
            <w:pPr>
              <w:pStyle w:val="Normal"/>
              <w:widowControl w:val="false"/>
              <w:spacing w:lineRule="auto" w:line="240"/>
              <w:ind w:right="705" w:hanging="401"/>
              <w:rPr>
                <w:b/>
                <w:sz w:val="24"/>
              </w:rPr>
            </w:pPr>
            <w:r>
              <w:rPr>
                <w:b/>
                <w:sz w:val="24"/>
              </w:rPr>
              <w:t xml:space="preserve">             </w:t>
            </w:r>
            <w:r>
              <w:rPr>
                <w:b/>
                <w:sz w:val="24"/>
              </w:rPr>
              <w:t>Подрядчик:</w:t>
            </w:r>
          </w:p>
        </w:tc>
      </w:tr>
      <w:tr>
        <w:trPr>
          <w:trHeight w:val="944" w:hRule="atLeast"/>
        </w:trPr>
        <w:tc>
          <w:tcPr>
            <w:tcW w:w="4577"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c>
          <w:tcPr>
            <w:tcW w:w="6106"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r>
    </w:tbl>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637"/>
      </w:tblGrid>
      <w:tr>
        <w:trPr/>
        <w:tc>
          <w:tcPr>
            <w:tcW w:w="9637"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spacing w:lineRule="auto" w:line="240"/>
              <w:rPr/>
            </w:pPr>
            <w:r>
              <w:rPr/>
            </w:r>
          </w:p>
          <w:p>
            <w:pPr>
              <w:pStyle w:val="Normal"/>
              <w:widowControl w:val="false"/>
              <w:spacing w:lineRule="auto" w:line="240"/>
              <w:ind w:hanging="0"/>
              <w:rPr>
                <w:sz w:val="22"/>
                <w:szCs w:val="22"/>
              </w:rPr>
            </w:pPr>
            <w:r>
              <w:rPr>
                <w:sz w:val="22"/>
                <w:szCs w:val="22"/>
              </w:rPr>
              <w:t>г.___________                                                                                                      «_____» _________201_г.</w:t>
            </w:r>
          </w:p>
          <w:p>
            <w:pPr>
              <w:pStyle w:val="Normal"/>
              <w:widowControl w:val="false"/>
              <w:spacing w:lineRule="auto" w:line="24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№______ от _____________:</w:t>
            </w:r>
          </w:p>
          <w:p>
            <w:pPr>
              <w:pStyle w:val="Normal"/>
              <w:widowControl w:val="false"/>
              <w:spacing w:lineRule="auto" w:line="240"/>
              <w:ind w:hanging="0"/>
              <w:rPr>
                <w:bCs/>
                <w:sz w:val="22"/>
                <w:szCs w:val="22"/>
              </w:rPr>
            </w:pPr>
            <w:r>
              <w:rPr>
                <w:bCs/>
                <w:sz w:val="22"/>
                <w:szCs w:val="22"/>
              </w:rPr>
              <w:t xml:space="preserve">__________________________________________________________________________ </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__________________________________________________________________________</w:t>
            </w:r>
          </w:p>
          <w:p>
            <w:pPr>
              <w:pStyle w:val="Normal"/>
              <w:widowControl w:val="false"/>
              <w:spacing w:lineRule="auto" w:line="240"/>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2"/>
                <w:szCs w:val="22"/>
              </w:rPr>
            </w:pPr>
            <w:r>
              <w:rPr>
                <w:sz w:val="22"/>
                <w:szCs w:val="22"/>
              </w:rPr>
            </w:r>
          </w:p>
          <w:tbl>
            <w:tblPr>
              <w:tblW w:w="941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05"/>
              <w:gridCol w:w="4705"/>
            </w:tblGrid>
            <w:tr>
              <w:trPr/>
              <w:tc>
                <w:tcPr>
                  <w:tcW w:w="4705" w:type="dxa"/>
                  <w:tcBorders/>
                </w:tcPr>
                <w:p>
                  <w:pPr>
                    <w:pStyle w:val="Normal"/>
                    <w:widowControl w:val="false"/>
                    <w:spacing w:lineRule="auto" w:line="240"/>
                    <w:ind w:hanging="0"/>
                    <w:rPr>
                      <w:bCs/>
                      <w:sz w:val="24"/>
                      <w:szCs w:val="24"/>
                    </w:rPr>
                  </w:pPr>
                  <w:r>
                    <w:rPr>
                      <w:bCs/>
                      <w:sz w:val="24"/>
                      <w:szCs w:val="24"/>
                    </w:rPr>
                    <w:t>Заказчик:</w:t>
                  </w:r>
                </w:p>
              </w:tc>
              <w:tc>
                <w:tcPr>
                  <w:tcW w:w="4705" w:type="dxa"/>
                  <w:tcBorders/>
                </w:tcPr>
                <w:p>
                  <w:pPr>
                    <w:pStyle w:val="Normal"/>
                    <w:widowControl w:val="false"/>
                    <w:spacing w:lineRule="auto" w:line="240"/>
                    <w:ind w:hanging="0"/>
                    <w:rPr>
                      <w:bCs/>
                      <w:sz w:val="24"/>
                      <w:szCs w:val="24"/>
                    </w:rPr>
                  </w:pPr>
                  <w:r>
                    <w:rPr>
                      <w:bCs/>
                      <w:sz w:val="24"/>
                      <w:szCs w:val="24"/>
                    </w:rPr>
                    <w:t>Подрядчик:</w:t>
                  </w:r>
                </w:p>
              </w:tc>
            </w:tr>
            <w:tr>
              <w:trPr/>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0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Title"/>
        <w:ind w:hanging="0"/>
        <w:jc w:val="left"/>
        <w:rPr>
          <w:i/>
          <w:i/>
          <w:iCs/>
        </w:rPr>
      </w:pPr>
      <w:r>
        <w:rPr>
          <w:i/>
          <w:iCs/>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highlight w:val="yellow"/>
        </w:rPr>
      </w:pPr>
      <w:r>
        <w:rPr>
          <w:sz w:val="22"/>
          <w:szCs w:val="22"/>
          <w:highlight w:val="yellow"/>
        </w:rPr>
      </w:r>
    </w:p>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4820" w:hanging="0"/>
        <w:rPr>
          <w:sz w:val="22"/>
          <w:szCs w:val="22"/>
        </w:rPr>
      </w:pPr>
      <w:r>
        <w:rPr>
          <w:sz w:val="22"/>
          <w:szCs w:val="22"/>
        </w:rPr>
        <w:t>Приложение № 4</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tbl>
      <w:tblPr>
        <w:tblpPr w:bottomFromText="0" w:horzAnchor="page" w:leftFromText="180" w:rightFromText="180" w:tblpX="1741" w:tblpY="177" w:topFromText="0" w:vertAnchor="text"/>
        <w:tblW w:w="106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77"/>
        <w:gridCol w:w="6106"/>
      </w:tblGrid>
      <w:tr>
        <w:trPr>
          <w:trHeight w:val="419" w:hRule="atLeast"/>
        </w:trPr>
        <w:tc>
          <w:tcPr>
            <w:tcW w:w="4577" w:type="dxa"/>
            <w:tcBorders/>
          </w:tcPr>
          <w:p>
            <w:pPr>
              <w:pStyle w:val="Normal"/>
              <w:widowControl w:val="false"/>
              <w:spacing w:lineRule="auto" w:line="240"/>
              <w:ind w:right="705" w:hanging="0"/>
              <w:rPr>
                <w:b/>
                <w:sz w:val="24"/>
              </w:rPr>
            </w:pPr>
            <w:r>
              <w:rPr>
                <w:b/>
                <w:sz w:val="24"/>
              </w:rPr>
              <w:t>«УТВЕРЖДАЮ»</w:t>
            </w:r>
          </w:p>
          <w:p>
            <w:pPr>
              <w:pStyle w:val="Normal"/>
              <w:widowControl w:val="false"/>
              <w:spacing w:lineRule="auto" w:line="240"/>
              <w:ind w:right="705" w:hanging="401"/>
              <w:rPr>
                <w:b/>
                <w:sz w:val="24"/>
              </w:rPr>
            </w:pPr>
            <w:r>
              <w:rPr>
                <w:b/>
                <w:sz w:val="24"/>
              </w:rPr>
              <w:t xml:space="preserve">       </w:t>
            </w:r>
            <w:r>
              <w:rPr>
                <w:b/>
                <w:sz w:val="24"/>
              </w:rPr>
              <w:t>Заказчик:</w:t>
            </w:r>
          </w:p>
        </w:tc>
        <w:tc>
          <w:tcPr>
            <w:tcW w:w="6106" w:type="dxa"/>
            <w:tcBorders/>
          </w:tcPr>
          <w:p>
            <w:pPr>
              <w:pStyle w:val="Normal"/>
              <w:widowControl w:val="false"/>
              <w:spacing w:lineRule="auto" w:line="240"/>
              <w:ind w:right="705" w:hanging="401"/>
              <w:rPr>
                <w:b/>
                <w:sz w:val="24"/>
              </w:rPr>
            </w:pPr>
            <w:r>
              <w:rPr>
                <w:b/>
                <w:sz w:val="24"/>
              </w:rPr>
              <w:t xml:space="preserve">             </w:t>
            </w:r>
            <w:r>
              <w:rPr>
                <w:b/>
                <w:sz w:val="24"/>
              </w:rPr>
              <w:t>«СОГЛАСОВАНО»</w:t>
            </w:r>
          </w:p>
          <w:p>
            <w:pPr>
              <w:pStyle w:val="Normal"/>
              <w:widowControl w:val="false"/>
              <w:spacing w:lineRule="auto" w:line="240"/>
              <w:ind w:right="705" w:hanging="401"/>
              <w:rPr>
                <w:b/>
                <w:sz w:val="24"/>
              </w:rPr>
            </w:pPr>
            <w:r>
              <w:rPr>
                <w:b/>
                <w:sz w:val="24"/>
              </w:rPr>
              <w:t xml:space="preserve">             </w:t>
            </w:r>
            <w:r>
              <w:rPr>
                <w:b/>
                <w:sz w:val="24"/>
              </w:rPr>
              <w:t>Подрядчик:</w:t>
            </w:r>
          </w:p>
        </w:tc>
      </w:tr>
      <w:tr>
        <w:trPr>
          <w:trHeight w:val="944" w:hRule="atLeast"/>
        </w:trPr>
        <w:tc>
          <w:tcPr>
            <w:tcW w:w="4577"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c>
          <w:tcPr>
            <w:tcW w:w="6106"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r>
    </w:tbl>
    <w:p>
      <w:pPr>
        <w:pStyle w:val="Normal"/>
        <w:spacing w:lineRule="auto" w:line="240"/>
        <w:jc w:val="center"/>
        <w:rPr>
          <w:b/>
          <w:bCs/>
        </w:rPr>
      </w:pPr>
      <w:r>
        <w:rPr>
          <w:b/>
          <w:bCs/>
        </w:rPr>
        <w:t>ФОРМА</w:t>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80"/>
        <w:gridCol w:w="2165"/>
        <w:gridCol w:w="1223"/>
        <w:gridCol w:w="1090"/>
        <w:gridCol w:w="939"/>
        <w:gridCol w:w="1276"/>
        <w:gridCol w:w="2263"/>
      </w:tblGrid>
      <w:tr>
        <w:trPr>
          <w:trHeight w:val="214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6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16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2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0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6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p>
      <w:pPr>
        <w:pStyle w:val="Normal"/>
        <w:widowControl w:val="false"/>
        <w:spacing w:lineRule="auto" w:line="240"/>
        <w:ind w:left="130" w:firstLine="567"/>
        <w:rPr>
          <w:sz w:val="24"/>
          <w:szCs w:val="24"/>
        </w:rPr>
      </w:pPr>
      <w:r>
        <w:rPr>
          <w:sz w:val="24"/>
          <w:szCs w:val="24"/>
        </w:rPr>
        <w:t>Подрядчик:</w:t>
      </w:r>
    </w:p>
    <w:p>
      <w:pPr>
        <w:pStyle w:val="Normal"/>
        <w:widowControl w:val="false"/>
        <w:spacing w:lineRule="auto" w:line="240"/>
        <w:ind w:left="130" w:firstLine="567"/>
        <w:rPr>
          <w:sz w:val="24"/>
          <w:szCs w:val="24"/>
        </w:rPr>
      </w:pPr>
      <w:r>
        <w:rPr>
          <w:sz w:val="24"/>
          <w:szCs w:val="24"/>
        </w:rPr>
        <w:t>________________</w:t>
      </w:r>
    </w:p>
    <w:p>
      <w:pPr>
        <w:pStyle w:val="Normal"/>
        <w:widowControl w:val="false"/>
        <w:spacing w:lineRule="auto" w:line="240"/>
        <w:ind w:left="130" w:firstLine="567"/>
        <w:rPr>
          <w:sz w:val="24"/>
          <w:szCs w:val="24"/>
        </w:rPr>
      </w:pPr>
      <w:r>
        <w:rPr>
          <w:sz w:val="24"/>
          <w:szCs w:val="24"/>
        </w:rPr>
        <w:t>______________/______________/</w:t>
      </w:r>
    </w:p>
    <w:p>
      <w:pPr>
        <w:pStyle w:val="Normal"/>
        <w:widowControl w:val="false"/>
        <w:spacing w:lineRule="auto" w:line="240"/>
        <w:ind w:left="130" w:firstLine="567"/>
        <w:rPr>
          <w:sz w:val="24"/>
          <w:szCs w:val="24"/>
        </w:rPr>
      </w:pPr>
      <w:r>
        <w:rPr>
          <w:sz w:val="24"/>
          <w:szCs w:val="24"/>
        </w:rPr>
        <w:t>«___»_________ 20__ г.</w:t>
      </w:r>
    </w:p>
    <w:p>
      <w:pPr>
        <w:pStyle w:val="Normal"/>
        <w:widowControl w:val="false"/>
        <w:spacing w:lineRule="auto" w:line="240"/>
        <w:ind w:left="130" w:firstLine="567"/>
        <w:rPr>
          <w:sz w:val="24"/>
          <w:szCs w:val="24"/>
        </w:rPr>
      </w:pPr>
      <w:r>
        <w:rPr>
          <w:sz w:val="24"/>
          <w:szCs w:val="24"/>
        </w:rPr>
        <w:t xml:space="preserve">мп                                                                           </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4820" w:hanging="0"/>
        <w:rPr>
          <w:sz w:val="22"/>
          <w:szCs w:val="22"/>
        </w:rPr>
      </w:pPr>
      <w:r>
        <w:rPr>
          <w:sz w:val="22"/>
          <w:szCs w:val="22"/>
        </w:rPr>
        <w:t>Приложение № 5</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55"/>
        <w:gridCol w:w="5691"/>
      </w:tblGrid>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250 000 (двести пятьдесят тысяч) рублей за каждый случай нарушения.</w:t>
            </w:r>
          </w:p>
        </w:tc>
      </w:tr>
      <w:tr>
        <w:trPr/>
        <w:tc>
          <w:tcPr>
            <w:tcW w:w="365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6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3" w:leader="none"/>
              </w:tabs>
              <w:spacing w:lineRule="auto" w:line="240"/>
              <w:ind w:left="43" w:hanging="0"/>
              <w:rPr>
                <w:sz w:val="24"/>
                <w:szCs w:val="24"/>
              </w:rPr>
            </w:pPr>
            <w:r>
              <w:rPr>
                <w:sz w:val="24"/>
                <w:szCs w:val="24"/>
              </w:rPr>
              <w:t>50 000 (пятьдесят тысяч) рублей за каждый случай нарушения;</w:t>
            </w:r>
          </w:p>
          <w:p>
            <w:pPr>
              <w:pStyle w:val="Normal"/>
              <w:widowControl w:val="false"/>
              <w:tabs>
                <w:tab w:val="clear" w:pos="708"/>
                <w:tab w:val="left" w:pos="43" w:leader="none"/>
              </w:tabs>
              <w:spacing w:lineRule="auto" w:line="240"/>
              <w:ind w:left="43" w:hanging="0"/>
              <w:rPr>
                <w:sz w:val="24"/>
                <w:szCs w:val="24"/>
              </w:rPr>
            </w:pPr>
            <w:r>
              <w:rPr>
                <w:sz w:val="24"/>
                <w:szCs w:val="24"/>
              </w:rPr>
              <w:t xml:space="preserve">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85"/>
        <w:gridCol w:w="4785"/>
      </w:tblGrid>
      <w:tr>
        <w:trPr/>
        <w:tc>
          <w:tcPr>
            <w:tcW w:w="4785" w:type="dxa"/>
            <w:tcBorders/>
          </w:tcPr>
          <w:p>
            <w:pPr>
              <w:pStyle w:val="Normal"/>
              <w:pageBreakBefore/>
              <w:widowControl w:val="false"/>
              <w:snapToGrid w:val="false"/>
              <w:spacing w:lineRule="auto" w:line="240"/>
              <w:rPr>
                <w:b/>
                <w:bCs/>
                <w:szCs w:val="24"/>
              </w:rPr>
            </w:pPr>
            <w:r>
              <w:rPr>
                <w:b/>
                <w:bCs/>
                <w:szCs w:val="24"/>
              </w:rPr>
            </w:r>
          </w:p>
        </w:tc>
        <w:tc>
          <w:tcPr>
            <w:tcW w:w="4785" w:type="dxa"/>
            <w:tcBorders/>
          </w:tcPr>
          <w:p>
            <w:pPr>
              <w:pStyle w:val="Normal"/>
              <w:widowControl w:val="false"/>
              <w:shd w:val="clear" w:color="auto" w:fill="FFFFFF"/>
              <w:spacing w:lineRule="auto" w:line="240"/>
              <w:ind w:left="69" w:hanging="0"/>
              <w:rPr>
                <w:bCs/>
                <w:sz w:val="22"/>
                <w:szCs w:val="22"/>
              </w:rPr>
            </w:pPr>
            <w:r>
              <w:rPr>
                <w:bCs/>
                <w:sz w:val="22"/>
                <w:szCs w:val="22"/>
              </w:rPr>
              <w:t>Приложение № 6</w:t>
            </w:r>
          </w:p>
          <w:p>
            <w:pPr>
              <w:pStyle w:val="Normal"/>
              <w:widowControl w:val="false"/>
              <w:shd w:val="clear" w:color="auto" w:fill="FFFFFF"/>
              <w:spacing w:lineRule="auto" w:line="240"/>
              <w:ind w:left="69" w:hanging="0"/>
              <w:rPr>
                <w:bCs/>
                <w:sz w:val="22"/>
                <w:szCs w:val="22"/>
              </w:rPr>
            </w:pPr>
            <w:r>
              <w:rPr>
                <w:bCs/>
                <w:sz w:val="22"/>
                <w:szCs w:val="22"/>
              </w:rPr>
              <w:t xml:space="preserve">к Договору подряда </w:t>
            </w:r>
          </w:p>
          <w:p>
            <w:pPr>
              <w:pStyle w:val="Normal"/>
              <w:widowControl w:val="false"/>
              <w:shd w:val="clear" w:color="auto" w:fill="FFFFFF"/>
              <w:spacing w:lineRule="auto" w:line="240"/>
              <w:ind w:left="69" w:hanging="0"/>
              <w:rPr>
                <w:bCs/>
                <w:sz w:val="22"/>
                <w:szCs w:val="22"/>
              </w:rPr>
            </w:pPr>
            <w:r>
              <w:rPr>
                <w:bCs/>
                <w:sz w:val="22"/>
                <w:szCs w:val="22"/>
              </w:rPr>
              <w:t>от «___» ________20__ г. № ___</w:t>
            </w:r>
          </w:p>
          <w:p>
            <w:pPr>
              <w:pStyle w:val="Normal"/>
              <w:widowControl w:val="false"/>
              <w:snapToGrid w:val="false"/>
              <w:spacing w:lineRule="auto" w:line="240"/>
              <w:rPr>
                <w:b/>
                <w:bCs/>
                <w:szCs w:val="24"/>
                <w:highlight w:val="lightGray"/>
              </w:rPr>
            </w:pPr>
            <w:r>
              <w:rPr>
                <w:b/>
                <w:bCs/>
                <w:szCs w:val="24"/>
                <w:highlight w:val="lightGray"/>
              </w:rPr>
            </w:r>
          </w:p>
        </w:tc>
      </w:tr>
    </w:tbl>
    <w:tbl>
      <w:tblPr>
        <w:tblpPr w:bottomFromText="0" w:horzAnchor="page" w:leftFromText="180" w:rightFromText="180" w:tblpX="1741" w:tblpY="177" w:topFromText="0" w:vertAnchor="text"/>
        <w:tblW w:w="106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77"/>
        <w:gridCol w:w="6106"/>
      </w:tblGrid>
      <w:tr>
        <w:trPr>
          <w:trHeight w:val="419" w:hRule="atLeast"/>
        </w:trPr>
        <w:tc>
          <w:tcPr>
            <w:tcW w:w="4577" w:type="dxa"/>
            <w:tcBorders/>
          </w:tcPr>
          <w:p>
            <w:pPr>
              <w:pStyle w:val="Normal"/>
              <w:widowControl w:val="false"/>
              <w:spacing w:lineRule="auto" w:line="240"/>
              <w:ind w:right="705" w:hanging="0"/>
              <w:rPr>
                <w:b/>
                <w:sz w:val="24"/>
              </w:rPr>
            </w:pPr>
            <w:r>
              <w:rPr>
                <w:b/>
                <w:sz w:val="24"/>
              </w:rPr>
              <w:t>«УТВЕРЖДАЮ»</w:t>
            </w:r>
          </w:p>
          <w:p>
            <w:pPr>
              <w:pStyle w:val="Normal"/>
              <w:widowControl w:val="false"/>
              <w:spacing w:lineRule="auto" w:line="240"/>
              <w:ind w:right="705" w:hanging="401"/>
              <w:rPr>
                <w:b/>
                <w:sz w:val="24"/>
              </w:rPr>
            </w:pPr>
            <w:r>
              <w:rPr>
                <w:b/>
                <w:sz w:val="24"/>
              </w:rPr>
              <w:t xml:space="preserve">       </w:t>
            </w:r>
            <w:r>
              <w:rPr>
                <w:b/>
                <w:sz w:val="24"/>
              </w:rPr>
              <w:t>Заказчик:</w:t>
            </w:r>
          </w:p>
        </w:tc>
        <w:tc>
          <w:tcPr>
            <w:tcW w:w="6106" w:type="dxa"/>
            <w:tcBorders/>
          </w:tcPr>
          <w:p>
            <w:pPr>
              <w:pStyle w:val="Normal"/>
              <w:widowControl w:val="false"/>
              <w:spacing w:lineRule="auto" w:line="240"/>
              <w:ind w:right="705" w:hanging="401"/>
              <w:rPr>
                <w:b/>
                <w:sz w:val="24"/>
              </w:rPr>
            </w:pPr>
            <w:r>
              <w:rPr>
                <w:b/>
                <w:sz w:val="24"/>
              </w:rPr>
              <w:t xml:space="preserve">             </w:t>
            </w:r>
            <w:r>
              <w:rPr>
                <w:b/>
                <w:sz w:val="24"/>
              </w:rPr>
              <w:t>«СОГЛАСОВАНО»</w:t>
            </w:r>
          </w:p>
          <w:p>
            <w:pPr>
              <w:pStyle w:val="Normal"/>
              <w:widowControl w:val="false"/>
              <w:spacing w:lineRule="auto" w:line="240"/>
              <w:ind w:right="705" w:hanging="401"/>
              <w:rPr>
                <w:b/>
                <w:sz w:val="24"/>
              </w:rPr>
            </w:pPr>
            <w:r>
              <w:rPr>
                <w:b/>
                <w:sz w:val="24"/>
              </w:rPr>
              <w:t xml:space="preserve">             </w:t>
            </w:r>
            <w:r>
              <w:rPr>
                <w:b/>
                <w:sz w:val="24"/>
              </w:rPr>
              <w:t>Подрядчик:</w:t>
            </w:r>
          </w:p>
        </w:tc>
      </w:tr>
      <w:tr>
        <w:trPr>
          <w:trHeight w:val="944" w:hRule="atLeast"/>
        </w:trPr>
        <w:tc>
          <w:tcPr>
            <w:tcW w:w="4577"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c>
          <w:tcPr>
            <w:tcW w:w="6106"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r>
    </w:tbl>
    <w:p>
      <w:pPr>
        <w:pStyle w:val="Normal"/>
        <w:shd w:val="clear" w:color="auto" w:fill="FFFFFF"/>
        <w:spacing w:lineRule="auto" w:line="240"/>
        <w:jc w:val="center"/>
        <w:rPr>
          <w:b/>
          <w:bCs/>
          <w:szCs w:val="24"/>
        </w:rPr>
      </w:pPr>
      <w:r>
        <w:rPr>
          <w:b/>
          <w:bCs/>
          <w:szCs w:val="24"/>
        </w:rPr>
        <w:t>Акт сдачи-приемки выполненных работ</w:t>
      </w:r>
    </w:p>
    <w:p>
      <w:pPr>
        <w:pStyle w:val="Normal"/>
        <w:shd w:val="clear" w:color="auto" w:fill="FFFFFF"/>
        <w:spacing w:lineRule="auto" w:line="240"/>
        <w:jc w:val="center"/>
        <w:rPr>
          <w:b/>
          <w:bCs/>
          <w:szCs w:val="24"/>
        </w:rPr>
      </w:pPr>
      <w:r>
        <w:rPr>
          <w:b/>
          <w:bCs/>
          <w:szCs w:val="24"/>
        </w:rPr>
        <w:t>(форма)</w:t>
      </w:r>
    </w:p>
    <w:p>
      <w:pPr>
        <w:pStyle w:val="Normal"/>
        <w:shd w:val="clear" w:color="auto" w:fill="FFFFFF"/>
        <w:spacing w:lineRule="auto" w:line="240"/>
        <w:jc w:val="center"/>
        <w:rPr>
          <w:b/>
          <w:bCs/>
          <w:szCs w:val="24"/>
        </w:rPr>
      </w:pPr>
      <w:r>
        <w:rPr>
          <w:b/>
          <w:bCs/>
          <w:szCs w:val="24"/>
        </w:rPr>
      </w:r>
    </w:p>
    <w:tbl>
      <w:tblPr>
        <w:tblW w:w="10070" w:type="dxa"/>
        <w:jc w:val="left"/>
        <w:tblInd w:w="-98" w:type="dxa"/>
        <w:tblLayout w:type="fixed"/>
        <w:tblCellMar>
          <w:top w:w="0" w:type="dxa"/>
          <w:left w:w="10" w:type="dxa"/>
          <w:bottom w:w="0" w:type="dxa"/>
          <w:right w:w="10" w:type="dxa"/>
        </w:tblCellMar>
        <w:tblLook w:val="04a0" w:noHBand="0" w:noVBand="1" w:firstColumn="1" w:lastRow="0" w:lastColumn="0" w:firstRow="1"/>
      </w:tblPr>
      <w:tblGrid>
        <w:gridCol w:w="26"/>
        <w:gridCol w:w="10043"/>
      </w:tblGrid>
      <w:tr>
        <w:trPr/>
        <w:tc>
          <w:tcPr>
            <w:tcW w:w="2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jc w:val="center"/>
              <w:rPr>
                <w:b/>
                <w:bCs/>
                <w:szCs w:val="24"/>
              </w:rPr>
            </w:pPr>
            <w:r>
              <w:rPr>
                <w:b/>
                <w:bCs/>
                <w:szCs w:val="24"/>
              </w:rPr>
            </w:r>
          </w:p>
        </w:tc>
        <w:tc>
          <w:tcPr>
            <w:tcW w:w="10043" w:type="dxa"/>
            <w:tcBorders>
              <w:top w:val="single" w:sz="8" w:space="0" w:color="000000"/>
              <w:left w:val="single" w:sz="8" w:space="0" w:color="000000"/>
              <w:bottom w:val="single" w:sz="8" w:space="0" w:color="000000"/>
              <w:right w:val="single" w:sz="8" w:space="0" w:color="000000"/>
            </w:tcBorders>
            <w:tcMar>
              <w:left w:w="108" w:type="dxa"/>
              <w:right w:w="108" w:type="dxa"/>
            </w:tcMar>
          </w:tcPr>
          <w:p>
            <w:pPr>
              <w:pStyle w:val="Normal"/>
              <w:widowControl w:val="false"/>
              <w:spacing w:lineRule="auto" w:line="240"/>
              <w:jc w:val="center"/>
              <w:rPr>
                <w:b/>
                <w:bCs/>
                <w:szCs w:val="24"/>
              </w:rPr>
            </w:pPr>
            <w:r>
              <w:rPr>
                <w:b/>
                <w:bCs/>
                <w:szCs w:val="24"/>
              </w:rPr>
            </w:r>
          </w:p>
          <w:p>
            <w:pPr>
              <w:pStyle w:val="Normal"/>
              <w:widowControl w:val="false"/>
              <w:spacing w:lineRule="auto" w:line="240"/>
              <w:jc w:val="center"/>
              <w:rPr>
                <w:b/>
                <w:bCs/>
                <w:sz w:val="20"/>
                <w:szCs w:val="20"/>
              </w:rPr>
            </w:pPr>
            <w:r>
              <w:rPr>
                <w:b/>
                <w:bCs/>
                <w:sz w:val="20"/>
                <w:szCs w:val="20"/>
              </w:rPr>
              <w:t>АКТ СДАЧИ-ПРИЕМКИ ВЫПОЛНЕННЫХ РАБОТ №  _________</w:t>
            </w:r>
          </w:p>
          <w:tbl>
            <w:tblPr>
              <w:tblW w:w="9735"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9"/>
              <w:gridCol w:w="851"/>
              <w:gridCol w:w="2947"/>
              <w:gridCol w:w="1246"/>
              <w:gridCol w:w="230"/>
              <w:gridCol w:w="583"/>
              <w:gridCol w:w="1399"/>
              <w:gridCol w:w="1335"/>
              <w:gridCol w:w="1133"/>
            </w:tblGrid>
            <w:tr>
              <w:trPr>
                <w:trHeight w:val="255" w:hRule="atLeast"/>
              </w:trPr>
              <w:tc>
                <w:tcPr>
                  <w:tcW w:w="9733" w:type="dxa"/>
                  <w:gridSpan w:val="9"/>
                  <w:tcBorders/>
                  <w:vAlign w:val="bottom"/>
                </w:tcPr>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г.___________                                                                                       «_____» _________201_г.</w:t>
                  </w:r>
                </w:p>
                <w:tbl>
                  <w:tblPr>
                    <w:tblW w:w="9590" w:type="dxa"/>
                    <w:jc w:val="left"/>
                    <w:tblInd w:w="0" w:type="dxa"/>
                    <w:tblLayout w:type="fixed"/>
                    <w:tblCellMar>
                      <w:top w:w="15" w:type="dxa"/>
                      <w:left w:w="15" w:type="dxa"/>
                      <w:bottom w:w="0" w:type="dxa"/>
                      <w:right w:w="15" w:type="dxa"/>
                    </w:tblCellMar>
                    <w:tblLook w:val="04a0" w:noHBand="0" w:noVBand="1" w:firstColumn="1" w:lastRow="0" w:lastColumn="0" w:firstRow="1"/>
                  </w:tblPr>
                  <w:tblGrid>
                    <w:gridCol w:w="1356"/>
                    <w:gridCol w:w="8172"/>
                    <w:gridCol w:w="62"/>
                  </w:tblGrid>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p>
                        <w:pPr>
                          <w:pStyle w:val="Normal"/>
                          <w:widowControl w:val="false"/>
                          <w:snapToGrid w:val="false"/>
                          <w:spacing w:lineRule="auto" w:line="240"/>
                          <w:ind w:hanging="0"/>
                          <w:jc w:val="left"/>
                          <w:rPr>
                            <w:sz w:val="22"/>
                            <w:szCs w:val="22"/>
                          </w:rPr>
                        </w:pPr>
                        <w:r>
                          <w:rPr>
                            <w:sz w:val="22"/>
                            <w:szCs w:val="22"/>
                          </w:rPr>
                          <w:t xml:space="preserve">Заказчик: </w:t>
                        </w:r>
                      </w:p>
                    </w:tc>
                    <w:tc>
                      <w:tcPr>
                        <w:tcW w:w="8172" w:type="dxa"/>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c>
                      <w:tcPr>
                        <w:tcW w:w="62" w:type="dxa"/>
                        <w:tcBorders/>
                        <w:tcMar>
                          <w:top w:w="0" w:type="dxa"/>
                          <w:left w:w="0" w:type="dxa"/>
                          <w:right w:w="0" w:type="dxa"/>
                        </w:tcMar>
                      </w:tcPr>
                      <w:p>
                        <w:pPr>
                          <w:pStyle w:val="Normal"/>
                          <w:widowControl w:val="false"/>
                          <w:rPr/>
                        </w:pPr>
                        <w:r>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op w:val="single" w:sz="4" w:space="0" w:color="000000"/>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t xml:space="preserve">Подрядчик: </w:t>
                        </w:r>
                      </w:p>
                    </w:tc>
                    <w:tc>
                      <w:tcPr>
                        <w:tcW w:w="8234" w:type="dxa"/>
                        <w:gridSpan w:val="2"/>
                        <w:tcBorders>
                          <w:bottom w:val="single" w:sz="4" w:space="0" w:color="000000"/>
                        </w:tcBorders>
                        <w:vAlign w:val="bottom"/>
                      </w:tcPr>
                      <w:p>
                        <w:pPr>
                          <w:pStyle w:val="Normal"/>
                          <w:widowControl w:val="false"/>
                          <w:snapToGrid w:val="false"/>
                          <w:spacing w:lineRule="auto" w:line="240"/>
                          <w:ind w:hanging="0"/>
                          <w:jc w:val="left"/>
                          <w:rPr>
                            <w:sz w:val="22"/>
                            <w:szCs w:val="22"/>
                          </w:rPr>
                        </w:pPr>
                        <w:r>
                          <w:rPr>
                            <w:sz w:val="22"/>
                            <w:szCs w:val="22"/>
                          </w:rPr>
                        </w:r>
                      </w:p>
                    </w:tc>
                  </w:tr>
                  <w:tr>
                    <w:trPr>
                      <w:trHeight w:val="255" w:hRule="atLeast"/>
                    </w:trPr>
                    <w:tc>
                      <w:tcPr>
                        <w:tcW w:w="1356" w:type="dxa"/>
                        <w:tcBorders/>
                        <w:vAlign w:val="bottom"/>
                      </w:tcPr>
                      <w:p>
                        <w:pPr>
                          <w:pStyle w:val="Normal"/>
                          <w:widowControl w:val="false"/>
                          <w:snapToGrid w:val="false"/>
                          <w:spacing w:lineRule="auto" w:line="240"/>
                          <w:ind w:hanging="0"/>
                          <w:jc w:val="left"/>
                          <w:rPr>
                            <w:sz w:val="22"/>
                            <w:szCs w:val="22"/>
                          </w:rPr>
                        </w:pPr>
                        <w:r>
                          <w:rPr>
                            <w:sz w:val="22"/>
                            <w:szCs w:val="22"/>
                          </w:rPr>
                        </w:r>
                      </w:p>
                    </w:tc>
                    <w:tc>
                      <w:tcPr>
                        <w:tcW w:w="8234" w:type="dxa"/>
                        <w:gridSpan w:val="2"/>
                        <w:tcBorders/>
                      </w:tcPr>
                      <w:p>
                        <w:pPr>
                          <w:pStyle w:val="Normal"/>
                          <w:widowControl w:val="false"/>
                          <w:snapToGrid w:val="false"/>
                          <w:spacing w:lineRule="auto" w:line="240"/>
                          <w:ind w:hanging="0"/>
                          <w:jc w:val="center"/>
                          <w:rPr>
                            <w:sz w:val="22"/>
                            <w:szCs w:val="22"/>
                          </w:rPr>
                        </w:pPr>
                        <w:r>
                          <w:rPr>
                            <w:i/>
                            <w:iCs/>
                            <w:sz w:val="22"/>
                            <w:szCs w:val="22"/>
                          </w:rPr>
                          <w:t>(наименование организации, адрес, телефон, факс</w:t>
                        </w:r>
                        <w:r>
                          <w:rPr>
                            <w:sz w:val="22"/>
                            <w:szCs w:val="22"/>
                          </w:rPr>
                          <w:t>, ИНН, КПП, ОГРН</w:t>
                        </w:r>
                        <w:r>
                          <w:rPr>
                            <w:i/>
                            <w:iCs/>
                            <w:sz w:val="22"/>
                            <w:szCs w:val="22"/>
                          </w:rPr>
                          <w:t>)</w:t>
                        </w:r>
                      </w:p>
                    </w:tc>
                  </w:tr>
                </w:tbl>
                <w:p>
                  <w:pPr>
                    <w:pStyle w:val="Normal"/>
                    <w:widowControl w:val="false"/>
                    <w:spacing w:lineRule="auto" w:line="240"/>
                    <w:ind w:hanging="0"/>
                    <w:rPr>
                      <w:sz w:val="20"/>
                      <w:szCs w:val="20"/>
                    </w:rPr>
                  </w:pPr>
                  <w:r>
                    <w:rPr>
                      <w:sz w:val="20"/>
                      <w:szCs w:val="20"/>
                    </w:rPr>
                  </w:r>
                </w:p>
                <w:p>
                  <w:pPr>
                    <w:pStyle w:val="Normal"/>
                    <w:widowControl w:val="false"/>
                    <w:spacing w:lineRule="auto" w:line="240"/>
                    <w:ind w:hanging="0"/>
                    <w:rPr>
                      <w:sz w:val="20"/>
                      <w:szCs w:val="20"/>
                    </w:rPr>
                  </w:pPr>
                  <w:r>
                    <w:rPr>
                      <w:sz w:val="20"/>
                      <w:szCs w:val="20"/>
                    </w:rPr>
                    <w:t>составили настоящий акт о нижеследующем:</w:t>
                  </w:r>
                </w:p>
                <w:p>
                  <w:pPr>
                    <w:pStyle w:val="Normal"/>
                    <w:widowControl w:val="false"/>
                    <w:spacing w:lineRule="auto" w:line="240"/>
                    <w:ind w:hanging="0"/>
                    <w:rPr>
                      <w:sz w:val="20"/>
                      <w:szCs w:val="20"/>
                    </w:rPr>
                  </w:pPr>
                  <w:r>
                    <w:rPr>
                      <w:sz w:val="20"/>
                      <w:szCs w:val="20"/>
                    </w:rPr>
                  </w:r>
                </w:p>
                <w:p>
                  <w:pPr>
                    <w:pStyle w:val="Normal"/>
                    <w:widowControl w:val="false"/>
                    <w:spacing w:lineRule="auto" w:line="240"/>
                    <w:rPr>
                      <w:sz w:val="20"/>
                      <w:szCs w:val="20"/>
                    </w:rPr>
                  </w:pPr>
                  <w:r>
                    <w:rPr>
                      <w:sz w:val="20"/>
                      <w:szCs w:val="20"/>
                    </w:rPr>
                  </w:r>
                </w:p>
              </w:tc>
            </w:tr>
            <w:tr>
              <w:trPr>
                <w:trHeight w:val="255" w:hRule="atLeast"/>
              </w:trPr>
              <w:tc>
                <w:tcPr>
                  <w:tcW w:w="9733" w:type="dxa"/>
                  <w:gridSpan w:val="9"/>
                  <w:tcBorders/>
                  <w:vAlign w:val="bottom"/>
                </w:tcPr>
                <w:p>
                  <w:pPr>
                    <w:pStyle w:val="Normal"/>
                    <w:widowControl w:val="false"/>
                    <w:snapToGrid w:val="false"/>
                    <w:spacing w:lineRule="auto" w:line="240"/>
                    <w:rPr>
                      <w:sz w:val="20"/>
                      <w:szCs w:val="20"/>
                    </w:rPr>
                  </w:pPr>
                  <w:r>
                    <w:rPr>
                      <w:sz w:val="20"/>
                      <w:szCs w:val="20"/>
                    </w:rPr>
                    <w:t>Сметная (договорная) стоимость по договору № _____  от  _________ 200__ г.  -  ___________ руб.</w:t>
                  </w:r>
                </w:p>
                <w:p>
                  <w:pPr>
                    <w:pStyle w:val="Normal"/>
                    <w:widowControl w:val="false"/>
                    <w:snapToGrid w:val="false"/>
                    <w:spacing w:lineRule="auto" w:line="240"/>
                    <w:rPr>
                      <w:i/>
                      <w:i/>
                      <w:iCs/>
                      <w:sz w:val="20"/>
                      <w:szCs w:val="20"/>
                    </w:rPr>
                  </w:pPr>
                  <w:r>
                    <w:rPr>
                      <w:i/>
                      <w:iCs/>
                      <w:sz w:val="20"/>
                      <w:szCs w:val="20"/>
                    </w:rPr>
                    <w:t xml:space="preserve"> </w:t>
                  </w:r>
                </w:p>
              </w:tc>
            </w:tr>
            <w:tr>
              <w:trPr>
                <w:trHeight w:val="255" w:hRule="atLeast"/>
              </w:trPr>
              <w:tc>
                <w:tcPr>
                  <w:tcW w:w="5283" w:type="dxa"/>
                  <w:gridSpan w:val="5"/>
                  <w:tcBorders/>
                  <w:vAlign w:val="bottom"/>
                </w:tcPr>
                <w:p>
                  <w:pPr>
                    <w:pStyle w:val="Normal"/>
                    <w:widowControl w:val="false"/>
                    <w:spacing w:lineRule="auto" w:line="240"/>
                    <w:rPr>
                      <w:sz w:val="20"/>
                      <w:szCs w:val="20"/>
                    </w:rPr>
                  </w:pPr>
                  <w:r>
                    <w:rPr>
                      <w:sz w:val="20"/>
                      <w:szCs w:val="20"/>
                    </w:rPr>
                  </w:r>
                </w:p>
                <w:p>
                  <w:pPr>
                    <w:pStyle w:val="Normal"/>
                    <w:widowControl w:val="false"/>
                    <w:snapToGrid w:val="false"/>
                    <w:spacing w:lineRule="auto" w:line="240"/>
                    <w:rPr>
                      <w:sz w:val="20"/>
                      <w:szCs w:val="20"/>
                    </w:rPr>
                  </w:pPr>
                  <w:r>
                    <w:rPr>
                      <w:sz w:val="20"/>
                      <w:szCs w:val="20"/>
                    </w:rPr>
                  </w:r>
                </w:p>
              </w:tc>
              <w:tc>
                <w:tcPr>
                  <w:tcW w:w="4450" w:type="dxa"/>
                  <w:gridSpan w:val="4"/>
                  <w:tcBorders/>
                  <w:tcMar>
                    <w:top w:w="0" w:type="dxa"/>
                    <w:left w:w="0" w:type="dxa"/>
                    <w:right w:w="0" w:type="dxa"/>
                  </w:tcMar>
                </w:tcPr>
                <w:p>
                  <w:pPr>
                    <w:pStyle w:val="Normal"/>
                    <w:widowControl w:val="false"/>
                    <w:snapToGrid w:val="false"/>
                    <w:spacing w:lineRule="auto" w:line="240"/>
                    <w:ind w:right="180" w:firstLine="567"/>
                    <w:jc w:val="right"/>
                    <w:rPr>
                      <w:sz w:val="20"/>
                      <w:szCs w:val="20"/>
                    </w:rPr>
                  </w:pPr>
                  <w:r>
                    <w:rPr>
                      <w:sz w:val="20"/>
                      <w:szCs w:val="20"/>
                    </w:rPr>
                    <w:t xml:space="preserve">                </w:t>
                  </w:r>
                </w:p>
              </w:tc>
            </w:tr>
            <w:tr>
              <w:trPr>
                <w:cantSplit w:val="true"/>
              </w:trPr>
              <w:tc>
                <w:tcPr>
                  <w:tcW w:w="9"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r>
                </w:p>
              </w:tc>
              <w:tc>
                <w:tcPr>
                  <w:tcW w:w="851" w:type="dxa"/>
                  <w:vMerge w:val="restart"/>
                  <w:tcBorders>
                    <w:top w:val="single" w:sz="8" w:space="0" w:color="000000"/>
                    <w:left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 xml:space="preserve">№ </w:t>
                  </w:r>
                  <w:r>
                    <w:rPr>
                      <w:b/>
                      <w:bCs/>
                      <w:sz w:val="20"/>
                      <w:szCs w:val="20"/>
                    </w:rPr>
                    <w:t>п/п</w:t>
                  </w:r>
                </w:p>
              </w:tc>
              <w:tc>
                <w:tcPr>
                  <w:tcW w:w="2947" w:type="dxa"/>
                  <w:vMerge w:val="restart"/>
                  <w:tcBorders>
                    <w:top w:val="single" w:sz="8" w:space="0" w:color="000000"/>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Наименование работ</w:t>
                  </w:r>
                </w:p>
              </w:tc>
              <w:tc>
                <w:tcPr>
                  <w:tcW w:w="5926" w:type="dxa"/>
                  <w:gridSpan w:val="6"/>
                  <w:tcBorders>
                    <w:top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Выполнено работ</w:t>
                  </w:r>
                </w:p>
              </w:tc>
            </w:tr>
            <w:tr>
              <w:trPr>
                <w:trHeight w:val="693" w:hRule="atLeast"/>
                <w:cantSplit w:val="true"/>
              </w:trPr>
              <w:tc>
                <w:tcPr>
                  <w:tcW w:w="9" w:type="dxa"/>
                  <w:tcBorders/>
                  <w:tcMar>
                    <w:top w:w="0" w:type="dxa"/>
                    <w:left w:w="0" w:type="dxa"/>
                    <w:right w:w="0" w:type="dxa"/>
                  </w:tcMar>
                </w:tcPr>
                <w:p>
                  <w:pPr>
                    <w:pStyle w:val="Normal"/>
                    <w:widowControl w:val="false"/>
                    <w:spacing w:lineRule="auto" w:line="240"/>
                    <w:ind w:hanging="0"/>
                    <w:rPr>
                      <w:b/>
                      <w:bCs/>
                      <w:sz w:val="20"/>
                      <w:szCs w:val="20"/>
                    </w:rPr>
                  </w:pPr>
                  <w:r>
                    <w:rPr>
                      <w:b/>
                      <w:bCs/>
                      <w:sz w:val="20"/>
                      <w:szCs w:val="20"/>
                    </w:rPr>
                  </w:r>
                </w:p>
              </w:tc>
              <w:tc>
                <w:tcPr>
                  <w:tcW w:w="851" w:type="dxa"/>
                  <w:vMerge w:val="continue"/>
                  <w:tcBorders>
                    <w:top w:val="single" w:sz="8" w:space="0" w:color="000000"/>
                    <w:left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2947" w:type="dxa"/>
                  <w:vMerge w:val="continue"/>
                  <w:tcBorders>
                    <w:top w:val="single" w:sz="8" w:space="0" w:color="000000"/>
                    <w:bottom w:val="single" w:sz="8" w:space="0" w:color="000000"/>
                    <w:right w:val="single" w:sz="8" w:space="0" w:color="000000"/>
                  </w:tcBorders>
                  <w:tcMar>
                    <w:top w:w="0" w:type="dxa"/>
                    <w:left w:w="0" w:type="dxa"/>
                    <w:right w:w="0" w:type="dxa"/>
                  </w:tcMar>
                  <w:vAlign w:val="center"/>
                </w:tcPr>
                <w:p>
                  <w:pPr>
                    <w:pStyle w:val="Normal"/>
                    <w:widowControl w:val="false"/>
                    <w:spacing w:lineRule="auto" w:line="240"/>
                    <w:ind w:hanging="0"/>
                    <w:rPr>
                      <w:b/>
                      <w:bCs/>
                      <w:sz w:val="20"/>
                      <w:szCs w:val="20"/>
                    </w:rPr>
                  </w:pPr>
                  <w:r>
                    <w:rPr>
                      <w:b/>
                      <w:bCs/>
                      <w:sz w:val="20"/>
                      <w:szCs w:val="20"/>
                    </w:rPr>
                  </w:r>
                </w:p>
              </w:tc>
              <w:tc>
                <w:tcPr>
                  <w:tcW w:w="1246"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ед. </w:t>
                  </w:r>
                </w:p>
                <w:p>
                  <w:pPr>
                    <w:pStyle w:val="Normal"/>
                    <w:widowControl w:val="false"/>
                    <w:snapToGrid w:val="false"/>
                    <w:spacing w:lineRule="auto" w:line="240"/>
                    <w:ind w:hanging="0"/>
                    <w:jc w:val="center"/>
                    <w:rPr>
                      <w:b/>
                      <w:bCs/>
                      <w:sz w:val="20"/>
                      <w:szCs w:val="20"/>
                    </w:rPr>
                  </w:pPr>
                  <w:r>
                    <w:rPr>
                      <w:b/>
                      <w:bCs/>
                      <w:sz w:val="20"/>
                      <w:szCs w:val="20"/>
                    </w:rPr>
                    <w:t>изм.</w:t>
                  </w:r>
                </w:p>
              </w:tc>
              <w:tc>
                <w:tcPr>
                  <w:tcW w:w="813" w:type="dxa"/>
                  <w:gridSpan w:val="2"/>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коли-чество</w:t>
                  </w:r>
                </w:p>
              </w:tc>
              <w:tc>
                <w:tcPr>
                  <w:tcW w:w="1399"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цена за </w:t>
                  </w:r>
                </w:p>
                <w:p>
                  <w:pPr>
                    <w:pStyle w:val="Normal"/>
                    <w:widowControl w:val="false"/>
                    <w:snapToGrid w:val="false"/>
                    <w:spacing w:lineRule="auto" w:line="240"/>
                    <w:ind w:hanging="0"/>
                    <w:jc w:val="center"/>
                    <w:rPr>
                      <w:b/>
                      <w:bCs/>
                      <w:sz w:val="20"/>
                      <w:szCs w:val="20"/>
                    </w:rPr>
                  </w:pPr>
                  <w:r>
                    <w:rPr>
                      <w:b/>
                      <w:bCs/>
                      <w:sz w:val="20"/>
                      <w:szCs w:val="20"/>
                    </w:rPr>
                    <w:t>1 ед., руб.</w:t>
                  </w:r>
                </w:p>
              </w:tc>
              <w:tc>
                <w:tcPr>
                  <w:tcW w:w="1335" w:type="dxa"/>
                  <w:tcBorders>
                    <w:bottom w:val="single" w:sz="8" w:space="0" w:color="000000"/>
                    <w:right w:val="single" w:sz="8" w:space="0" w:color="000000"/>
                  </w:tcBorders>
                  <w:tcMar>
                    <w:top w:w="0" w:type="dxa"/>
                    <w:left w:w="108" w:type="dxa"/>
                    <w:right w:w="108" w:type="dxa"/>
                  </w:tcMar>
                  <w:vAlign w:val="center"/>
                </w:tcPr>
                <w:p>
                  <w:pPr>
                    <w:pStyle w:val="Normal"/>
                    <w:widowControl w:val="false"/>
                    <w:spacing w:lineRule="auto" w:line="240"/>
                    <w:ind w:hanging="0"/>
                    <w:jc w:val="center"/>
                    <w:rPr>
                      <w:b/>
                      <w:bCs/>
                      <w:sz w:val="20"/>
                      <w:szCs w:val="20"/>
                    </w:rPr>
                  </w:pPr>
                  <w:r>
                    <w:rPr>
                      <w:b/>
                      <w:bCs/>
                      <w:sz w:val="20"/>
                      <w:szCs w:val="20"/>
                    </w:rPr>
                    <w:t xml:space="preserve">стоимость, </w:t>
                  </w:r>
                </w:p>
                <w:p>
                  <w:pPr>
                    <w:pStyle w:val="Normal"/>
                    <w:widowControl w:val="false"/>
                    <w:snapToGrid w:val="false"/>
                    <w:spacing w:lineRule="auto" w:line="240"/>
                    <w:ind w:hanging="0"/>
                    <w:jc w:val="center"/>
                    <w:rPr>
                      <w:b/>
                      <w:bCs/>
                      <w:sz w:val="20"/>
                      <w:szCs w:val="20"/>
                    </w:rPr>
                  </w:pPr>
                  <w:r>
                    <w:rPr>
                      <w:b/>
                      <w:bCs/>
                      <w:sz w:val="20"/>
                      <w:szCs w:val="20"/>
                    </w:rPr>
                    <w:t>руб.</w:t>
                  </w:r>
                </w:p>
              </w:tc>
              <w:tc>
                <w:tcPr>
                  <w:tcW w:w="1133" w:type="dxa"/>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ind w:hanging="0"/>
                    <w:jc w:val="center"/>
                    <w:rPr>
                      <w:b/>
                      <w:bCs/>
                      <w:sz w:val="20"/>
                      <w:szCs w:val="20"/>
                    </w:rPr>
                  </w:pPr>
                  <w:r>
                    <w:rPr>
                      <w:b/>
                      <w:bCs/>
                      <w:sz w:val="20"/>
                      <w:szCs w:val="20"/>
                    </w:rPr>
                    <w:t>в т.ч. НДС, руб.</w:t>
                  </w:r>
                </w:p>
              </w:tc>
            </w:tr>
            <w:tr>
              <w:trPr/>
              <w:tc>
                <w:tcPr>
                  <w:tcW w:w="9" w:type="dxa"/>
                  <w:tcBorders/>
                  <w:tcMar>
                    <w:top w:w="0" w:type="dxa"/>
                    <w:left w:w="0" w:type="dxa"/>
                    <w:right w:w="0" w:type="dxa"/>
                  </w:tcMar>
                </w:tcPr>
                <w:p>
                  <w:pPr>
                    <w:pStyle w:val="Normal"/>
                    <w:widowControl w:val="false"/>
                    <w:snapToGrid w:val="false"/>
                    <w:spacing w:lineRule="auto" w:line="240"/>
                    <w:ind w:hanging="0"/>
                    <w:jc w:val="center"/>
                    <w:rPr>
                      <w:b/>
                      <w:bCs/>
                      <w:sz w:val="20"/>
                      <w:szCs w:val="20"/>
                    </w:rPr>
                  </w:pPr>
                  <w:r>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1</w:t>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2</w:t>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3</w:t>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4</w:t>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5</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6</w:t>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ind w:hanging="0"/>
                    <w:jc w:val="center"/>
                    <w:rPr>
                      <w:b/>
                      <w:bCs/>
                      <w:sz w:val="20"/>
                      <w:szCs w:val="20"/>
                    </w:rPr>
                  </w:pPr>
                  <w:r>
                    <w:rPr>
                      <w:b/>
                      <w:bCs/>
                      <w:sz w:val="20"/>
                      <w:szCs w:val="20"/>
                    </w:rPr>
                    <w:t>7</w:t>
                  </w:r>
                </w:p>
              </w:tc>
            </w:tr>
            <w:tr>
              <w:trPr/>
              <w:tc>
                <w:tcPr>
                  <w:tcW w:w="9"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9"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9" w:type="dxa"/>
                  <w:tcBorders/>
                  <w:tcMar>
                    <w:top w:w="0" w:type="dxa"/>
                    <w:left w:w="0" w:type="dxa"/>
                    <w:right w:w="0" w:type="dxa"/>
                  </w:tcMar>
                </w:tcPr>
                <w:p>
                  <w:pPr>
                    <w:pStyle w:val="Normal"/>
                    <w:widowControl w:val="false"/>
                    <w:snapToGrid w:val="false"/>
                    <w:spacing w:lineRule="auto" w:line="240"/>
                    <w:jc w:val="center"/>
                    <w:rPr>
                      <w:sz w:val="20"/>
                      <w:szCs w:val="20"/>
                    </w:rPr>
                  </w:pPr>
                  <w:r>
                    <w:rPr>
                      <w:sz w:val="20"/>
                      <w:szCs w:val="20"/>
                    </w:rPr>
                  </w:r>
                </w:p>
              </w:tc>
              <w:tc>
                <w:tcPr>
                  <w:tcW w:w="851" w:type="dxa"/>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jc w:val="center"/>
                    <w:rPr>
                      <w:sz w:val="20"/>
                      <w:szCs w:val="20"/>
                    </w:rPr>
                  </w:pPr>
                  <w:r>
                    <w:rPr>
                      <w:sz w:val="20"/>
                      <w:szCs w:val="20"/>
                    </w:rPr>
                  </w:r>
                </w:p>
              </w:tc>
              <w:tc>
                <w:tcPr>
                  <w:tcW w:w="2947"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246"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813" w:type="dxa"/>
                  <w:gridSpan w:val="2"/>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99"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r>
              <w:trPr/>
              <w:tc>
                <w:tcPr>
                  <w:tcW w:w="9" w:type="dxa"/>
                  <w:tcBorders/>
                  <w:tcMar>
                    <w:top w:w="0" w:type="dxa"/>
                    <w:left w:w="0" w:type="dxa"/>
                    <w:right w:w="0" w:type="dxa"/>
                  </w:tcMar>
                </w:tcPr>
                <w:p>
                  <w:pPr>
                    <w:pStyle w:val="Normal"/>
                    <w:widowControl w:val="false"/>
                    <w:snapToGrid w:val="false"/>
                    <w:spacing w:lineRule="auto" w:line="240"/>
                    <w:rPr>
                      <w:sz w:val="20"/>
                      <w:szCs w:val="20"/>
                    </w:rPr>
                  </w:pPr>
                  <w:r>
                    <w:rPr/>
                  </w:r>
                </w:p>
              </w:tc>
              <w:tc>
                <w:tcPr>
                  <w:tcW w:w="3798" w:type="dxa"/>
                  <w:gridSpan w:val="2"/>
                  <w:tcBorders>
                    <w:left w:val="single" w:sz="8" w:space="0" w:color="000000"/>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t>Выполнено работ</w:t>
                  </w:r>
                </w:p>
              </w:tc>
              <w:tc>
                <w:tcPr>
                  <w:tcW w:w="3458" w:type="dxa"/>
                  <w:gridSpan w:val="4"/>
                  <w:tcBorders>
                    <w:bottom w:val="single" w:sz="8" w:space="0" w:color="000000"/>
                    <w:right w:val="single" w:sz="8" w:space="0" w:color="000000"/>
                  </w:tcBorders>
                  <w:tcMar>
                    <w:top w:w="0" w:type="dxa"/>
                    <w:left w:w="108" w:type="dxa"/>
                    <w:right w:w="108" w:type="dxa"/>
                  </w:tcMar>
                  <w:vAlign w:val="center"/>
                </w:tcPr>
                <w:p>
                  <w:pPr>
                    <w:pStyle w:val="Normal"/>
                    <w:widowControl w:val="false"/>
                    <w:snapToGrid w:val="false"/>
                    <w:spacing w:lineRule="auto" w:line="240"/>
                    <w:jc w:val="center"/>
                    <w:rPr>
                      <w:b/>
                      <w:bCs/>
                      <w:sz w:val="20"/>
                      <w:szCs w:val="20"/>
                    </w:rPr>
                  </w:pPr>
                  <w:r>
                    <w:rPr>
                      <w:b/>
                      <w:bCs/>
                      <w:sz w:val="20"/>
                      <w:szCs w:val="20"/>
                    </w:rPr>
                    <w:t>ИТОГО</w:t>
                  </w:r>
                </w:p>
              </w:tc>
              <w:tc>
                <w:tcPr>
                  <w:tcW w:w="1335"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c>
                <w:tcPr>
                  <w:tcW w:w="1133" w:type="dxa"/>
                  <w:tcBorders>
                    <w:bottom w:val="single" w:sz="8" w:space="0" w:color="000000"/>
                    <w:right w:val="single" w:sz="8" w:space="0" w:color="000000"/>
                  </w:tcBorders>
                  <w:tcMar>
                    <w:top w:w="0" w:type="dxa"/>
                    <w:left w:w="108" w:type="dxa"/>
                    <w:right w:w="108" w:type="dxa"/>
                  </w:tcMar>
                </w:tcPr>
                <w:p>
                  <w:pPr>
                    <w:pStyle w:val="Normal"/>
                    <w:widowControl w:val="false"/>
                    <w:snapToGrid w:val="false"/>
                    <w:spacing w:lineRule="auto" w:line="240"/>
                    <w:rPr>
                      <w:sz w:val="20"/>
                      <w:szCs w:val="20"/>
                    </w:rPr>
                  </w:pPr>
                  <w:r>
                    <w:rPr>
                      <w:sz w:val="20"/>
                      <w:szCs w:val="20"/>
                    </w:rPr>
                  </w:r>
                </w:p>
              </w:tc>
            </w:tr>
          </w:tbl>
          <w:p>
            <w:pPr>
              <w:pStyle w:val="Normal"/>
              <w:widowControl w:val="false"/>
              <w:spacing w:lineRule="auto" w:line="240"/>
              <w:rPr>
                <w:sz w:val="20"/>
                <w:szCs w:val="20"/>
              </w:rPr>
            </w:pPr>
            <w:r>
              <w:rPr>
                <w:sz w:val="20"/>
                <w:szCs w:val="20"/>
              </w:rPr>
            </w:r>
          </w:p>
          <w:p>
            <w:pPr>
              <w:pStyle w:val="Normal"/>
              <w:widowControl w:val="false"/>
              <w:spacing w:lineRule="auto" w:line="240"/>
              <w:rPr>
                <w:sz w:val="20"/>
                <w:szCs w:val="20"/>
              </w:rPr>
            </w:pPr>
            <w:r>
              <w:rPr>
                <w:sz w:val="20"/>
                <w:szCs w:val="20"/>
              </w:rPr>
              <w:t>Выполненные работы удовлетворяют условиям договора (техническому заданию).</w:t>
            </w:r>
          </w:p>
          <w:p>
            <w:pPr>
              <w:pStyle w:val="Normal"/>
              <w:widowControl w:val="false"/>
              <w:spacing w:lineRule="auto" w:line="240"/>
              <w:rPr>
                <w:sz w:val="20"/>
                <w:szCs w:val="20"/>
              </w:rPr>
            </w:pPr>
            <w:r>
              <w:rPr>
                <w:sz w:val="20"/>
                <w:szCs w:val="20"/>
              </w:rPr>
              <w:t>Подрядчиком переданы Заказчику следующие документы (с указанием количества оригиналов/копий, на каком носителе, в каком формате)</w:t>
            </w:r>
          </w:p>
          <w:p>
            <w:pPr>
              <w:pStyle w:val="Normal"/>
              <w:widowControl w:val="false"/>
              <w:spacing w:lineRule="auto" w:line="240"/>
              <w:rPr>
                <w:sz w:val="20"/>
                <w:szCs w:val="20"/>
              </w:rPr>
            </w:pPr>
            <w:r>
              <w:rPr>
                <w:sz w:val="20"/>
                <w:szCs w:val="20"/>
              </w:rPr>
              <w:t>____________________________________________________________________</w:t>
            </w:r>
          </w:p>
          <w:tbl>
            <w:tblPr>
              <w:tblW w:w="972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3"/>
              <w:gridCol w:w="4047"/>
              <w:gridCol w:w="719"/>
              <w:gridCol w:w="337"/>
              <w:gridCol w:w="4164"/>
            </w:tblGrid>
            <w:tr>
              <w:trPr>
                <w:cantSplit w:val="true"/>
              </w:trPr>
              <w:tc>
                <w:tcPr>
                  <w:tcW w:w="4500" w:type="dxa"/>
                  <w:gridSpan w:val="2"/>
                  <w:tcBorders/>
                </w:tcPr>
                <w:p>
                  <w:pPr>
                    <w:pStyle w:val="Normal"/>
                    <w:widowControl w:val="false"/>
                    <w:spacing w:lineRule="auto" w:line="240"/>
                    <w:rPr>
                      <w:sz w:val="20"/>
                      <w:szCs w:val="20"/>
                    </w:rPr>
                  </w:pPr>
                  <w:r>
                    <w:rPr>
                      <w:b/>
                      <w:bCs/>
                      <w:sz w:val="20"/>
                      <w:szCs w:val="20"/>
                    </w:rPr>
                    <w:t>Заказчика:</w:t>
                  </w:r>
                </w:p>
              </w:tc>
              <w:tc>
                <w:tcPr>
                  <w:tcW w:w="719" w:type="dxa"/>
                  <w:vMerge w:val="restart"/>
                  <w:tcBorders/>
                </w:tcPr>
                <w:p>
                  <w:pPr>
                    <w:pStyle w:val="Normal"/>
                    <w:widowControl w:val="false"/>
                    <w:snapToGrid w:val="false"/>
                    <w:spacing w:lineRule="auto" w:line="240"/>
                    <w:rPr>
                      <w:sz w:val="20"/>
                      <w:szCs w:val="20"/>
                    </w:rPr>
                  </w:pPr>
                  <w:r>
                    <w:rPr>
                      <w:sz w:val="20"/>
                      <w:szCs w:val="20"/>
                    </w:rPr>
                  </w:r>
                </w:p>
              </w:tc>
              <w:tc>
                <w:tcPr>
                  <w:tcW w:w="4501" w:type="dxa"/>
                  <w:gridSpan w:val="2"/>
                  <w:tcBorders/>
                </w:tcPr>
                <w:p>
                  <w:pPr>
                    <w:pStyle w:val="Normal"/>
                    <w:widowControl w:val="false"/>
                    <w:spacing w:lineRule="auto" w:line="240"/>
                    <w:rPr>
                      <w:sz w:val="20"/>
                      <w:szCs w:val="20"/>
                    </w:rPr>
                  </w:pPr>
                  <w:r>
                    <w:rPr>
                      <w:b/>
                      <w:bCs/>
                      <w:sz w:val="20"/>
                      <w:szCs w:val="20"/>
                    </w:rPr>
                    <w:t>Подрядчика:</w:t>
                  </w:r>
                </w:p>
              </w:tc>
            </w:tr>
            <w:tr>
              <w:trPr>
                <w:cantSplit w:val="true"/>
              </w:trPr>
              <w:tc>
                <w:tcPr>
                  <w:tcW w:w="4500" w:type="dxa"/>
                  <w:gridSpan w:val="2"/>
                  <w:tcBorders/>
                </w:tcPr>
                <w:p>
                  <w:pPr>
                    <w:pStyle w:val="Normal"/>
                    <w:widowControl w:val="false"/>
                    <w:snapToGrid w:val="false"/>
                    <w:spacing w:lineRule="auto" w:line="240"/>
                    <w:rPr>
                      <w:b/>
                      <w:bCs/>
                      <w:sz w:val="20"/>
                      <w:szCs w:val="20"/>
                    </w:rPr>
                  </w:pPr>
                  <w:r>
                    <w:rPr>
                      <w:b/>
                      <w:bCs/>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501" w:type="dxa"/>
                  <w:gridSpan w:val="2"/>
                  <w:tcBorders/>
                </w:tcPr>
                <w:p>
                  <w:pPr>
                    <w:pStyle w:val="Normal"/>
                    <w:widowControl w:val="false"/>
                    <w:snapToGrid w:val="false"/>
                    <w:spacing w:lineRule="auto" w:line="240"/>
                    <w:rPr>
                      <w:b/>
                      <w:bCs/>
                      <w:sz w:val="20"/>
                      <w:szCs w:val="20"/>
                    </w:rPr>
                  </w:pPr>
                  <w:r>
                    <w:rPr>
                      <w:b/>
                      <w:bCs/>
                      <w:sz w:val="20"/>
                      <w:szCs w:val="20"/>
                    </w:rPr>
                  </w:r>
                </w:p>
              </w:tc>
            </w:tr>
            <w:tr>
              <w:trPr>
                <w:cantSplit w:val="true"/>
              </w:trPr>
              <w:tc>
                <w:tcPr>
                  <w:tcW w:w="453" w:type="dxa"/>
                  <w:vMerge w:val="restart"/>
                  <w:tcBorders/>
                </w:tcPr>
                <w:p>
                  <w:pPr>
                    <w:pStyle w:val="Normal"/>
                    <w:widowControl w:val="false"/>
                    <w:snapToGrid w:val="false"/>
                    <w:spacing w:lineRule="auto" w:line="240"/>
                    <w:rPr>
                      <w:sz w:val="20"/>
                      <w:szCs w:val="20"/>
                    </w:rPr>
                  </w:pPr>
                  <w:r>
                    <w:rPr>
                      <w:sz w:val="20"/>
                      <w:szCs w:val="20"/>
                    </w:rPr>
                  </w:r>
                </w:p>
              </w:tc>
              <w:tc>
                <w:tcPr>
                  <w:tcW w:w="4047"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restart"/>
                  <w:tcBorders/>
                </w:tcPr>
                <w:p>
                  <w:pPr>
                    <w:pStyle w:val="Normal"/>
                    <w:widowControl w:val="false"/>
                    <w:snapToGrid w:val="false"/>
                    <w:spacing w:lineRule="auto" w:line="240"/>
                    <w:rPr>
                      <w:sz w:val="20"/>
                      <w:szCs w:val="20"/>
                    </w:rPr>
                  </w:pPr>
                  <w:r>
                    <w:rPr>
                      <w:sz w:val="20"/>
                      <w:szCs w:val="20"/>
                    </w:rPr>
                  </w:r>
                </w:p>
              </w:tc>
              <w:tc>
                <w:tcPr>
                  <w:tcW w:w="4164"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(должность)</w:t>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(подпись)</w:t>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bottom w:val="single" w:sz="4" w:space="0" w:color="000000"/>
                  </w:tcBorders>
                </w:tcPr>
                <w:p>
                  <w:pPr>
                    <w:pStyle w:val="Normal"/>
                    <w:widowControl w:val="false"/>
                    <w:snapToGrid w:val="false"/>
                    <w:spacing w:lineRule="auto" w:line="240"/>
                    <w:rPr>
                      <w:sz w:val="20"/>
                      <w:szCs w:val="20"/>
                    </w:rPr>
                  </w:pPr>
                  <w:r>
                    <w:rPr>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bottom w:val="single" w:sz="4" w:space="0" w:color="000000"/>
                  </w:tcBorders>
                </w:tcPr>
                <w:p>
                  <w:pPr>
                    <w:pStyle w:val="Normal"/>
                    <w:widowControl w:val="false"/>
                    <w:snapToGrid w:val="false"/>
                    <w:spacing w:lineRule="auto" w:line="240"/>
                    <w:rPr>
                      <w:sz w:val="20"/>
                      <w:szCs w:val="20"/>
                    </w:rPr>
                  </w:pPr>
                  <w:r>
                    <w:rPr>
                      <w:sz w:val="20"/>
                      <w:szCs w:val="20"/>
                    </w:rPr>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top w:val="single" w:sz="4" w:space="0" w:color="000000"/>
                  </w:tcBorders>
                </w:tcPr>
                <w:p>
                  <w:pPr>
                    <w:pStyle w:val="Normal"/>
                    <w:widowControl w:val="false"/>
                    <w:snapToGrid w:val="false"/>
                    <w:spacing w:lineRule="auto" w:line="240"/>
                    <w:ind w:firstLine="7"/>
                    <w:jc w:val="center"/>
                    <w:rPr>
                      <w:sz w:val="20"/>
                      <w:szCs w:val="20"/>
                    </w:rPr>
                  </w:pPr>
                  <w:r>
                    <w:rPr>
                      <w:i/>
                      <w:iCs/>
                      <w:sz w:val="20"/>
                      <w:szCs w:val="20"/>
                    </w:rPr>
                    <w:t>(расшифровка подписи)</w:t>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top w:val="single" w:sz="4" w:space="0" w:color="000000"/>
                  </w:tcBorders>
                </w:tcPr>
                <w:p>
                  <w:pPr>
                    <w:pStyle w:val="Normal"/>
                    <w:widowControl w:val="false"/>
                    <w:snapToGrid w:val="false"/>
                    <w:spacing w:lineRule="auto" w:line="240"/>
                    <w:jc w:val="center"/>
                    <w:rPr>
                      <w:sz w:val="20"/>
                      <w:szCs w:val="20"/>
                    </w:rPr>
                  </w:pPr>
                  <w:r>
                    <w:rPr>
                      <w:i/>
                      <w:iCs/>
                      <w:sz w:val="20"/>
                      <w:szCs w:val="20"/>
                    </w:rPr>
                    <w:t>(расшифровка подписи)</w:t>
                  </w:r>
                </w:p>
              </w:tc>
            </w:tr>
            <w:tr>
              <w:trPr>
                <w:cantSplit w:val="true"/>
              </w:trPr>
              <w:tc>
                <w:tcPr>
                  <w:tcW w:w="453"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047" w:type="dxa"/>
                  <w:tcBorders/>
                </w:tcPr>
                <w:p>
                  <w:pPr>
                    <w:pStyle w:val="Normal"/>
                    <w:widowControl w:val="false"/>
                    <w:snapToGrid w:val="false"/>
                    <w:spacing w:lineRule="auto" w:line="240"/>
                    <w:rPr>
                      <w:sz w:val="20"/>
                      <w:szCs w:val="20"/>
                    </w:rPr>
                  </w:pPr>
                  <w:r>
                    <w:rPr>
                      <w:sz w:val="20"/>
                      <w:szCs w:val="20"/>
                    </w:rPr>
                  </w:r>
                </w:p>
              </w:tc>
              <w:tc>
                <w:tcPr>
                  <w:tcW w:w="719"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337" w:type="dxa"/>
                  <w:vMerge w:val="continue"/>
                  <w:tcBorders/>
                  <w:tcMar>
                    <w:left w:w="0" w:type="dxa"/>
                    <w:right w:w="0" w:type="dxa"/>
                  </w:tcMar>
                  <w:vAlign w:val="center"/>
                </w:tcPr>
                <w:p>
                  <w:pPr>
                    <w:pStyle w:val="Normal"/>
                    <w:widowControl w:val="false"/>
                    <w:spacing w:lineRule="auto" w:line="240"/>
                    <w:rPr>
                      <w:sz w:val="20"/>
                      <w:szCs w:val="20"/>
                    </w:rPr>
                  </w:pPr>
                  <w:r>
                    <w:rPr>
                      <w:sz w:val="20"/>
                      <w:szCs w:val="20"/>
                    </w:rPr>
                  </w:r>
                </w:p>
              </w:tc>
              <w:tc>
                <w:tcPr>
                  <w:tcW w:w="4164" w:type="dxa"/>
                  <w:tcBorders/>
                </w:tcPr>
                <w:p>
                  <w:pPr>
                    <w:pStyle w:val="Normal"/>
                    <w:widowControl w:val="false"/>
                    <w:snapToGrid w:val="false"/>
                    <w:spacing w:lineRule="auto" w:line="240"/>
                    <w:rPr>
                      <w:sz w:val="20"/>
                      <w:szCs w:val="20"/>
                    </w:rPr>
                  </w:pPr>
                  <w:r>
                    <w:rPr>
                      <w:sz w:val="20"/>
                      <w:szCs w:val="20"/>
                    </w:rPr>
                  </w:r>
                </w:p>
              </w:tc>
            </w:tr>
          </w:tbl>
          <w:p>
            <w:pPr>
              <w:pStyle w:val="Normal"/>
              <w:widowControl w:val="false"/>
              <w:snapToGrid w:val="false"/>
              <w:spacing w:lineRule="auto" w:line="240"/>
              <w:ind w:right="-76" w:firstLine="567"/>
              <w:jc w:val="center"/>
              <w:rPr>
                <w:szCs w:val="24"/>
              </w:rPr>
            </w:pPr>
            <w:r>
              <w:rPr>
                <w:szCs w:val="24"/>
              </w:rPr>
            </w:r>
          </w:p>
        </w:tc>
      </w:tr>
    </w:tbl>
    <w:p>
      <w:pPr>
        <w:pStyle w:val="Normal"/>
        <w:spacing w:lineRule="auto" w:line="240"/>
        <w:ind w:left="5103" w:firstLine="567"/>
        <w:rPr>
          <w:highlight w:val="yellow"/>
        </w:rPr>
      </w:pPr>
      <w:r>
        <w:rPr>
          <w:highlight w:val="yellow"/>
        </w:rPr>
      </w:r>
    </w:p>
    <w:p>
      <w:pPr>
        <w:pStyle w:val="Normal"/>
        <w:spacing w:lineRule="auto" w:line="240"/>
        <w:ind w:left="5103" w:firstLine="567"/>
        <w:rPr>
          <w:highlight w:val="yellow"/>
        </w:rPr>
      </w:pPr>
      <w:r>
        <w:rPr>
          <w:highlight w:val="yellow"/>
        </w:rPr>
      </w:r>
      <w:r>
        <w:br w:type="page"/>
      </w:r>
    </w:p>
    <w:p>
      <w:pPr>
        <w:pStyle w:val="Normal"/>
        <w:spacing w:lineRule="auto" w:line="240"/>
        <w:ind w:left="4820" w:hanging="0"/>
        <w:rPr>
          <w:bCs/>
          <w:sz w:val="22"/>
          <w:szCs w:val="22"/>
          <w:highlight w:val="lightGray"/>
        </w:rPr>
      </w:pPr>
      <w:r>
        <w:rPr>
          <w:bCs/>
          <w:sz w:val="22"/>
          <w:szCs w:val="22"/>
          <w:highlight w:val="lightGray"/>
        </w:rPr>
        <w:t>Приложение № 7</w:t>
      </w:r>
    </w:p>
    <w:p>
      <w:pPr>
        <w:pStyle w:val="Normal"/>
        <w:shd w:val="clear" w:color="auto" w:fill="FFFFFF"/>
        <w:spacing w:lineRule="auto" w:line="240"/>
        <w:ind w:left="4820" w:hanging="0"/>
        <w:rPr>
          <w:bCs/>
          <w:sz w:val="22"/>
          <w:szCs w:val="22"/>
          <w:highlight w:val="lightGray"/>
        </w:rPr>
      </w:pPr>
      <w:r>
        <w:rPr>
          <w:bCs/>
          <w:sz w:val="22"/>
          <w:szCs w:val="22"/>
          <w:highlight w:val="lightGray"/>
        </w:rPr>
        <w:t xml:space="preserve">к Договору подряда </w:t>
      </w:r>
    </w:p>
    <w:p>
      <w:pPr>
        <w:pStyle w:val="Normal"/>
        <w:shd w:val="clear" w:color="auto" w:fill="FFFFFF"/>
        <w:spacing w:lineRule="auto" w:line="240"/>
        <w:ind w:left="4820" w:hanging="0"/>
        <w:rPr>
          <w:bCs/>
          <w:sz w:val="22"/>
          <w:szCs w:val="22"/>
          <w:highlight w:val="lightGray"/>
        </w:rPr>
      </w:pPr>
      <w:r>
        <w:rPr>
          <w:bCs/>
          <w:sz w:val="22"/>
          <w:szCs w:val="22"/>
          <w:highlight w:val="lightGray"/>
        </w:rPr>
        <w:t>от «___» ________20__ г. № ___</w:t>
      </w:r>
    </w:p>
    <w:p>
      <w:pPr>
        <w:pStyle w:val="Normal"/>
        <w:shd w:val="clear" w:color="auto" w:fill="FFFFFF"/>
        <w:spacing w:lineRule="auto" w:line="240"/>
        <w:ind w:left="3119" w:firstLine="2551"/>
        <w:rPr>
          <w:bCs/>
          <w:sz w:val="22"/>
          <w:szCs w:val="22"/>
          <w:highlight w:val="lightGray"/>
        </w:rPr>
      </w:pPr>
      <w:r>
        <w:rPr>
          <w:bCs/>
          <w:sz w:val="22"/>
          <w:szCs w:val="22"/>
          <w:highlight w:val="lightGray"/>
        </w:rPr>
      </w:r>
    </w:p>
    <w:tbl>
      <w:tblPr>
        <w:tblpPr w:bottomFromText="0" w:horzAnchor="page" w:leftFromText="180" w:rightFromText="180" w:tblpX="1741" w:tblpY="177" w:topFromText="0" w:vertAnchor="text"/>
        <w:tblW w:w="1068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577"/>
        <w:gridCol w:w="6106"/>
      </w:tblGrid>
      <w:tr>
        <w:trPr>
          <w:trHeight w:val="419" w:hRule="atLeast"/>
        </w:trPr>
        <w:tc>
          <w:tcPr>
            <w:tcW w:w="4577" w:type="dxa"/>
            <w:tcBorders/>
          </w:tcPr>
          <w:p>
            <w:pPr>
              <w:pStyle w:val="Normal"/>
              <w:widowControl w:val="false"/>
              <w:spacing w:lineRule="auto" w:line="240"/>
              <w:ind w:right="705" w:hanging="0"/>
              <w:rPr>
                <w:b/>
                <w:sz w:val="24"/>
              </w:rPr>
            </w:pPr>
            <w:r>
              <w:rPr>
                <w:b/>
                <w:sz w:val="24"/>
              </w:rPr>
              <w:t>«УТВЕРЖДАЮ»</w:t>
            </w:r>
          </w:p>
          <w:p>
            <w:pPr>
              <w:pStyle w:val="Normal"/>
              <w:widowControl w:val="false"/>
              <w:spacing w:lineRule="auto" w:line="240"/>
              <w:ind w:right="705" w:hanging="401"/>
              <w:rPr>
                <w:b/>
                <w:sz w:val="24"/>
              </w:rPr>
            </w:pPr>
            <w:r>
              <w:rPr>
                <w:b/>
                <w:sz w:val="24"/>
              </w:rPr>
              <w:t xml:space="preserve">       </w:t>
            </w:r>
            <w:r>
              <w:rPr>
                <w:b/>
                <w:sz w:val="24"/>
              </w:rPr>
              <w:t>Заказчик:</w:t>
            </w:r>
          </w:p>
        </w:tc>
        <w:tc>
          <w:tcPr>
            <w:tcW w:w="6106" w:type="dxa"/>
            <w:tcBorders/>
          </w:tcPr>
          <w:p>
            <w:pPr>
              <w:pStyle w:val="Normal"/>
              <w:widowControl w:val="false"/>
              <w:spacing w:lineRule="auto" w:line="240"/>
              <w:ind w:right="705" w:hanging="401"/>
              <w:rPr>
                <w:b/>
                <w:sz w:val="24"/>
              </w:rPr>
            </w:pPr>
            <w:r>
              <w:rPr>
                <w:b/>
                <w:sz w:val="24"/>
              </w:rPr>
              <w:t xml:space="preserve">             </w:t>
            </w:r>
            <w:r>
              <w:rPr>
                <w:b/>
                <w:sz w:val="24"/>
              </w:rPr>
              <w:t>«СОГЛАСОВАНО»</w:t>
            </w:r>
          </w:p>
          <w:p>
            <w:pPr>
              <w:pStyle w:val="Normal"/>
              <w:widowControl w:val="false"/>
              <w:spacing w:lineRule="auto" w:line="240"/>
              <w:ind w:right="705" w:hanging="401"/>
              <w:rPr>
                <w:b/>
                <w:sz w:val="24"/>
              </w:rPr>
            </w:pPr>
            <w:r>
              <w:rPr>
                <w:b/>
                <w:sz w:val="24"/>
              </w:rPr>
              <w:t xml:space="preserve">             </w:t>
            </w:r>
            <w:r>
              <w:rPr>
                <w:b/>
                <w:sz w:val="24"/>
              </w:rPr>
              <w:t>Подрядчик:</w:t>
            </w:r>
          </w:p>
        </w:tc>
      </w:tr>
      <w:tr>
        <w:trPr>
          <w:trHeight w:val="944" w:hRule="atLeast"/>
        </w:trPr>
        <w:tc>
          <w:tcPr>
            <w:tcW w:w="4577"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c>
          <w:tcPr>
            <w:tcW w:w="6106" w:type="dxa"/>
            <w:tcBorders/>
          </w:tcPr>
          <w:p>
            <w:pPr>
              <w:pStyle w:val="Normal"/>
              <w:widowControl w:val="false"/>
              <w:ind w:right="705" w:hanging="401"/>
              <w:jc w:val="center"/>
              <w:rPr>
                <w:sz w:val="24"/>
                <w:szCs w:val="24"/>
              </w:rPr>
            </w:pPr>
            <w:r>
              <w:rPr>
                <w:sz w:val="24"/>
                <w:szCs w:val="24"/>
              </w:rPr>
              <w:t>_______________ / _______________</w:t>
            </w:r>
          </w:p>
          <w:p>
            <w:pPr>
              <w:pStyle w:val="Normal"/>
              <w:widowControl w:val="false"/>
              <w:ind w:right="705" w:hanging="401"/>
              <w:jc w:val="center"/>
              <w:rPr>
                <w:sz w:val="24"/>
                <w:szCs w:val="24"/>
              </w:rPr>
            </w:pPr>
            <w:r>
              <w:rPr>
                <w:sz w:val="24"/>
                <w:szCs w:val="24"/>
              </w:rPr>
              <w:t>«_____» _______________</w:t>
            </w:r>
          </w:p>
          <w:p>
            <w:pPr>
              <w:pStyle w:val="Normal"/>
              <w:widowControl w:val="false"/>
              <w:ind w:right="705" w:hanging="401"/>
              <w:jc w:val="center"/>
              <w:rPr>
                <w:sz w:val="24"/>
                <w:szCs w:val="24"/>
              </w:rPr>
            </w:pPr>
            <w:r>
              <w:rPr>
                <w:sz w:val="24"/>
                <w:szCs w:val="24"/>
              </w:rPr>
              <w:t>м.п.</w:t>
            </w:r>
          </w:p>
        </w:tc>
      </w:tr>
    </w:tbl>
    <w:p>
      <w:pPr>
        <w:pStyle w:val="Normal"/>
        <w:shd w:val="clear" w:color="auto" w:fill="FFFFFF"/>
        <w:spacing w:lineRule="auto" w:line="240"/>
        <w:ind w:left="3119" w:firstLine="2551"/>
        <w:rPr>
          <w:bCs/>
          <w:sz w:val="22"/>
          <w:szCs w:val="22"/>
          <w:highlight w:val="lightGray"/>
        </w:rPr>
      </w:pPr>
      <w:r>
        <w:rPr>
          <w:bCs/>
          <w:sz w:val="22"/>
          <w:szCs w:val="22"/>
          <w:highlight w:val="lightGray"/>
        </w:rPr>
      </w:r>
    </w:p>
    <w:p>
      <w:pPr>
        <w:pStyle w:val="Normal"/>
        <w:spacing w:lineRule="auto" w:line="240"/>
        <w:ind w:hanging="0"/>
        <w:jc w:val="center"/>
        <w:rPr>
          <w:b/>
          <w:sz w:val="24"/>
          <w:szCs w:val="24"/>
          <w:highlight w:val="lightGray"/>
        </w:rPr>
      </w:pPr>
      <w:r>
        <w:rPr>
          <w:b/>
          <w:bCs/>
          <w:color w:val="000000"/>
          <w:sz w:val="24"/>
          <w:szCs w:val="24"/>
          <w:highlight w:val="lightGray"/>
        </w:rPr>
        <w:t>Форма справки о заключенных договорах Подрядчика по договору с Субподрядчиками</w:t>
      </w:r>
      <w:r>
        <w:rPr>
          <w:b/>
          <w:sz w:val="24"/>
          <w:szCs w:val="24"/>
          <w:highlight w:val="lightGray"/>
        </w:rPr>
        <w:t xml:space="preserve">, </w:t>
      </w:r>
    </w:p>
    <w:p>
      <w:pPr>
        <w:pStyle w:val="Normal"/>
        <w:spacing w:lineRule="auto" w:line="240"/>
        <w:ind w:hanging="0"/>
        <w:jc w:val="center"/>
        <w:rPr>
          <w:b/>
          <w:sz w:val="24"/>
          <w:szCs w:val="24"/>
          <w:highlight w:val="lightGray"/>
        </w:rPr>
      </w:pPr>
      <w:r>
        <w:rPr>
          <w:b/>
          <w:sz w:val="24"/>
          <w:szCs w:val="24"/>
          <w:highlight w:val="lightGray"/>
        </w:rPr>
        <w:t>являющимися субъектами малого и среднего предпринимательства</w:t>
      </w:r>
    </w:p>
    <w:p>
      <w:pPr>
        <w:pStyle w:val="Normal"/>
        <w:spacing w:lineRule="auto" w:line="240"/>
        <w:ind w:hanging="0"/>
        <w:jc w:val="right"/>
        <w:rPr>
          <w:sz w:val="16"/>
          <w:szCs w:val="16"/>
          <w:highlight w:val="lightGray"/>
        </w:rPr>
      </w:pPr>
      <w:r>
        <w:rPr>
          <w:sz w:val="16"/>
          <w:szCs w:val="16"/>
          <w:highlight w:val="lightGray"/>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03"/>
        <w:gridCol w:w="546"/>
        <w:gridCol w:w="1754"/>
        <w:gridCol w:w="634"/>
        <w:gridCol w:w="2102"/>
        <w:gridCol w:w="1320"/>
        <w:gridCol w:w="1668"/>
        <w:gridCol w:w="1408"/>
      </w:tblGrid>
      <w:tr>
        <w:trPr>
          <w:trHeight w:val="1327" w:hRule="atLeast"/>
        </w:trPr>
        <w:tc>
          <w:tcPr>
            <w:tcW w:w="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20"/>
                <w:highlight w:val="lightGray"/>
              </w:rPr>
            </w:pPr>
            <w:r>
              <w:rPr>
                <w:sz w:val="18"/>
                <w:szCs w:val="20"/>
                <w:highlight w:val="lightGray"/>
              </w:rPr>
              <w:t>№</w:t>
            </w:r>
          </w:p>
        </w:tc>
        <w:tc>
          <w:tcPr>
            <w:tcW w:w="5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Юр./Физ. лицо</w:t>
            </w:r>
          </w:p>
        </w:tc>
        <w:tc>
          <w:tcPr>
            <w:tcW w:w="17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highlight w:val="lightGray"/>
              </w:rPr>
            </w:pPr>
            <w:r>
              <w:rPr>
                <w:sz w:val="18"/>
                <w:szCs w:val="18"/>
                <w:highlight w:val="lightGray"/>
              </w:rPr>
              <w:t>Полное и сокращенное наименование Субподрядчика; фирменное наименование (при наличии) (для юридического лица); фамилия, имя, отчество (для индивидуального предпринимателя)</w:t>
            </w:r>
          </w:p>
        </w:tc>
        <w:tc>
          <w:tcPr>
            <w:tcW w:w="6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lang w:val="en-US"/>
              </w:rPr>
            </w:pPr>
            <w:r>
              <w:rPr>
                <w:sz w:val="18"/>
                <w:szCs w:val="18"/>
                <w:highlight w:val="lightGray"/>
              </w:rPr>
              <w:t>Резидент</w:t>
            </w:r>
            <w:r>
              <w:rPr>
                <w:sz w:val="18"/>
                <w:szCs w:val="18"/>
                <w:highlight w:val="lightGray"/>
                <w:lang w:val="en-US"/>
              </w:rPr>
              <w:t>/</w:t>
            </w:r>
            <w:r>
              <w:rPr>
                <w:sz w:val="18"/>
                <w:szCs w:val="18"/>
                <w:highlight w:val="lightGray"/>
              </w:rPr>
              <w:t>нерезидент РФ</w:t>
            </w:r>
          </w:p>
        </w:tc>
        <w:tc>
          <w:tcPr>
            <w:tcW w:w="21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Для нерезидента адрес пребывания на тер. РФ</w:t>
            </w:r>
          </w:p>
        </w:tc>
        <w:tc>
          <w:tcPr>
            <w:tcW w:w="13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Дата постановки на учет в налоговом органе в соотв. со свидетельством о постановки на учет</w:t>
            </w:r>
          </w:p>
        </w:tc>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ИНН/КПП/ОКПО/ОКОПФ</w:t>
            </w:r>
          </w:p>
        </w:tc>
        <w:tc>
          <w:tcPr>
            <w:tcW w:w="14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Наименование закупаемой продукции/код ОКДП/ОКПД</w:t>
            </w:r>
          </w:p>
        </w:tc>
      </w:tr>
      <w:tr>
        <w:trPr/>
        <w:tc>
          <w:tcPr>
            <w:tcW w:w="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8"/>
                <w:szCs w:val="20"/>
                <w:highlight w:val="lightGray"/>
                <w:lang w:val="en-US"/>
              </w:rPr>
            </w:pPr>
            <w:r>
              <w:rPr>
                <w:b/>
                <w:sz w:val="18"/>
                <w:szCs w:val="20"/>
                <w:highlight w:val="lightGray"/>
                <w:lang w:val="en-US"/>
              </w:rPr>
              <w:t>1</w:t>
            </w:r>
          </w:p>
        </w:tc>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lang w:val="en-US"/>
              </w:rPr>
            </w:pPr>
            <w:r>
              <w:rPr>
                <w:b/>
                <w:sz w:val="18"/>
                <w:szCs w:val="20"/>
                <w:highlight w:val="lightGray"/>
                <w:lang w:val="en-US"/>
              </w:rPr>
            </w:r>
          </w:p>
        </w:tc>
        <w:tc>
          <w:tcPr>
            <w:tcW w:w="17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8"/>
                <w:szCs w:val="20"/>
                <w:highlight w:val="lightGray"/>
                <w:lang w:val="en-US"/>
              </w:rPr>
            </w:pPr>
            <w:r>
              <w:rPr>
                <w:b/>
                <w:sz w:val="18"/>
                <w:szCs w:val="20"/>
                <w:highlight w:val="lightGray"/>
                <w:lang w:val="en-US"/>
              </w:rPr>
              <w:t>2</w:t>
            </w:r>
          </w:p>
        </w:tc>
        <w:tc>
          <w:tcPr>
            <w:tcW w:w="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3</w:t>
            </w:r>
          </w:p>
        </w:tc>
        <w:tc>
          <w:tcPr>
            <w:tcW w:w="2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4</w:t>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5</w:t>
            </w:r>
          </w:p>
        </w:tc>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b/>
                <w:sz w:val="18"/>
                <w:szCs w:val="20"/>
                <w:highlight w:val="lightGray"/>
              </w:rPr>
            </w:pPr>
            <w:r>
              <w:rPr>
                <w:b/>
                <w:sz w:val="18"/>
                <w:szCs w:val="20"/>
                <w:highlight w:val="lightGray"/>
              </w:rPr>
              <w:t>6</w:t>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7</w:t>
            </w:r>
          </w:p>
        </w:tc>
      </w:tr>
      <w:tr>
        <w:trPr/>
        <w:tc>
          <w:tcPr>
            <w:tcW w:w="20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8"/>
                <w:szCs w:val="20"/>
                <w:highlight w:val="lightGray"/>
                <w:lang w:val="en-US"/>
              </w:rPr>
            </w:pPr>
            <w:r>
              <w:rPr>
                <w:i/>
                <w:sz w:val="18"/>
                <w:szCs w:val="20"/>
                <w:highlight w:val="lightGray"/>
                <w:lang w:val="en-US"/>
              </w:rPr>
              <w:t>1</w:t>
            </w:r>
          </w:p>
        </w:tc>
        <w:tc>
          <w:tcPr>
            <w:tcW w:w="5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7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63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2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3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6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40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r>
    </w:tbl>
    <w:p>
      <w:pPr>
        <w:pStyle w:val="Normal"/>
        <w:spacing w:lineRule="auto" w:line="240"/>
        <w:ind w:right="-1" w:hanging="0"/>
        <w:rPr>
          <w:sz w:val="20"/>
          <w:szCs w:val="20"/>
          <w:highlight w:val="lightGray"/>
        </w:rPr>
      </w:pPr>
      <w:r>
        <w:rPr>
          <w:sz w:val="20"/>
          <w:szCs w:val="20"/>
          <w:highlight w:val="lightGray"/>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669"/>
        <w:gridCol w:w="1235"/>
        <w:gridCol w:w="1237"/>
        <w:gridCol w:w="1496"/>
        <w:gridCol w:w="892"/>
        <w:gridCol w:w="892"/>
        <w:gridCol w:w="547"/>
        <w:gridCol w:w="1667"/>
      </w:tblGrid>
      <w:tr>
        <w:trPr>
          <w:trHeight w:val="1289" w:hRule="atLeast"/>
        </w:trPr>
        <w:tc>
          <w:tcPr>
            <w:tcW w:w="1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Страна происхождения товара/регистрации производителя товара</w:t>
            </w:r>
          </w:p>
        </w:tc>
        <w:tc>
          <w:tcPr>
            <w:tcW w:w="12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Номер заключенного договора</w:t>
            </w:r>
          </w:p>
        </w:tc>
        <w:tc>
          <w:tcPr>
            <w:tcW w:w="12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18"/>
                <w:highlight w:val="lightGray"/>
              </w:rPr>
            </w:pPr>
            <w:r>
              <w:rPr>
                <w:sz w:val="18"/>
                <w:szCs w:val="18"/>
                <w:highlight w:val="lightGray"/>
              </w:rPr>
              <w:t>Дата заключения договора</w:t>
            </w:r>
          </w:p>
        </w:tc>
        <w:tc>
          <w:tcPr>
            <w:tcW w:w="14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20"/>
                <w:highlight w:val="lightGray"/>
              </w:rPr>
            </w:pPr>
            <w:r>
              <w:rPr>
                <w:sz w:val="18"/>
                <w:szCs w:val="20"/>
                <w:highlight w:val="lightGray"/>
              </w:rPr>
              <w:t>Срок начала исполнения договора/срок окончания исполнения договора</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20"/>
                <w:highlight w:val="lightGray"/>
              </w:rPr>
            </w:pPr>
            <w:r>
              <w:rPr>
                <w:sz w:val="18"/>
                <w:szCs w:val="20"/>
                <w:highlight w:val="lightGray"/>
              </w:rPr>
              <w:t>Стоимость договора (без НДС)</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20"/>
                <w:highlight w:val="lightGray"/>
              </w:rPr>
            </w:pPr>
            <w:r>
              <w:rPr>
                <w:sz w:val="18"/>
                <w:szCs w:val="20"/>
                <w:highlight w:val="lightGray"/>
              </w:rPr>
            </w:r>
          </w:p>
          <w:p>
            <w:pPr>
              <w:pStyle w:val="Normal"/>
              <w:widowControl w:val="false"/>
              <w:spacing w:lineRule="auto" w:line="240"/>
              <w:ind w:hanging="0"/>
              <w:jc w:val="center"/>
              <w:rPr>
                <w:sz w:val="18"/>
                <w:szCs w:val="20"/>
                <w:highlight w:val="lightGray"/>
              </w:rPr>
            </w:pPr>
            <w:r>
              <w:rPr>
                <w:sz w:val="18"/>
                <w:szCs w:val="20"/>
                <w:highlight w:val="lightGray"/>
              </w:rPr>
              <w:t>Стоимость договора (с</w:t>
            </w:r>
          </w:p>
          <w:p>
            <w:pPr>
              <w:pStyle w:val="Normal"/>
              <w:widowControl w:val="false"/>
              <w:spacing w:lineRule="auto" w:line="240"/>
              <w:ind w:hanging="0"/>
              <w:jc w:val="center"/>
              <w:rPr>
                <w:sz w:val="18"/>
                <w:szCs w:val="20"/>
                <w:highlight w:val="lightGray"/>
              </w:rPr>
            </w:pPr>
            <w:r>
              <w:rPr>
                <w:sz w:val="18"/>
                <w:szCs w:val="20"/>
                <w:highlight w:val="lightGray"/>
              </w:rPr>
              <w:t>НДС)</w:t>
            </w:r>
          </w:p>
          <w:p>
            <w:pPr>
              <w:pStyle w:val="Normal"/>
              <w:widowControl w:val="false"/>
              <w:spacing w:lineRule="auto" w:line="240"/>
              <w:ind w:hanging="0"/>
              <w:jc w:val="center"/>
              <w:rPr>
                <w:sz w:val="18"/>
                <w:szCs w:val="20"/>
                <w:highlight w:val="lightGray"/>
              </w:rPr>
            </w:pPr>
            <w:r>
              <w:rPr>
                <w:sz w:val="18"/>
                <w:szCs w:val="20"/>
                <w:highlight w:val="lightGray"/>
              </w:rPr>
            </w:r>
          </w:p>
        </w:tc>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20"/>
                <w:highlight w:val="lightGray"/>
              </w:rPr>
            </w:pPr>
            <w:r>
              <w:rPr>
                <w:sz w:val="18"/>
                <w:szCs w:val="20"/>
                <w:highlight w:val="lightGray"/>
              </w:rPr>
              <w:t xml:space="preserve">Валюта </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sz w:val="18"/>
                <w:szCs w:val="20"/>
                <w:highlight w:val="lightGray"/>
              </w:rPr>
            </w:pPr>
            <w:r>
              <w:rPr>
                <w:sz w:val="18"/>
                <w:szCs w:val="20"/>
                <w:highlight w:val="lightGray"/>
              </w:rPr>
              <w:t>Критерий отнесения организации (микропредприятие/малое предприятие/средние предприятие) *</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8</w:t>
            </w:r>
          </w:p>
        </w:tc>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9</w:t>
            </w:r>
          </w:p>
        </w:tc>
        <w:tc>
          <w:tcPr>
            <w:tcW w:w="1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10</w:t>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
                <w:sz w:val="18"/>
                <w:szCs w:val="20"/>
                <w:highlight w:val="lightGray"/>
              </w:rPr>
            </w:pPr>
            <w:r>
              <w:rPr>
                <w:b/>
                <w:sz w:val="18"/>
                <w:szCs w:val="20"/>
                <w:highlight w:val="lightGray"/>
              </w:rPr>
              <w:t>11</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8"/>
                <w:szCs w:val="20"/>
                <w:highlight w:val="lightGray"/>
              </w:rPr>
            </w:pPr>
            <w:r>
              <w:rPr>
                <w:b/>
                <w:sz w:val="18"/>
                <w:szCs w:val="20"/>
                <w:highlight w:val="lightGray"/>
              </w:rPr>
              <w:t>12</w:t>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b/>
                <w:sz w:val="18"/>
                <w:szCs w:val="20"/>
                <w:highlight w:val="lightGray"/>
              </w:rPr>
            </w:pPr>
            <w:r>
              <w:rPr>
                <w:b/>
                <w:sz w:val="18"/>
                <w:szCs w:val="20"/>
                <w:highlight w:val="lightGray"/>
              </w:rPr>
              <w:t>13</w:t>
            </w:r>
          </w:p>
        </w:tc>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31" w:leader="none"/>
              </w:tabs>
              <w:spacing w:lineRule="auto" w:line="240"/>
              <w:ind w:right="113" w:hanging="0"/>
              <w:jc w:val="center"/>
              <w:rPr>
                <w:b/>
                <w:sz w:val="18"/>
                <w:szCs w:val="20"/>
                <w:highlight w:val="lightGray"/>
              </w:rPr>
            </w:pPr>
            <w:r>
              <w:rPr>
                <w:b/>
                <w:sz w:val="18"/>
                <w:szCs w:val="20"/>
                <w:highlight w:val="lightGray"/>
              </w:rPr>
              <w:t>14</w:t>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spacing w:lineRule="auto" w:line="240"/>
              <w:ind w:right="113" w:hanging="0"/>
              <w:jc w:val="center"/>
              <w:rPr>
                <w:b/>
                <w:sz w:val="18"/>
                <w:szCs w:val="20"/>
                <w:highlight w:val="lightGray"/>
              </w:rPr>
            </w:pPr>
            <w:r>
              <w:rPr>
                <w:b/>
                <w:sz w:val="18"/>
                <w:szCs w:val="20"/>
                <w:highlight w:val="lightGray"/>
              </w:rPr>
              <w:t>15</w:t>
            </w:r>
          </w:p>
        </w:tc>
      </w:tr>
      <w:tr>
        <w:trPr/>
        <w:tc>
          <w:tcPr>
            <w:tcW w:w="166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2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23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4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54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i/>
                <w:i/>
                <w:sz w:val="18"/>
                <w:szCs w:val="20"/>
                <w:highlight w:val="lightGray"/>
              </w:rPr>
            </w:pPr>
            <w:r>
              <w:rPr>
                <w:i/>
                <w:sz w:val="18"/>
                <w:szCs w:val="20"/>
                <w:highlight w:val="lightGray"/>
              </w:rPr>
            </w:r>
          </w:p>
        </w:tc>
        <w:tc>
          <w:tcPr>
            <w:tcW w:w="1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center"/>
              <w:rPr>
                <w:i/>
                <w:i/>
                <w:sz w:val="18"/>
                <w:szCs w:val="20"/>
                <w:highlight w:val="lightGray"/>
              </w:rPr>
            </w:pPr>
            <w:r>
              <w:rPr>
                <w:i/>
                <w:sz w:val="18"/>
                <w:szCs w:val="20"/>
                <w:highlight w:val="lightGray"/>
              </w:rPr>
            </w:r>
          </w:p>
        </w:tc>
      </w:tr>
    </w:tbl>
    <w:p>
      <w:pPr>
        <w:pStyle w:val="Normal"/>
        <w:widowControl w:val="false"/>
        <w:spacing w:lineRule="auto" w:line="240"/>
        <w:ind w:hanging="0"/>
        <w:jc w:val="left"/>
        <w:rPr>
          <w:color w:val="000000"/>
          <w:sz w:val="24"/>
          <w:szCs w:val="24"/>
          <w:highlight w:val="lightGray"/>
        </w:rPr>
      </w:pPr>
      <w:r>
        <w:rPr>
          <w:color w:val="000000"/>
          <w:sz w:val="24"/>
          <w:szCs w:val="24"/>
          <w:highlight w:val="lightGray"/>
        </w:rPr>
      </w:r>
    </w:p>
    <w:p>
      <w:pPr>
        <w:pStyle w:val="Normal"/>
        <w:widowControl w:val="false"/>
        <w:spacing w:lineRule="auto" w:line="240"/>
        <w:ind w:hanging="0"/>
        <w:jc w:val="left"/>
        <w:rPr>
          <w:color w:val="000000"/>
          <w:sz w:val="24"/>
          <w:szCs w:val="24"/>
          <w:highlight w:val="lightGray"/>
        </w:rPr>
      </w:pPr>
      <w:r>
        <w:rPr>
          <w:color w:val="000000"/>
          <w:sz w:val="24"/>
          <w:szCs w:val="24"/>
          <w:highlight w:val="lightGray"/>
        </w:rPr>
        <w:t>(должность) ________________________________</w:t>
      </w:r>
    </w:p>
    <w:p>
      <w:pPr>
        <w:pStyle w:val="Normal"/>
        <w:widowControl w:val="false"/>
        <w:spacing w:lineRule="auto" w:line="240"/>
        <w:ind w:hanging="0"/>
        <w:jc w:val="left"/>
        <w:rPr>
          <w:sz w:val="24"/>
          <w:szCs w:val="24"/>
          <w:highlight w:val="lightGray"/>
        </w:rPr>
      </w:pPr>
      <w:r>
        <w:rPr>
          <w:color w:val="000000"/>
          <w:sz w:val="24"/>
          <w:szCs w:val="24"/>
          <w:highlight w:val="lightGray"/>
        </w:rPr>
        <w:t>Дата составления справки _________</w:t>
      </w:r>
      <w:r>
        <w:rPr>
          <w:sz w:val="24"/>
          <w:szCs w:val="24"/>
          <w:highlight w:val="lightGray"/>
        </w:rPr>
        <w:t xml:space="preserve">     </w:t>
      </w:r>
    </w:p>
    <w:p>
      <w:pPr>
        <w:pStyle w:val="Normal"/>
        <w:spacing w:lineRule="auto" w:line="240"/>
        <w:ind w:hanging="0"/>
        <w:jc w:val="center"/>
        <w:rPr>
          <w:b/>
          <w:color w:val="000000"/>
          <w:spacing w:val="2"/>
          <w:highlight w:val="lightGray"/>
        </w:rPr>
      </w:pPr>
      <w:r>
        <w:rPr>
          <w:b/>
          <w:color w:val="000000"/>
          <w:spacing w:val="2"/>
          <w:highlight w:val="lightGray"/>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spacing w:lineRule="auto" w:line="240"/>
              <w:ind w:hanging="0"/>
              <w:rPr>
                <w:b/>
                <w:sz w:val="24"/>
                <w:highlight w:val="lightGray"/>
              </w:rPr>
            </w:pPr>
            <w:r>
              <w:rPr>
                <w:b/>
                <w:sz w:val="24"/>
                <w:highlight w:val="lightGray"/>
              </w:rPr>
              <w:t>Заказчик:</w:t>
            </w:r>
          </w:p>
        </w:tc>
        <w:tc>
          <w:tcPr>
            <w:tcW w:w="8789" w:type="dxa"/>
            <w:tcBorders/>
          </w:tcPr>
          <w:p>
            <w:pPr>
              <w:pStyle w:val="Normal"/>
              <w:widowControl w:val="false"/>
              <w:spacing w:lineRule="auto" w:line="240"/>
              <w:ind w:hanging="0"/>
              <w:rPr>
                <w:b/>
                <w:sz w:val="24"/>
                <w:highlight w:val="lightGray"/>
              </w:rPr>
            </w:pPr>
            <w:r>
              <w:rPr>
                <w:b/>
                <w:sz w:val="24"/>
                <w:highlight w:val="lightGray"/>
              </w:rPr>
              <w:t>Подрядчик:</w:t>
            </w:r>
          </w:p>
        </w:tc>
      </w:tr>
      <w:tr>
        <w:trPr/>
        <w:tc>
          <w:tcPr>
            <w:tcW w:w="4961" w:type="dxa"/>
            <w:tcBorders/>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tc>
        <w:tc>
          <w:tcPr>
            <w:tcW w:w="8789" w:type="dxa"/>
            <w:tcBorders/>
          </w:tcPr>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r>
          </w:p>
          <w:p>
            <w:pPr>
              <w:pStyle w:val="Normal"/>
              <w:widowControl w:val="false"/>
              <w:spacing w:lineRule="auto" w:line="240"/>
              <w:ind w:hanging="0"/>
              <w:rPr>
                <w:sz w:val="22"/>
                <w:szCs w:val="22"/>
                <w:highlight w:val="lightGray"/>
              </w:rPr>
            </w:pPr>
            <w:r>
              <w:rPr>
                <w:sz w:val="22"/>
                <w:szCs w:val="22"/>
                <w:highlight w:val="lightGray"/>
              </w:rPr>
              <w:t xml:space="preserve">_______________ / _______________ </w:t>
            </w:r>
          </w:p>
          <w:p>
            <w:pPr>
              <w:pStyle w:val="Normal"/>
              <w:widowControl w:val="false"/>
              <w:spacing w:lineRule="auto" w:line="240"/>
              <w:ind w:hanging="0"/>
              <w:rPr>
                <w:sz w:val="22"/>
                <w:szCs w:val="22"/>
                <w:highlight w:val="lightGray"/>
              </w:rPr>
            </w:pPr>
            <w:r>
              <w:rPr>
                <w:sz w:val="22"/>
                <w:szCs w:val="22"/>
                <w:highlight w:val="lightGray"/>
              </w:rPr>
            </w:r>
          </w:p>
        </w:tc>
      </w:tr>
    </w:tbl>
    <w:p>
      <w:pPr>
        <w:sectPr>
          <w:headerReference w:type="default" r:id="rId10"/>
          <w:headerReference w:type="first" r:id="rId11"/>
          <w:footerReference w:type="default" r:id="rId12"/>
          <w:footerReference w:type="first" r:id="rId13"/>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Style w:val="Normal"/>
        <w:spacing w:lineRule="auto" w:line="240"/>
        <w:ind w:hanging="0"/>
        <w:rPr>
          <w:sz w:val="22"/>
          <w:szCs w:val="22"/>
        </w:rPr>
      </w:pPr>
      <w:r>
        <w:rPr>
          <w:sz w:val="24"/>
          <w:szCs w:val="24"/>
          <w:highlight w:val="lightGray"/>
        </w:rPr>
        <w:t>*</w:t>
      </w:r>
      <w:r>
        <w:rPr>
          <w:sz w:val="20"/>
          <w:szCs w:val="20"/>
          <w:highlight w:val="lightGray"/>
        </w:rPr>
        <w:t>В соответствии со статьей 4 Федерального закона от 24.07.2007 № 209-ФЗ «О развитии малого и среднего предпринимательства в Российской Федерации» Подрядчик определяет и указывает критерий отнесения организации из числа: микропредприятия, малые предприятия и средние пре</w:t>
      </w:r>
      <w:r>
        <w:rPr>
          <w:sz w:val="20"/>
          <w:szCs w:val="20"/>
        </w:rPr>
        <w:t>дприятия</w:t>
      </w:r>
    </w:p>
    <w:p>
      <w:pPr>
        <w:pStyle w:val="Normal"/>
        <w:shd w:val="clear" w:color="auto" w:fill="FFFFFF"/>
        <w:spacing w:lineRule="auto" w:line="240"/>
        <w:ind w:left="4820" w:hanging="0"/>
        <w:rPr>
          <w:bCs/>
          <w:sz w:val="22"/>
          <w:szCs w:val="22"/>
        </w:rPr>
      </w:pPr>
      <w:bookmarkStart w:id="38" w:name="RANGE!A1%3AAG40"/>
      <w:bookmarkStart w:id="39" w:name="RANGE!A1%3AAG42"/>
      <w:bookmarkEnd w:id="38"/>
      <w:bookmarkEnd w:id="39"/>
      <w:r>
        <w:rPr>
          <w:bCs/>
          <w:sz w:val="22"/>
          <w:szCs w:val="22"/>
        </w:rPr>
        <w:t>Приложение № 8</w:t>
      </w:r>
    </w:p>
    <w:p>
      <w:pPr>
        <w:pStyle w:val="Normal"/>
        <w:shd w:val="clear" w:color="auto" w:fill="FFFFFF"/>
        <w:spacing w:lineRule="auto" w:line="240"/>
        <w:ind w:left="4820" w:hanging="0"/>
        <w:rPr>
          <w:bCs/>
          <w:sz w:val="22"/>
          <w:szCs w:val="22"/>
        </w:rPr>
      </w:pPr>
      <w:r>
        <w:rPr>
          <w:bCs/>
          <w:sz w:val="22"/>
          <w:szCs w:val="22"/>
        </w:rPr>
        <w:t xml:space="preserve">к Договору подряда </w:t>
      </w:r>
    </w:p>
    <w:p>
      <w:pPr>
        <w:pStyle w:val="Normal"/>
        <w:shd w:val="clear" w:color="auto" w:fill="FFFFFF"/>
        <w:spacing w:lineRule="auto" w:line="240"/>
        <w:ind w:left="4820" w:hanging="0"/>
        <w:rPr>
          <w:bCs/>
          <w:sz w:val="22"/>
          <w:szCs w:val="22"/>
        </w:rPr>
      </w:pPr>
      <w:r>
        <w:rPr>
          <w:bCs/>
          <w:sz w:val="22"/>
          <w:szCs w:val="22"/>
        </w:rPr>
        <w:t>от «___» ________20__ г. № ___</w:t>
      </w:r>
    </w:p>
    <w:p>
      <w:pPr>
        <w:pStyle w:val="Normal"/>
        <w:shd w:val="clear" w:color="auto" w:fill="FFFFFF"/>
        <w:spacing w:lineRule="auto" w:line="240"/>
        <w:ind w:left="3119" w:firstLine="2551"/>
        <w:rPr>
          <w:bCs/>
          <w:sz w:val="22"/>
          <w:szCs w:val="22"/>
        </w:rPr>
      </w:pPr>
      <w:r>
        <w:rPr>
          <w:bCs/>
          <w:sz w:val="22"/>
          <w:szCs w:val="22"/>
        </w:rPr>
      </w:r>
    </w:p>
    <w:p>
      <w:pPr>
        <w:pStyle w:val="Normal"/>
        <w:spacing w:lineRule="auto" w:line="240"/>
        <w:ind w:firstLine="709"/>
        <w:jc w:val="right"/>
        <w:rPr>
          <w:sz w:val="24"/>
          <w:szCs w:val="24"/>
        </w:rPr>
      </w:pPr>
      <w:r>
        <w:rPr>
          <w:sz w:val="24"/>
          <w:szCs w:val="24"/>
        </w:rPr>
      </w:r>
    </w:p>
    <w:p>
      <w:pPr>
        <w:pStyle w:val="Normal"/>
        <w:spacing w:lineRule="auto" w:line="240"/>
        <w:jc w:val="center"/>
        <w:rPr>
          <w:b/>
          <w:sz w:val="24"/>
          <w:szCs w:val="24"/>
        </w:rPr>
      </w:pPr>
      <w:r>
        <w:rPr>
          <w:b/>
          <w:sz w:val="24"/>
          <w:szCs w:val="24"/>
        </w:rPr>
        <w:t>Критерии отбора Банков-Гарантов</w:t>
      </w:r>
    </w:p>
    <w:p>
      <w:pPr>
        <w:pStyle w:val="Normal"/>
        <w:spacing w:lineRule="auto" w:line="240"/>
        <w:rPr>
          <w:sz w:val="24"/>
          <w:szCs w:val="24"/>
        </w:rPr>
      </w:pPr>
      <w:r>
        <w:rPr>
          <w:sz w:val="24"/>
          <w:szCs w:val="24"/>
        </w:rPr>
      </w:r>
    </w:p>
    <w:p>
      <w:pPr>
        <w:pStyle w:val="Normal"/>
        <w:tabs>
          <w:tab w:val="clear" w:pos="708"/>
          <w:tab w:val="left" w:pos="1134" w:leader="none"/>
        </w:tabs>
        <w:spacing w:lineRule="auto" w:line="240"/>
        <w:ind w:firstLine="709"/>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rPr>
        <w:footnoteReference w:id="26"/>
      </w:r>
      <w:r>
        <w:rPr>
          <w:sz w:val="24"/>
          <w:szCs w:val="24"/>
        </w:rPr>
        <w:t>, а также соответствовать следующим критериям:</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sz w:val="24"/>
          <w:szCs w:val="24"/>
        </w:rPr>
        <w:footnoteReference w:id="27"/>
      </w:r>
      <w:r>
        <w:rPr>
          <w:sz w:val="24"/>
          <w:szCs w:val="24"/>
        </w:rPr>
        <w:t xml:space="preserve">. </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Pr>
          <w:rStyle w:val="FootnoteReference"/>
          <w:sz w:val="24"/>
          <w:szCs w:val="24"/>
        </w:rPr>
        <w:footnoteReference w:id="28"/>
      </w:r>
      <w:r>
        <w:rPr>
          <w:sz w:val="24"/>
          <w:szCs w:val="24"/>
        </w:rPr>
        <w:t>.</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Не иметь просроченную задолженность перед Обществом и компаниями Группы РусГидро.</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rPr>
        <w:footnoteReference w:id="29"/>
      </w:r>
      <w:r>
        <w:rPr>
          <w:sz w:val="24"/>
          <w:szCs w:val="24"/>
        </w:rPr>
        <w:t>.</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numPr>
          <w:ilvl w:val="1"/>
          <w:numId w:val="26"/>
        </w:numPr>
        <w:tabs>
          <w:tab w:val="clear" w:pos="708"/>
          <w:tab w:val="left" w:pos="1134" w:leader="none"/>
        </w:tabs>
        <w:spacing w:lineRule="auto" w:line="240"/>
        <w:ind w:left="0" w:firstLine="709"/>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26"/>
        </w:numPr>
        <w:tabs>
          <w:tab w:val="clear" w:pos="708"/>
          <w:tab w:val="left" w:pos="1134" w:leader="none"/>
        </w:tabs>
        <w:spacing w:lineRule="auto" w:line="240"/>
        <w:ind w:left="0" w:firstLine="709"/>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26"/>
        </w:numPr>
        <w:tabs>
          <w:tab w:val="clear" w:pos="708"/>
          <w:tab w:val="left" w:pos="1134" w:leader="none"/>
        </w:tabs>
        <w:spacing w:lineRule="auto" w:line="240"/>
        <w:ind w:left="0" w:firstLine="709"/>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numPr>
          <w:ilvl w:val="1"/>
          <w:numId w:val="26"/>
        </w:numPr>
        <w:tabs>
          <w:tab w:val="clear" w:pos="708"/>
          <w:tab w:val="left" w:pos="1134" w:leader="none"/>
        </w:tabs>
        <w:spacing w:lineRule="auto" w:line="240"/>
        <w:ind w:left="0" w:firstLine="709"/>
        <w:rPr>
          <w:sz w:val="24"/>
          <w:szCs w:val="24"/>
        </w:rPr>
      </w:pPr>
      <w:r>
        <w:rPr>
          <w:sz w:val="24"/>
          <w:szCs w:val="24"/>
        </w:rPr>
        <w:t xml:space="preserve"> </w:t>
      </w:r>
      <w:r>
        <w:rPr>
          <w:sz w:val="24"/>
          <w:szCs w:val="24"/>
        </w:rPr>
        <w:t>ВЭБ.РФ.</w:t>
      </w:r>
    </w:p>
    <w:p>
      <w:pPr>
        <w:pStyle w:val="Normal"/>
        <w:numPr>
          <w:ilvl w:val="1"/>
          <w:numId w:val="25"/>
        </w:numPr>
        <w:tabs>
          <w:tab w:val="clear" w:pos="708"/>
          <w:tab w:val="left" w:pos="1134" w:leader="none"/>
        </w:tabs>
        <w:spacing w:lineRule="auto" w:line="240"/>
        <w:ind w:left="0" w:firstLine="710"/>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1134" w:leader="none"/>
        </w:tabs>
        <w:spacing w:lineRule="auto" w:line="240"/>
        <w:ind w:firstLine="709"/>
        <w:jc w:val="center"/>
        <w:rPr>
          <w:sz w:val="24"/>
          <w:szCs w:val="24"/>
        </w:rPr>
      </w:pPr>
      <w:r>
        <w:rPr>
          <w:b/>
          <w:i/>
          <w:sz w:val="24"/>
          <w:szCs w:val="24"/>
        </w:rPr>
        <w:t>Lim</w:t>
      </w:r>
      <w:r>
        <w:rPr>
          <w:b/>
          <w:i/>
          <w:sz w:val="24"/>
          <w:szCs w:val="24"/>
          <w:vertAlign w:val="subscript"/>
        </w:rPr>
        <w:t>Ai</w:t>
      </w:r>
      <w:r>
        <w:rPr>
          <w:b/>
          <w:i/>
          <w:sz w:val="24"/>
          <w:szCs w:val="24"/>
        </w:rPr>
        <w:t xml:space="preserve">  = r</w:t>
      </w:r>
      <w:r>
        <w:rPr>
          <w:b/>
          <w:i/>
          <w:sz w:val="24"/>
          <w:szCs w:val="24"/>
          <w:vertAlign w:val="subscript"/>
        </w:rPr>
        <w:t>i</w:t>
      </w:r>
      <w:r>
        <w:rPr>
          <w:b/>
          <w:i/>
          <w:sz w:val="24"/>
          <w:szCs w:val="24"/>
        </w:rPr>
        <w:t xml:space="preserve"> × СK</w:t>
      </w:r>
      <w:r>
        <w:rPr>
          <w:b/>
          <w:i/>
          <w:sz w:val="24"/>
          <w:szCs w:val="24"/>
          <w:vertAlign w:val="subscript"/>
        </w:rPr>
        <w:t>i</w:t>
      </w:r>
      <w:r>
        <w:rPr>
          <w:sz w:val="24"/>
          <w:szCs w:val="24"/>
        </w:rPr>
        <w:t>, где</w:t>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1417"/>
        <w:gridCol w:w="426"/>
        <w:gridCol w:w="7763"/>
      </w:tblGrid>
      <w:tr>
        <w:trPr>
          <w:trHeight w:val="426" w:hRule="atLeast"/>
        </w:trPr>
        <w:tc>
          <w:tcPr>
            <w:tcW w:w="1417" w:type="dxa"/>
            <w:tcBorders/>
            <w:shd w:color="auto" w:fill="auto" w:val="clear"/>
          </w:tcPr>
          <w:p>
            <w:pPr>
              <w:pStyle w:val="Normal"/>
              <w:widowControl w:val="false"/>
              <w:spacing w:lineRule="auto" w:line="240"/>
              <w:ind w:right="-108" w:firstLine="567"/>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426"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7763" w:type="dxa"/>
            <w:tcBorders/>
            <w:shd w:color="auto" w:fill="auto" w:val="clear"/>
          </w:tcPr>
          <w:p>
            <w:pPr>
              <w:pStyle w:val="Normal"/>
              <w:widowControl w:val="false"/>
              <w:spacing w:lineRule="auto" w:line="240"/>
              <w:ind w:left="-75" w:right="-108" w:firstLine="567"/>
              <w:rPr>
                <w:color w:val="000000"/>
                <w:sz w:val="24"/>
                <w:szCs w:val="24"/>
              </w:rPr>
            </w:pPr>
            <w:r>
              <w:rPr>
                <w:sz w:val="24"/>
                <w:szCs w:val="24"/>
              </w:rPr>
              <w:t>Лимит риска для i-ой кредитной организации</w:t>
            </w:r>
            <w:r>
              <w:rPr>
                <w:rStyle w:val="FootnoteReference"/>
                <w:sz w:val="24"/>
                <w:szCs w:val="24"/>
                <w:vertAlign w:val="superscript"/>
              </w:rPr>
              <w:footnoteReference w:id="30"/>
            </w:r>
            <w:r>
              <w:rPr>
                <w:sz w:val="24"/>
                <w:szCs w:val="24"/>
                <w:vertAlign w:val="superscript"/>
              </w:rPr>
              <w:t>.</w:t>
            </w:r>
            <w:r>
              <w:rPr>
                <w:sz w:val="24"/>
                <w:szCs w:val="24"/>
              </w:rPr>
              <w:t xml:space="preserve"> </w:t>
            </w:r>
          </w:p>
        </w:tc>
      </w:tr>
      <w:tr>
        <w:trPr>
          <w:trHeight w:val="280" w:hRule="atLeast"/>
        </w:trPr>
        <w:tc>
          <w:tcPr>
            <w:tcW w:w="1417" w:type="dxa"/>
            <w:tcBorders/>
            <w:shd w:color="auto" w:fill="auto" w:val="clear"/>
          </w:tcPr>
          <w:p>
            <w:pPr>
              <w:pStyle w:val="Normal"/>
              <w:widowControl w:val="false"/>
              <w:spacing w:lineRule="auto" w:line="240"/>
              <w:ind w:right="-108" w:firstLine="567"/>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right="-108" w:firstLine="567"/>
              <w:rPr>
                <w:color w:val="000000"/>
                <w:sz w:val="24"/>
                <w:szCs w:val="24"/>
              </w:rPr>
            </w:pPr>
            <w:r>
              <w:rPr>
                <w:color w:val="000000"/>
                <w:sz w:val="24"/>
                <w:szCs w:val="24"/>
              </w:rPr>
            </w:r>
          </w:p>
        </w:tc>
        <w:tc>
          <w:tcPr>
            <w:tcW w:w="426" w:type="dxa"/>
            <w:tcBorders/>
            <w:shd w:color="auto" w:fill="auto" w:val="clear"/>
          </w:tcPr>
          <w:p>
            <w:pPr>
              <w:pStyle w:val="Normal"/>
              <w:widowControl w:val="false"/>
              <w:spacing w:lineRule="auto" w:line="240"/>
              <w:ind w:right="-108" w:firstLine="567"/>
              <w:rPr>
                <w:color w:val="000000"/>
                <w:sz w:val="24"/>
                <w:szCs w:val="24"/>
              </w:rPr>
            </w:pPr>
            <w:r>
              <w:rPr>
                <w:sz w:val="24"/>
                <w:szCs w:val="24"/>
              </w:rPr>
              <w:t>-</w:t>
            </w:r>
            <w:r>
              <w:rPr>
                <w:color w:val="000000"/>
                <w:sz w:val="24"/>
                <w:szCs w:val="24"/>
              </w:rPr>
              <w:t xml:space="preserve">  </w:t>
            </w:r>
          </w:p>
        </w:tc>
        <w:tc>
          <w:tcPr>
            <w:tcW w:w="7763" w:type="dxa"/>
            <w:tcBorders/>
            <w:shd w:color="auto" w:fill="auto" w:val="clear"/>
          </w:tcPr>
          <w:p>
            <w:pPr>
              <w:pStyle w:val="Normal"/>
              <w:widowControl w:val="false"/>
              <w:spacing w:lineRule="auto" w:line="240"/>
              <w:ind w:left="-75" w:right="-108" w:firstLine="567"/>
              <w:rPr>
                <w:color w:val="000000"/>
                <w:sz w:val="24"/>
                <w:szCs w:val="24"/>
              </w:rPr>
            </w:pPr>
            <w:r>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4">
              <w:r>
                <w:rPr>
                  <w:sz w:val="24"/>
                  <w:szCs w:val="24"/>
                  <w:u w:val="single"/>
                </w:rPr>
                <w:t>www.cbr.ru</w:t>
              </w:r>
            </w:hyperlink>
            <w:r>
              <w:rPr>
                <w:sz w:val="24"/>
                <w:szCs w:val="24"/>
              </w:rPr>
              <w:t>) по строке 000 «Расчет собственных средств (капитала) («Базель III»)», код формы 0409123;</w:t>
            </w:r>
          </w:p>
        </w:tc>
      </w:tr>
      <w:tr>
        <w:trPr>
          <w:trHeight w:val="993" w:hRule="atLeast"/>
        </w:trPr>
        <w:tc>
          <w:tcPr>
            <w:tcW w:w="1417" w:type="dxa"/>
            <w:tcBorders/>
          </w:tcPr>
          <w:p>
            <w:pPr>
              <w:pStyle w:val="Normal"/>
              <w:widowControl w:val="false"/>
              <w:spacing w:lineRule="auto" w:line="240"/>
              <w:ind w:right="-108" w:firstLine="567"/>
              <w:rPr>
                <w:b/>
                <w:i/>
                <w:i/>
                <w:color w:val="000000"/>
                <w:sz w:val="24"/>
                <w:szCs w:val="24"/>
              </w:rPr>
            </w:pPr>
            <w:r>
              <w:rPr>
                <w:b/>
                <w:i/>
                <w:color w:val="000000"/>
                <w:sz w:val="24"/>
                <w:szCs w:val="24"/>
              </w:rPr>
              <w:t>r</w:t>
            </w:r>
            <w:r>
              <w:rPr>
                <w:b/>
                <w:i/>
                <w:color w:val="000000"/>
                <w:sz w:val="24"/>
                <w:szCs w:val="24"/>
                <w:vertAlign w:val="subscript"/>
              </w:rPr>
              <w:t>i</w:t>
            </w:r>
          </w:p>
        </w:tc>
        <w:tc>
          <w:tcPr>
            <w:tcW w:w="426" w:type="dxa"/>
            <w:tcBorders/>
          </w:tcPr>
          <w:p>
            <w:pPr>
              <w:pStyle w:val="Normal"/>
              <w:widowControl w:val="false"/>
              <w:spacing w:lineRule="auto" w:line="240"/>
              <w:ind w:right="-108" w:firstLine="567"/>
              <w:rPr>
                <w:sz w:val="24"/>
                <w:szCs w:val="24"/>
              </w:rPr>
            </w:pPr>
            <w:r>
              <w:rPr>
                <w:sz w:val="24"/>
                <w:szCs w:val="24"/>
              </w:rPr>
              <w:t>-</w:t>
            </w:r>
          </w:p>
        </w:tc>
        <w:tc>
          <w:tcPr>
            <w:tcW w:w="7763" w:type="dxa"/>
            <w:tcBorders/>
          </w:tcPr>
          <w:p>
            <w:pPr>
              <w:pStyle w:val="Normal"/>
              <w:widowControl w:val="false"/>
              <w:tabs>
                <w:tab w:val="clear" w:pos="708"/>
                <w:tab w:val="left" w:pos="7130" w:leader="none"/>
              </w:tabs>
              <w:spacing w:lineRule="auto" w:line="240"/>
              <w:ind w:right="-108" w:firstLine="567"/>
              <w:rPr>
                <w:sz w:val="24"/>
                <w:szCs w:val="24"/>
              </w:rPr>
            </w:pPr>
            <w:r>
              <w:rPr>
                <w:sz w:val="24"/>
                <w:szCs w:val="24"/>
              </w:rPr>
              <w:t>рейтинговый коэффициент</w:t>
            </w:r>
            <w:r>
              <w:rPr>
                <w:rStyle w:val="FootnoteReference"/>
                <w:sz w:val="24"/>
                <w:szCs w:val="24"/>
              </w:rPr>
              <w:footnoteReference w:id="31"/>
            </w:r>
            <w:r>
              <w:rPr>
                <w:sz w:val="24"/>
                <w:szCs w:val="24"/>
              </w:rPr>
              <w:t xml:space="preserve"> для i-ой кредитной организации, равный:</w:t>
            </w:r>
          </w:p>
          <w:p>
            <w:pPr>
              <w:pStyle w:val="Normal"/>
              <w:widowControl w:val="false"/>
              <w:spacing w:lineRule="auto" w:line="240"/>
              <w:ind w:firstLine="492"/>
              <w:rPr>
                <w:sz w:val="24"/>
                <w:szCs w:val="24"/>
              </w:rPr>
            </w:pPr>
            <w:r>
              <w:rPr>
                <w:b/>
                <w:sz w:val="24"/>
                <w:szCs w:val="24"/>
              </w:rPr>
              <w:t>0,05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r>
              <w:rPr>
                <w:b/>
                <w:sz w:val="24"/>
                <w:szCs w:val="24"/>
                <w:lang w:val="en-US"/>
              </w:rPr>
              <w:t>ru</w:t>
            </w:r>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pPr>
              <w:pStyle w:val="Normal"/>
              <w:widowControl w:val="false"/>
              <w:spacing w:lineRule="auto" w:line="240"/>
              <w:ind w:left="67" w:firstLine="425"/>
              <w:rPr>
                <w:sz w:val="24"/>
                <w:szCs w:val="24"/>
              </w:rPr>
            </w:pPr>
            <w:r>
              <w:rPr>
                <w:b/>
                <w:sz w:val="24"/>
                <w:szCs w:val="24"/>
              </w:rPr>
              <w:t>0,025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«ruA-»</w:t>
            </w:r>
            <w:r>
              <w:rPr>
                <w:sz w:val="24"/>
                <w:szCs w:val="24"/>
              </w:rPr>
              <w:t xml:space="preserve"> по классификации рейтингового агентства Эксперт РА;</w:t>
            </w:r>
          </w:p>
          <w:p>
            <w:pPr>
              <w:pStyle w:val="Normal"/>
              <w:widowControl w:val="false"/>
              <w:spacing w:lineRule="auto" w:line="240"/>
              <w:ind w:firstLine="492"/>
              <w:rPr>
                <w:sz w:val="24"/>
                <w:szCs w:val="24"/>
              </w:rPr>
            </w:pPr>
            <w:r>
              <w:rPr>
                <w:b/>
                <w:sz w:val="24"/>
                <w:szCs w:val="24"/>
              </w:rPr>
              <w:t>0,015</w:t>
            </w:r>
            <w:r>
              <w:rPr>
                <w:sz w:val="24"/>
                <w:szCs w:val="24"/>
              </w:rPr>
              <w:t xml:space="preserve"> - если i-ая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r>
              <w:rPr>
                <w:sz w:val="24"/>
                <w:szCs w:val="24"/>
                <w:lang w:val="en-US"/>
              </w:rPr>
              <w:t>ruBB</w:t>
            </w:r>
            <w:r>
              <w:rPr>
                <w:sz w:val="24"/>
                <w:szCs w:val="24"/>
              </w:rPr>
              <w:t>В» по классификации рейтингового агентства Эксперт РА, а также находится в процессе финансового оздоровления (санации).</w:t>
            </w:r>
          </w:p>
          <w:p>
            <w:pPr>
              <w:pStyle w:val="Normal"/>
              <w:widowControl w:val="false"/>
              <w:spacing w:lineRule="auto" w:line="240"/>
              <w:ind w:firstLine="492"/>
              <w:rPr>
                <w:sz w:val="24"/>
                <w:szCs w:val="24"/>
              </w:rPr>
            </w:pPr>
            <w:r>
              <w:rPr>
                <w:sz w:val="24"/>
                <w:szCs w:val="24"/>
              </w:rPr>
            </w:r>
          </w:p>
          <w:p>
            <w:pPr>
              <w:pStyle w:val="Normal"/>
              <w:widowControl w:val="false"/>
              <w:spacing w:lineRule="auto" w:line="240"/>
              <w:ind w:firstLine="492"/>
              <w:rPr>
                <w:sz w:val="24"/>
                <w:szCs w:val="24"/>
              </w:rPr>
            </w:pPr>
            <w:r>
              <w:rPr>
                <w:sz w:val="24"/>
                <w:szCs w:val="24"/>
              </w:rPr>
            </w:r>
          </w:p>
        </w:tc>
      </w:tr>
    </w:tbl>
    <w:p>
      <w:pPr>
        <w:pStyle w:val="Normal"/>
        <w:spacing w:lineRule="auto" w:line="240"/>
        <w:ind w:firstLine="709"/>
        <w:rPr>
          <w:sz w:val="24"/>
          <w:szCs w:val="24"/>
        </w:rPr>
      </w:pPr>
      <w:r>
        <w:rPr>
          <w:sz w:val="24"/>
          <w:szCs w:val="24"/>
        </w:rPr>
      </w:r>
    </w:p>
    <w:p>
      <w:pPr>
        <w:pStyle w:val="Normal"/>
        <w:spacing w:lineRule="auto" w:line="240"/>
        <w:ind w:firstLine="709"/>
        <w:jc w:val="center"/>
        <w:rPr>
          <w:sz w:val="24"/>
          <w:szCs w:val="24"/>
        </w:rPr>
      </w:pPr>
      <w:r>
        <w:rPr>
          <w:sz w:val="24"/>
          <w:szCs w:val="24"/>
        </w:rPr>
        <w:t>Подписи Сторон:</w:t>
      </w:r>
    </w:p>
    <w:p>
      <w:pPr>
        <w:pStyle w:val="Normal"/>
        <w:spacing w:lineRule="auto" w:line="240"/>
        <w:ind w:firstLine="709"/>
        <w:jc w:val="right"/>
        <w:rPr>
          <w:sz w:val="24"/>
          <w:szCs w:val="24"/>
        </w:rPr>
      </w:pPr>
      <w:r>
        <w:rPr>
          <w:sz w:val="24"/>
          <w:szCs w:val="24"/>
        </w:rPr>
      </w:r>
    </w:p>
    <w:p>
      <w:pPr>
        <w:pStyle w:val="Normal"/>
        <w:spacing w:lineRule="auto" w:line="240"/>
        <w:ind w:firstLine="709"/>
        <w:jc w:val="right"/>
        <w:rPr>
          <w:sz w:val="24"/>
          <w:szCs w:val="24"/>
        </w:rPr>
      </w:pPr>
      <w:r>
        <w:rPr>
          <w:sz w:val="24"/>
          <w:szCs w:val="24"/>
        </w:rPr>
      </w:r>
    </w:p>
    <w:tbl>
      <w:tblPr>
        <w:tblW w:w="1375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8789"/>
      </w:tblGrid>
      <w:tr>
        <w:trPr/>
        <w:tc>
          <w:tcPr>
            <w:tcW w:w="4961" w:type="dxa"/>
            <w:tcBorders/>
          </w:tcPr>
          <w:p>
            <w:pPr>
              <w:pStyle w:val="Normal"/>
              <w:widowControl w:val="false"/>
              <w:spacing w:lineRule="auto" w:line="240"/>
              <w:ind w:hanging="0"/>
              <w:rPr>
                <w:b/>
                <w:sz w:val="24"/>
              </w:rPr>
            </w:pPr>
            <w:r>
              <w:rPr>
                <w:b/>
                <w:sz w:val="24"/>
              </w:rPr>
              <w:t>Заказчик:</w:t>
            </w:r>
          </w:p>
        </w:tc>
        <w:tc>
          <w:tcPr>
            <w:tcW w:w="8789" w:type="dxa"/>
            <w:tcBorders/>
          </w:tcPr>
          <w:p>
            <w:pPr>
              <w:pStyle w:val="Normal"/>
              <w:widowControl w:val="false"/>
              <w:spacing w:lineRule="auto" w:line="240"/>
              <w:ind w:hanging="0"/>
              <w:rPr>
                <w:b/>
                <w:sz w:val="24"/>
              </w:rPr>
            </w:pPr>
            <w:r>
              <w:rPr>
                <w:b/>
                <w:sz w:val="24"/>
              </w:rPr>
              <w:t>Подрядчик:</w:t>
            </w:r>
          </w:p>
        </w:tc>
      </w:tr>
      <w:tr>
        <w:trPr/>
        <w:tc>
          <w:tcPr>
            <w:tcW w:w="4961"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8789"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4"/>
          <w:szCs w:val="24"/>
        </w:rPr>
      </w:pPr>
      <w:r>
        <w:rPr>
          <w:sz w:val="24"/>
          <w:szCs w:val="24"/>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rPr/>
      </w:pPr>
      <w:r>
        <w:rPr/>
      </w:r>
    </w:p>
    <w:p>
      <w:pPr>
        <w:pStyle w:val="Normal"/>
        <w:spacing w:lineRule="auto" w:line="240"/>
        <w:ind w:firstLine="5103"/>
        <w:jc w:val="right"/>
        <w:rPr>
          <w:sz w:val="22"/>
          <w:szCs w:val="22"/>
        </w:rPr>
      </w:pPr>
      <w:r>
        <w:rPr>
          <w:sz w:val="22"/>
          <w:szCs w:val="22"/>
        </w:rPr>
        <w:t xml:space="preserve">Приложение № 9 </w:t>
      </w:r>
    </w:p>
    <w:p>
      <w:pPr>
        <w:pStyle w:val="Normal"/>
        <w:spacing w:lineRule="auto" w:line="240"/>
        <w:ind w:firstLine="5103"/>
        <w:jc w:val="right"/>
        <w:rPr>
          <w:rFonts w:eastAsia="Calibri"/>
          <w:sz w:val="22"/>
          <w:szCs w:val="22"/>
          <w:lang w:eastAsia="en-US"/>
        </w:rPr>
      </w:pPr>
      <w:r>
        <w:rPr>
          <w:rFonts w:eastAsia="Calibri"/>
          <w:sz w:val="22"/>
          <w:szCs w:val="22"/>
          <w:lang w:eastAsia="en-US"/>
        </w:rPr>
        <w:t xml:space="preserve">к Договору подряда </w:t>
      </w:r>
    </w:p>
    <w:p>
      <w:pPr>
        <w:pStyle w:val="Normal"/>
        <w:spacing w:lineRule="auto" w:line="240"/>
        <w:ind w:firstLine="5103"/>
        <w:jc w:val="right"/>
        <w:rPr>
          <w:sz w:val="24"/>
          <w:szCs w:val="24"/>
        </w:rPr>
      </w:pPr>
      <w:r>
        <w:rPr>
          <w:rFonts w:eastAsia="Calibri"/>
          <w:sz w:val="22"/>
          <w:szCs w:val="22"/>
          <w:lang w:eastAsia="en-US"/>
        </w:rPr>
        <w:t>от «____» __________ 20 _ г. № ____</w:t>
      </w:r>
    </w:p>
    <w:p>
      <w:pPr>
        <w:pStyle w:val="Normal"/>
        <w:snapToGrid w:val="false"/>
        <w:spacing w:lineRule="auto" w:line="240"/>
        <w:ind w:firstLine="5103"/>
        <w:rPr>
          <w:sz w:val="22"/>
          <w:szCs w:val="22"/>
          <w:highlight w:val="lightGray"/>
        </w:rPr>
      </w:pPr>
      <w:r>
        <w:rPr>
          <w:sz w:val="22"/>
          <w:szCs w:val="22"/>
          <w:highlight w:val="lightGray"/>
        </w:rPr>
      </w:r>
    </w:p>
    <w:p>
      <w:pPr>
        <w:pStyle w:val="Normal"/>
        <w:spacing w:lineRule="auto" w:line="240"/>
        <w:ind w:left="142" w:firstLine="567"/>
        <w:jc w:val="center"/>
        <w:rPr>
          <w:sz w:val="26"/>
          <w:szCs w:val="26"/>
        </w:rPr>
      </w:pPr>
      <w:r>
        <w:rPr>
          <w:sz w:val="26"/>
          <w:szCs w:val="26"/>
        </w:rPr>
        <w:t>Перечень Банков-Гарантов Группы РусГидро*</w:t>
      </w:r>
    </w:p>
    <w:p>
      <w:pPr>
        <w:pStyle w:val="Normal"/>
        <w:spacing w:lineRule="auto" w:line="240"/>
        <w:ind w:left="142" w:firstLine="567"/>
        <w:jc w:val="center"/>
        <w:rPr>
          <w:sz w:val="26"/>
          <w:szCs w:val="26"/>
        </w:rPr>
      </w:pPr>
      <w:r>
        <w:rPr>
          <w:sz w:val="26"/>
          <w:szCs w:val="26"/>
        </w:rPr>
      </w:r>
    </w:p>
    <w:tbl>
      <w:tblPr>
        <w:tblW w:w="8505" w:type="dxa"/>
        <w:jc w:val="left"/>
        <w:tblInd w:w="562" w:type="dxa"/>
        <w:tblLayout w:type="fixed"/>
        <w:tblCellMar>
          <w:top w:w="0" w:type="dxa"/>
          <w:left w:w="108" w:type="dxa"/>
          <w:bottom w:w="0" w:type="dxa"/>
          <w:right w:w="108" w:type="dxa"/>
        </w:tblCellMar>
        <w:tblLook w:val="04a0" w:noHBand="0" w:noVBand="1" w:firstColumn="1" w:lastRow="0" w:lastColumn="0" w:firstRow="1"/>
      </w:tblPr>
      <w:tblGrid>
        <w:gridCol w:w="1024"/>
        <w:gridCol w:w="5123"/>
        <w:gridCol w:w="2358"/>
      </w:tblGrid>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szCs w:val="24"/>
              </w:rPr>
            </w:pPr>
            <w:r>
              <w:rPr>
                <w:bCs/>
                <w:color w:val="000000"/>
                <w:sz w:val="24"/>
                <w:szCs w:val="24"/>
              </w:rPr>
              <w:t>№</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color w:val="000000"/>
                <w:sz w:val="24"/>
                <w:szCs w:val="24"/>
              </w:rPr>
            </w:pPr>
            <w:r>
              <w:rPr>
                <w:bCs/>
                <w:color w:val="000000"/>
                <w:sz w:val="24"/>
                <w:szCs w:val="24"/>
              </w:rPr>
              <w:t>Наименование кредитной организации</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4"/>
                <w:szCs w:val="24"/>
              </w:rPr>
            </w:pPr>
            <w:r>
              <w:rPr>
                <w:bCs/>
                <w:color w:val="000000"/>
                <w:sz w:val="24"/>
                <w:szCs w:val="24"/>
              </w:rPr>
              <w:t>ИНН</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Сбербанк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7707083893</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Банк ВТБ (ПАО) </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7702070139</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Банк ГПБ (АО) </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7744001497</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4</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«АЛЬФА-БАНК»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7728168971</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5</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АО «Россельхозбанк» </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7725114488</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6</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«Промсвязьбанк»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7744000912</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7</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«МОСКОВСКИЙ КРЕДИТНЫЙ 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7734202860</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8</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«Совкомбанк»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4401116480</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9</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РОСБАНК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7730060164</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10</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«Банк ДОМ.РФ»</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7725038124</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11</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«Банк «Санкт-Петербург»</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7831000027</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12</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ЮниКредит 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37"/>
              <w:jc w:val="center"/>
              <w:rPr>
                <w:sz w:val="24"/>
                <w:szCs w:val="24"/>
              </w:rPr>
            </w:pPr>
            <w:r>
              <w:rPr>
                <w:sz w:val="24"/>
                <w:szCs w:val="24"/>
              </w:rPr>
              <w:t>7710030411</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13</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АКБ «НОВИКОМБАНК»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7706196340</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14</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«МТС-Банк»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7702045051</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15</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Банк ЗЕНИТ</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7729405872</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16</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АКБ «Абсолют Банк» (ПАО)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7736046991</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17</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РОСЭКСИМБАНК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4D4D4D"/>
                <w:sz w:val="24"/>
                <w:szCs w:val="24"/>
              </w:rPr>
            </w:pPr>
            <w:r>
              <w:rPr>
                <w:sz w:val="24"/>
                <w:szCs w:val="24"/>
              </w:rPr>
              <w:t>7704001959</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18</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Банк «ВБРР» (АО)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7736153344</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19</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«Райффайзенбанк»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7744000302</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20</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«МСП Банк»</w:t>
            </w:r>
            <w:r>
              <w:rPr>
                <w:rStyle w:val="FootnoteReference"/>
              </w:rPr>
              <w:footnoteReference w:id="32"/>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7703213534</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21</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«Тинькофф 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7710140679</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22</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РНКБ Банк (ПАО)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7701105460</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23</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ООО «ХКФ» 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7735057951</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24</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«Экспобанк»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7708397772</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25</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АО «ОТП 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7708001614</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26</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«АК БАРС» БАНК</w:t>
            </w:r>
            <w:r>
              <w:rPr>
                <w:rStyle w:val="FootnoteReference"/>
              </w:rPr>
              <w:footnoteReference w:id="33"/>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1653001805</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27</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«Почта 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3232005484</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28</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«БАНК УРАЛСИБ»</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0274062111</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29</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АйСиБиСи Банк (АО)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7750004217</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30</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АКБ «БЭНК ОФ ЧАЙНА» (АО)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7706027060</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31</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ТКБ БАНК ПАО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7709129705</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32</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КБ «ЛОКО-Банк» (АО)</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7750003943</w:t>
            </w:r>
          </w:p>
        </w:tc>
      </w:tr>
      <w:tr>
        <w:trPr>
          <w:trHeight w:val="284" w:hRule="exact"/>
        </w:trPr>
        <w:tc>
          <w:tcPr>
            <w:tcW w:w="1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33</w:t>
            </w:r>
          </w:p>
        </w:tc>
        <w:tc>
          <w:tcPr>
            <w:tcW w:w="51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ПАО АКБ «Металлинвестбанк»</w:t>
            </w:r>
          </w:p>
        </w:tc>
        <w:tc>
          <w:tcPr>
            <w:tcW w:w="23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7709138570</w:t>
            </w:r>
          </w:p>
        </w:tc>
      </w:tr>
    </w:tbl>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r>
    </w:p>
    <w:p>
      <w:pPr>
        <w:pStyle w:val="Normal"/>
        <w:snapToGrid w:val="false"/>
        <w:spacing w:lineRule="auto" w:line="240"/>
        <w:ind w:firstLine="5103"/>
        <w:rPr>
          <w:sz w:val="22"/>
          <w:szCs w:val="22"/>
          <w:highlight w:val="lightGray"/>
        </w:rPr>
      </w:pPr>
      <w:r>
        <w:rPr>
          <w:sz w:val="22"/>
          <w:szCs w:val="22"/>
          <w:highlight w:val="lightGray"/>
        </w:rPr>
        <w:t>Приложение № 10</w:t>
      </w:r>
    </w:p>
    <w:p>
      <w:pPr>
        <w:pStyle w:val="Normal"/>
        <w:snapToGrid w:val="false"/>
        <w:spacing w:lineRule="auto" w:line="240"/>
        <w:ind w:firstLine="5103"/>
        <w:rPr>
          <w:sz w:val="22"/>
          <w:szCs w:val="22"/>
          <w:highlight w:val="lightGray"/>
        </w:rPr>
      </w:pPr>
      <w:r>
        <w:rPr>
          <w:sz w:val="22"/>
          <w:szCs w:val="22"/>
          <w:highlight w:val="lightGray"/>
        </w:rPr>
        <w:t>к Договору подряда</w:t>
      </w:r>
    </w:p>
    <w:p>
      <w:pPr>
        <w:pStyle w:val="Normal"/>
        <w:snapToGrid w:val="false"/>
        <w:spacing w:lineRule="auto" w:line="240"/>
        <w:ind w:firstLine="5103"/>
        <w:rPr>
          <w:sz w:val="22"/>
          <w:szCs w:val="22"/>
        </w:rPr>
      </w:pPr>
      <w:r>
        <w:rPr>
          <w:sz w:val="22"/>
          <w:szCs w:val="22"/>
          <w:highlight w:val="lightGray"/>
        </w:rPr>
        <w:t>от «____» __________ 20 _ г. № ____</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shd w:val="clear" w:color="auto" w:fill="FFFFFF"/>
        <w:ind w:left="0" w:hanging="0"/>
        <w:jc w:val="center"/>
        <w:rPr>
          <w:bCs/>
          <w:sz w:val="28"/>
          <w:szCs w:val="28"/>
        </w:rPr>
      </w:pPr>
      <w:r>
        <w:rPr>
          <w:bCs/>
          <w:sz w:val="28"/>
          <w:szCs w:val="28"/>
        </w:rPr>
        <w:t>Регламент взаимодействия в ходе исполнения процессов управления проектом</w:t>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ListParagraph"/>
        <w:shd w:val="clear" w:color="auto" w:fill="FFFFFF"/>
        <w:ind w:left="0" w:hanging="0"/>
        <w:jc w:val="center"/>
        <w:rPr>
          <w:bCs/>
          <w:sz w:val="28"/>
          <w:szCs w:val="28"/>
        </w:rPr>
      </w:pPr>
      <w:r>
        <w:rPr>
          <w:bCs/>
          <w:sz w:val="28"/>
          <w:szCs w:val="28"/>
        </w:rPr>
      </w:r>
    </w:p>
    <w:p>
      <w:pPr>
        <w:pStyle w:val="Normal"/>
        <w:spacing w:lineRule="auto" w:line="240"/>
        <w:ind w:hanging="0"/>
        <w:jc w:val="right"/>
        <w:rPr>
          <w:sz w:val="24"/>
          <w:szCs w:val="24"/>
        </w:rPr>
      </w:pPr>
      <w:r>
        <w:rPr>
          <w:sz w:val="24"/>
          <w:szCs w:val="24"/>
        </w:rPr>
        <w:t>Приложение № 11</w:t>
      </w:r>
    </w:p>
    <w:p>
      <w:pPr>
        <w:pStyle w:val="Normal"/>
        <w:spacing w:lineRule="auto" w:line="240"/>
        <w:ind w:hanging="0"/>
        <w:jc w:val="right"/>
        <w:rPr>
          <w:sz w:val="24"/>
          <w:szCs w:val="24"/>
        </w:rPr>
      </w:pPr>
      <w:r>
        <w:rPr>
          <w:sz w:val="24"/>
          <w:szCs w:val="24"/>
        </w:rPr>
        <w:t xml:space="preserve">                                                                                                                       </w:t>
      </w:r>
      <w:r>
        <w:rPr>
          <w:sz w:val="24"/>
          <w:szCs w:val="24"/>
        </w:rPr>
        <w:t xml:space="preserve">к Договору подряда </w:t>
      </w:r>
    </w:p>
    <w:p>
      <w:pPr>
        <w:pStyle w:val="Normal"/>
        <w:spacing w:lineRule="auto" w:line="240"/>
        <w:ind w:hanging="0"/>
        <w:jc w:val="right"/>
        <w:rPr>
          <w:sz w:val="24"/>
          <w:szCs w:val="24"/>
        </w:rPr>
      </w:pPr>
      <w:r>
        <w:rPr>
          <w:sz w:val="24"/>
          <w:szCs w:val="24"/>
        </w:rPr>
        <w:t xml:space="preserve">                                                                                            </w:t>
      </w:r>
      <w:r>
        <w:rPr>
          <w:sz w:val="24"/>
          <w:szCs w:val="24"/>
        </w:rPr>
        <w:t>от «____» __________ 20 _ г. № ____</w:t>
      </w:r>
    </w:p>
    <w:p>
      <w:pPr>
        <w:pStyle w:val="Normal"/>
        <w:spacing w:lineRule="auto" w:line="240"/>
        <w:ind w:hanging="0"/>
        <w:rPr>
          <w:sz w:val="24"/>
          <w:szCs w:val="24"/>
        </w:rPr>
      </w:pPr>
      <w:r>
        <w:rPr>
          <w:sz w:val="24"/>
          <w:szCs w:val="24"/>
        </w:rPr>
      </w:r>
    </w:p>
    <w:p>
      <w:pPr>
        <w:pStyle w:val="Normal"/>
        <w:spacing w:lineRule="auto" w:line="240"/>
        <w:ind w:firstLine="4536"/>
        <w:rPr>
          <w:sz w:val="22"/>
          <w:szCs w:val="22"/>
        </w:rPr>
      </w:pPr>
      <w:r>
        <w:rPr>
          <w:sz w:val="22"/>
          <w:szCs w:val="22"/>
        </w:rPr>
      </w:r>
    </w:p>
    <w:p>
      <w:pPr>
        <w:pStyle w:val="Normal"/>
        <w:spacing w:lineRule="auto" w:line="240"/>
        <w:ind w:firstLine="4536"/>
        <w:rPr>
          <w:sz w:val="22"/>
          <w:szCs w:val="22"/>
        </w:rPr>
      </w:pPr>
      <w:r>
        <w:rPr>
          <w:sz w:val="22"/>
          <w:szCs w:val="22"/>
        </w:rPr>
      </w:r>
    </w:p>
    <w:tbl>
      <w:tblPr>
        <w:tblW w:w="979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96"/>
        <w:gridCol w:w="4896"/>
      </w:tblGrid>
      <w:tr>
        <w:trPr>
          <w:trHeight w:val="585" w:hRule="atLeast"/>
        </w:trPr>
        <w:tc>
          <w:tcPr>
            <w:tcW w:w="4896" w:type="dxa"/>
            <w:tcBorders/>
          </w:tcPr>
          <w:p>
            <w:pPr>
              <w:pStyle w:val="Normal"/>
              <w:widowControl w:val="false"/>
              <w:spacing w:lineRule="auto" w:line="240"/>
              <w:ind w:hanging="0"/>
              <w:rPr>
                <w:b/>
                <w:sz w:val="24"/>
              </w:rPr>
            </w:pPr>
            <w:r>
              <w:rPr>
                <w:b/>
                <w:sz w:val="24"/>
              </w:rPr>
              <w:t>«УТВЕРЖДАЮ»</w:t>
            </w:r>
          </w:p>
          <w:p>
            <w:pPr>
              <w:pStyle w:val="Normal"/>
              <w:widowControl w:val="false"/>
              <w:spacing w:lineRule="auto" w:line="240"/>
              <w:ind w:hanging="0"/>
              <w:rPr>
                <w:b/>
                <w:sz w:val="24"/>
              </w:rPr>
            </w:pPr>
            <w:r>
              <w:rPr>
                <w:b/>
                <w:sz w:val="24"/>
              </w:rPr>
              <w:t>Заказчик:</w:t>
            </w:r>
          </w:p>
        </w:tc>
        <w:tc>
          <w:tcPr>
            <w:tcW w:w="4896" w:type="dxa"/>
            <w:tcBorders/>
          </w:tcPr>
          <w:p>
            <w:pPr>
              <w:pStyle w:val="Normal"/>
              <w:widowControl w:val="false"/>
              <w:spacing w:lineRule="auto" w:line="240"/>
              <w:ind w:hanging="0"/>
              <w:rPr>
                <w:b/>
                <w:sz w:val="24"/>
              </w:rPr>
            </w:pPr>
            <w:r>
              <w:rPr>
                <w:b/>
                <w:sz w:val="24"/>
              </w:rPr>
              <w:t>«СОГЛАСОВАНО»</w:t>
            </w:r>
          </w:p>
          <w:p>
            <w:pPr>
              <w:pStyle w:val="Normal"/>
              <w:widowControl w:val="false"/>
              <w:spacing w:lineRule="auto" w:line="240"/>
              <w:ind w:hanging="0"/>
              <w:rPr>
                <w:b/>
                <w:sz w:val="24"/>
              </w:rPr>
            </w:pPr>
            <w:r>
              <w:rPr>
                <w:b/>
                <w:sz w:val="24"/>
              </w:rPr>
              <w:t>Подрядчик:</w:t>
            </w:r>
          </w:p>
        </w:tc>
      </w:tr>
      <w:tr>
        <w:trPr>
          <w:trHeight w:val="1315" w:hRule="atLeast"/>
        </w:trPr>
        <w:tc>
          <w:tcPr>
            <w:tcW w:w="4896" w:type="dxa"/>
            <w:tcBorders/>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t xml:space="preserve">«_____» _______________ </w:t>
            </w:r>
          </w:p>
          <w:p>
            <w:pPr>
              <w:pStyle w:val="Normal"/>
              <w:widowControl w:val="false"/>
              <w:rPr>
                <w:sz w:val="24"/>
                <w:szCs w:val="24"/>
              </w:rPr>
            </w:pPr>
            <w:r>
              <w:rPr>
                <w:sz w:val="24"/>
                <w:szCs w:val="24"/>
              </w:rPr>
              <w:t>м.п.</w:t>
            </w:r>
          </w:p>
        </w:tc>
        <w:tc>
          <w:tcPr>
            <w:tcW w:w="4896" w:type="dxa"/>
            <w:tcBorders/>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t xml:space="preserve">«_____» _______________ </w:t>
            </w:r>
          </w:p>
          <w:p>
            <w:pPr>
              <w:pStyle w:val="Normal"/>
              <w:widowControl w:val="false"/>
              <w:rPr>
                <w:sz w:val="24"/>
                <w:szCs w:val="24"/>
              </w:rPr>
            </w:pPr>
            <w:r>
              <w:rPr>
                <w:sz w:val="24"/>
                <w:szCs w:val="24"/>
              </w:rPr>
              <w:t>м.п.</w:t>
            </w:r>
          </w:p>
        </w:tc>
      </w:tr>
    </w:tbl>
    <w:p>
      <w:pPr>
        <w:pStyle w:val="Normal"/>
        <w:widowControl w:val="false"/>
        <w:spacing w:lineRule="auto" w:line="240"/>
        <w:ind w:hanging="0"/>
        <w:rPr>
          <w:rFonts w:ascii="Arial" w:hAnsi="Arial" w:cs="Arial"/>
          <w:b/>
          <w:sz w:val="24"/>
          <w:szCs w:val="24"/>
        </w:rPr>
      </w:pPr>
      <w:r>
        <w:rPr>
          <w:rFonts w:cs="Arial" w:ascii="Arial" w:hAnsi="Arial"/>
          <w:b/>
          <w:sz w:val="24"/>
          <w:szCs w:val="24"/>
        </w:rPr>
      </w:r>
    </w:p>
    <w:p>
      <w:pPr>
        <w:pStyle w:val="Normal"/>
        <w:widowControl w:val="false"/>
        <w:spacing w:lineRule="auto" w:line="240"/>
        <w:ind w:hanging="0"/>
        <w:rPr>
          <w:b/>
          <w:sz w:val="24"/>
          <w:szCs w:val="24"/>
        </w:rPr>
      </w:pPr>
      <w:r>
        <w:rPr>
          <w:b/>
          <w:sz w:val="24"/>
          <w:szCs w:val="24"/>
        </w:rPr>
        <w:t xml:space="preserve">(Заполняется на фирменном бланке налогового органа) </w:t>
      </w:r>
    </w:p>
    <w:p>
      <w:pPr>
        <w:pStyle w:val="Normal"/>
        <w:widowControl w:val="false"/>
        <w:spacing w:lineRule="auto" w:line="240"/>
        <w:jc w:val="center"/>
        <w:rPr>
          <w:b/>
          <w:sz w:val="24"/>
          <w:szCs w:val="24"/>
        </w:rPr>
      </w:pPr>
      <w:r>
        <w:rPr>
          <w:b/>
          <w:sz w:val="24"/>
          <w:szCs w:val="24"/>
        </w:rPr>
      </w:r>
    </w:p>
    <w:p>
      <w:pPr>
        <w:pStyle w:val="Normal"/>
        <w:widowControl w:val="false"/>
        <w:spacing w:lineRule="auto" w:line="240"/>
        <w:jc w:val="center"/>
        <w:rPr>
          <w:b/>
          <w:sz w:val="24"/>
          <w:szCs w:val="24"/>
        </w:rPr>
      </w:pPr>
      <w:r>
        <w:rPr>
          <w:b/>
          <w:sz w:val="24"/>
          <w:szCs w:val="24"/>
        </w:rPr>
      </w:r>
    </w:p>
    <w:p>
      <w:pPr>
        <w:pStyle w:val="Normal"/>
        <w:widowControl w:val="false"/>
        <w:spacing w:lineRule="auto" w:line="240"/>
        <w:jc w:val="center"/>
        <w:rPr>
          <w:b/>
          <w:sz w:val="24"/>
          <w:szCs w:val="24"/>
        </w:rPr>
      </w:pPr>
      <w:r>
        <w:rPr>
          <w:b/>
          <w:sz w:val="24"/>
          <w:szCs w:val="24"/>
        </w:rPr>
      </w:r>
    </w:p>
    <w:p>
      <w:pPr>
        <w:pStyle w:val="Normal"/>
        <w:widowControl w:val="false"/>
        <w:spacing w:lineRule="auto" w:line="240"/>
        <w:jc w:val="center"/>
        <w:rPr>
          <w:b/>
          <w:sz w:val="24"/>
          <w:szCs w:val="24"/>
        </w:rPr>
      </w:pPr>
      <w:r>
        <w:rPr>
          <w:b/>
          <w:sz w:val="24"/>
          <w:szCs w:val="24"/>
        </w:rPr>
        <w:t>Информационное письмо налоговой инспекции о системе налогообложения контрагента</w:t>
      </w:r>
    </w:p>
    <w:p>
      <w:pPr>
        <w:pStyle w:val="Normal"/>
        <w:widowControl w:val="false"/>
        <w:spacing w:lineRule="auto" w:line="240"/>
        <w:jc w:val="center"/>
        <w:rPr>
          <w:b/>
          <w:sz w:val="24"/>
          <w:szCs w:val="24"/>
        </w:rPr>
      </w:pPr>
      <w:r>
        <w:rPr>
          <w:b/>
          <w:sz w:val="24"/>
          <w:szCs w:val="24"/>
        </w:rPr>
        <w:t>(ФОРМА)</w:t>
      </w:r>
    </w:p>
    <w:p>
      <w:pPr>
        <w:pStyle w:val="Normal"/>
        <w:widowControl w:val="false"/>
        <w:spacing w:lineRule="auto" w:line="240"/>
        <w:rPr>
          <w:sz w:val="24"/>
          <w:szCs w:val="24"/>
        </w:rPr>
      </w:pPr>
      <w:r>
        <w:rPr>
          <w:sz w:val="24"/>
          <w:szCs w:val="24"/>
        </w:rPr>
        <w:t xml:space="preserve">___________________________________________ в соответствии со статьей (пунктом статьи) </w:t>
      </w:r>
    </w:p>
    <w:p>
      <w:pPr>
        <w:pStyle w:val="Normal"/>
        <w:widowControl w:val="false"/>
        <w:spacing w:lineRule="auto" w:line="240"/>
        <w:rPr>
          <w:sz w:val="24"/>
          <w:szCs w:val="24"/>
        </w:rPr>
      </w:pPr>
      <w:r>
        <w:rPr>
          <w:sz w:val="24"/>
          <w:szCs w:val="24"/>
        </w:rPr>
        <w:t xml:space="preserve"> </w:t>
      </w:r>
      <w:r>
        <w:rPr>
          <w:sz w:val="24"/>
          <w:szCs w:val="24"/>
        </w:rPr>
        <w:t>(название налогового органа)</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Налогового кодекса РФ на запрос ___________________________________________________</w:t>
      </w:r>
    </w:p>
    <w:p>
      <w:pPr>
        <w:pStyle w:val="Normal"/>
        <w:widowControl w:val="false"/>
        <w:spacing w:lineRule="auto" w:line="240"/>
        <w:rPr>
          <w:sz w:val="24"/>
          <w:szCs w:val="24"/>
        </w:rPr>
      </w:pPr>
      <w:r>
        <w:rPr>
          <w:sz w:val="24"/>
          <w:szCs w:val="24"/>
        </w:rPr>
        <w:t xml:space="preserve"> </w:t>
      </w:r>
      <w:r>
        <w:rPr>
          <w:sz w:val="24"/>
          <w:szCs w:val="24"/>
        </w:rPr>
        <w:t>(название контрагента, ИНН/КПП)</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от __________________________________________ сообщает, что указанным плательщиком </w:t>
      </w:r>
    </w:p>
    <w:p>
      <w:pPr>
        <w:pStyle w:val="Normal"/>
        <w:widowControl w:val="false"/>
        <w:spacing w:lineRule="auto" w:line="240"/>
        <w:rPr>
          <w:sz w:val="24"/>
          <w:szCs w:val="24"/>
        </w:rPr>
      </w:pPr>
      <w:r>
        <w:rPr>
          <w:sz w:val="24"/>
          <w:szCs w:val="24"/>
        </w:rPr>
        <w:t xml:space="preserve"> </w:t>
      </w:r>
      <w:r>
        <w:rPr>
          <w:sz w:val="24"/>
          <w:szCs w:val="24"/>
        </w:rPr>
        <w:t xml:space="preserve">(ЧЧ.ММ.ГГ., номер запроса контрагента) </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_____________________подано заявление о переходе на упрощенную систему налогообложения </w:t>
      </w:r>
    </w:p>
    <w:p>
      <w:pPr>
        <w:pStyle w:val="Normal"/>
        <w:widowControl w:val="false"/>
        <w:spacing w:lineRule="auto" w:line="240"/>
        <w:rPr>
          <w:sz w:val="24"/>
          <w:szCs w:val="24"/>
        </w:rPr>
      </w:pPr>
      <w:r>
        <w:rPr>
          <w:sz w:val="24"/>
          <w:szCs w:val="24"/>
        </w:rPr>
        <w:t xml:space="preserve"> </w:t>
      </w:r>
      <w:r>
        <w:rPr>
          <w:sz w:val="24"/>
          <w:szCs w:val="24"/>
        </w:rPr>
        <w:t xml:space="preserve">(ЧЧ.ММ.ГГ.) </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с _______________. </w:t>
      </w:r>
    </w:p>
    <w:p>
      <w:pPr>
        <w:pStyle w:val="Normal"/>
        <w:widowControl w:val="false"/>
        <w:spacing w:lineRule="auto" w:line="240"/>
        <w:rPr>
          <w:sz w:val="24"/>
          <w:szCs w:val="24"/>
        </w:rPr>
      </w:pPr>
      <w:r>
        <w:rPr>
          <w:sz w:val="24"/>
          <w:szCs w:val="24"/>
        </w:rPr>
        <w:t xml:space="preserve"> </w:t>
      </w:r>
      <w:r>
        <w:rPr>
          <w:sz w:val="24"/>
          <w:szCs w:val="24"/>
        </w:rPr>
        <w:t xml:space="preserve">(ЧЧ.ММ.ГГ.) </w:t>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Руководитель налогового органа ______________________________(_____________________)</w:t>
      </w:r>
    </w:p>
    <w:p>
      <w:pPr>
        <w:pStyle w:val="Normal"/>
        <w:widowControl w:val="false"/>
        <w:spacing w:lineRule="auto" w:line="240"/>
        <w:rPr>
          <w:sz w:val="24"/>
          <w:szCs w:val="24"/>
        </w:rPr>
      </w:pPr>
      <w:r>
        <w:rPr>
          <w:sz w:val="24"/>
          <w:szCs w:val="24"/>
        </w:rPr>
        <w:t xml:space="preserve"> </w:t>
      </w:r>
      <w:r>
        <w:rPr>
          <w:sz w:val="24"/>
          <w:szCs w:val="24"/>
        </w:rPr>
        <w:t>(подпись) (расшифровка)</w:t>
      </w:r>
    </w:p>
    <w:p>
      <w:pPr>
        <w:pStyle w:val="Normal"/>
        <w:widowControl w:val="false"/>
        <w:spacing w:lineRule="auto" w:line="240"/>
        <w:rPr/>
      </w:pPr>
      <w:r>
        <w:rPr/>
      </w:r>
    </w:p>
    <w:p>
      <w:pPr>
        <w:pStyle w:val="Normal"/>
        <w:widowControl w:val="false"/>
        <w:spacing w:lineRule="auto" w:line="240"/>
        <w:rPr>
          <w:sz w:val="24"/>
          <w:szCs w:val="24"/>
        </w:rPr>
      </w:pPr>
      <w:r>
        <w:rPr>
          <w:sz w:val="24"/>
          <w:szCs w:val="24"/>
        </w:rPr>
        <w:t xml:space="preserve"> </w:t>
      </w:r>
      <w:r>
        <w:rPr>
          <w:sz w:val="24"/>
          <w:szCs w:val="24"/>
        </w:rPr>
        <w:t>М.П.</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jc w:val="right"/>
        <w:rPr>
          <w:sz w:val="24"/>
          <w:szCs w:val="24"/>
        </w:rPr>
      </w:pPr>
      <w:r>
        <w:rPr>
          <w:sz w:val="24"/>
          <w:szCs w:val="24"/>
        </w:rPr>
        <w:t>Приложение № 12</w:t>
      </w:r>
    </w:p>
    <w:p>
      <w:pPr>
        <w:pStyle w:val="Normal"/>
        <w:spacing w:lineRule="auto" w:line="240"/>
        <w:ind w:hanging="0"/>
        <w:jc w:val="right"/>
        <w:rPr>
          <w:sz w:val="24"/>
          <w:szCs w:val="24"/>
        </w:rPr>
      </w:pPr>
      <w:r>
        <w:rPr>
          <w:sz w:val="24"/>
          <w:szCs w:val="24"/>
        </w:rPr>
        <w:t xml:space="preserve">                                                                                                                       </w:t>
      </w:r>
      <w:r>
        <w:rPr>
          <w:sz w:val="24"/>
          <w:szCs w:val="24"/>
        </w:rPr>
        <w:t xml:space="preserve">к Договору подряда </w:t>
      </w:r>
    </w:p>
    <w:p>
      <w:pPr>
        <w:pStyle w:val="Normal"/>
        <w:spacing w:lineRule="auto" w:line="240"/>
        <w:ind w:hanging="0"/>
        <w:jc w:val="right"/>
        <w:rPr>
          <w:sz w:val="24"/>
          <w:szCs w:val="24"/>
        </w:rPr>
      </w:pPr>
      <w:r>
        <w:rPr>
          <w:sz w:val="24"/>
          <w:szCs w:val="24"/>
        </w:rPr>
        <w:t xml:space="preserve">                                                                                            </w:t>
      </w:r>
      <w:r>
        <w:rPr>
          <w:sz w:val="24"/>
          <w:szCs w:val="24"/>
        </w:rPr>
        <w:t>от «____» __________ 20 _ г. № ____</w:t>
      </w:r>
    </w:p>
    <w:p>
      <w:pPr>
        <w:pStyle w:val="Normal"/>
        <w:tabs>
          <w:tab w:val="clear" w:pos="708"/>
          <w:tab w:val="left" w:pos="993" w:leader="none"/>
        </w:tabs>
        <w:spacing w:lineRule="auto" w:line="240"/>
        <w:jc w:val="right"/>
        <w:rPr>
          <w:sz w:val="24"/>
          <w:szCs w:val="24"/>
        </w:rPr>
      </w:pPr>
      <w:r>
        <w:rPr>
          <w:sz w:val="24"/>
          <w:szCs w:val="24"/>
        </w:rPr>
        <w:t xml:space="preserve"> </w:t>
      </w:r>
    </w:p>
    <w:p>
      <w:pPr>
        <w:pStyle w:val="Normal"/>
        <w:spacing w:lineRule="auto" w:line="240"/>
        <w:ind w:hanging="0"/>
        <w:rPr>
          <w:b/>
          <w:sz w:val="24"/>
          <w:szCs w:val="24"/>
        </w:rPr>
      </w:pPr>
      <w:r>
        <w:rPr>
          <w:b/>
          <w:sz w:val="24"/>
          <w:szCs w:val="24"/>
        </w:rPr>
      </w:r>
    </w:p>
    <w:p>
      <w:pPr>
        <w:pStyle w:val="Normal"/>
        <w:spacing w:lineRule="auto" w:line="240"/>
        <w:jc w:val="center"/>
        <w:rPr>
          <w:sz w:val="24"/>
          <w:szCs w:val="24"/>
        </w:rPr>
      </w:pPr>
      <w:r>
        <w:rPr>
          <w:sz w:val="24"/>
          <w:szCs w:val="24"/>
        </w:rPr>
        <w:t xml:space="preserve">Основные положения </w:t>
      </w:r>
    </w:p>
    <w:p>
      <w:pPr>
        <w:pStyle w:val="Normal"/>
        <w:spacing w:lineRule="auto" w:line="240"/>
        <w:jc w:val="center"/>
        <w:rPr>
          <w:sz w:val="24"/>
          <w:szCs w:val="24"/>
        </w:rPr>
      </w:pPr>
      <w:r>
        <w:rPr>
          <w:sz w:val="24"/>
          <w:szCs w:val="24"/>
        </w:rPr>
        <w:t xml:space="preserve">Политики Группы РусГидро области охраны труда </w:t>
      </w:r>
    </w:p>
    <w:p>
      <w:pPr>
        <w:pStyle w:val="Normal"/>
        <w:spacing w:lineRule="auto" w:line="240"/>
        <w:jc w:val="center"/>
        <w:rPr>
          <w:sz w:val="24"/>
          <w:szCs w:val="24"/>
        </w:rPr>
      </w:pPr>
      <w:r>
        <w:rPr>
          <w:sz w:val="24"/>
          <w:szCs w:val="24"/>
        </w:rPr>
      </w:r>
    </w:p>
    <w:p>
      <w:pPr>
        <w:pStyle w:val="ListParagraph"/>
        <w:tabs>
          <w:tab w:val="clear" w:pos="708"/>
          <w:tab w:val="left" w:pos="567" w:leader="none"/>
        </w:tabs>
        <w:ind w:left="0" w:firstLine="709"/>
        <w:jc w:val="both"/>
        <w:rPr>
          <w:rFonts w:eastAsia="Batang"/>
          <w:lang w:eastAsia="ko-KR"/>
        </w:rPr>
      </w:pPr>
      <w:r>
        <w:rPr>
          <w:rFonts w:eastAsia="Batang"/>
          <w:lang w:eastAsia="ko-KR"/>
        </w:rPr>
        <w:t>Публичное акционерное общество «Федеральная гидрогенерирующая компания – РусГидро» (ПАО «РусГидро») – крупнейшее российское предприятие в области энергетики, первая в стране и третья в мире компания в отрасли гидроэнергетики.</w:t>
      </w:r>
    </w:p>
    <w:p>
      <w:pPr>
        <w:pStyle w:val="ListParagraph"/>
        <w:tabs>
          <w:tab w:val="clear" w:pos="708"/>
          <w:tab w:val="left" w:pos="567" w:leader="none"/>
        </w:tabs>
        <w:ind w:left="0" w:firstLine="709"/>
        <w:jc w:val="both"/>
        <w:rPr>
          <w:rFonts w:eastAsia="Batang"/>
          <w:lang w:eastAsia="ko-KR"/>
        </w:rPr>
      </w:pPr>
      <w:r>
        <w:rPr>
          <w:rFonts w:eastAsia="Batang"/>
          <w:lang w:eastAsia="ko-KR"/>
        </w:rPr>
        <w:t>Группа РусГидро объединяет компании, осуществляющие:</w:t>
      </w:r>
    </w:p>
    <w:p>
      <w:pPr>
        <w:pStyle w:val="Normal"/>
        <w:numPr>
          <w:ilvl w:val="0"/>
          <w:numId w:val="20"/>
        </w:numPr>
        <w:spacing w:lineRule="auto" w:line="240"/>
        <w:ind w:left="0" w:firstLine="709"/>
        <w:rPr>
          <w:rFonts w:eastAsia="Batang"/>
          <w:sz w:val="24"/>
          <w:szCs w:val="24"/>
          <w:lang w:eastAsia="ko-KR"/>
        </w:rPr>
      </w:pPr>
      <w:r>
        <w:rPr>
          <w:rFonts w:eastAsia="Batang"/>
          <w:sz w:val="24"/>
          <w:szCs w:val="24"/>
          <w:lang w:eastAsia="ko-KR"/>
        </w:rPr>
        <w:t xml:space="preserve"> </w:t>
      </w:r>
      <w:r>
        <w:rPr>
          <w:rFonts w:eastAsia="Batang"/>
          <w:sz w:val="24"/>
          <w:szCs w:val="24"/>
          <w:lang w:eastAsia="ko-KR"/>
        </w:rPr>
        <w:t xml:space="preserve">производство, передачу, распределение и сбыт </w:t>
      </w:r>
      <w:r>
        <w:rPr>
          <w:sz w:val="24"/>
          <w:szCs w:val="24"/>
        </w:rPr>
        <w:t>электрической</w:t>
      </w:r>
      <w:r>
        <w:rPr>
          <w:rFonts w:eastAsia="Batang"/>
          <w:sz w:val="24"/>
          <w:szCs w:val="24"/>
          <w:lang w:eastAsia="ko-KR"/>
        </w:rPr>
        <w:t xml:space="preserve"> и тепловой энергии; </w:t>
      </w:r>
    </w:p>
    <w:p>
      <w:pPr>
        <w:pStyle w:val="Normal"/>
        <w:numPr>
          <w:ilvl w:val="0"/>
          <w:numId w:val="20"/>
        </w:numPr>
        <w:spacing w:lineRule="auto" w:line="240"/>
        <w:ind w:left="0" w:firstLine="709"/>
        <w:rPr>
          <w:rFonts w:eastAsia="Batang"/>
          <w:sz w:val="24"/>
          <w:szCs w:val="24"/>
          <w:lang w:eastAsia="ko-KR"/>
        </w:rPr>
      </w:pPr>
      <w:r>
        <w:rPr>
          <w:rFonts w:eastAsia="Batang"/>
          <w:sz w:val="24"/>
          <w:szCs w:val="24"/>
          <w:lang w:eastAsia="ko-KR"/>
        </w:rPr>
        <w:t>проектирование, строительство, ремонтно-сервисное обслуживание, техническое перевооружение и реконструкцию энергетических объектов;</w:t>
      </w:r>
    </w:p>
    <w:p>
      <w:pPr>
        <w:pStyle w:val="Normal"/>
        <w:numPr>
          <w:ilvl w:val="0"/>
          <w:numId w:val="20"/>
        </w:numPr>
        <w:spacing w:lineRule="auto" w:line="240"/>
        <w:ind w:left="0" w:firstLine="709"/>
        <w:rPr>
          <w:rFonts w:eastAsia="Batang"/>
          <w:sz w:val="24"/>
          <w:szCs w:val="24"/>
          <w:lang w:eastAsia="ko-KR"/>
        </w:rPr>
      </w:pPr>
      <w:r>
        <w:rPr>
          <w:rFonts w:eastAsia="Batang"/>
          <w:sz w:val="24"/>
          <w:szCs w:val="24"/>
          <w:lang w:eastAsia="ko-KR"/>
        </w:rPr>
        <w:t>научную деятельность.</w:t>
      </w:r>
    </w:p>
    <w:p>
      <w:pPr>
        <w:pStyle w:val="ListParagraph"/>
        <w:ind w:left="0" w:firstLine="709"/>
        <w:jc w:val="both"/>
        <w:rPr>
          <w:rFonts w:eastAsia="Batang"/>
          <w:lang w:eastAsia="ko-KR"/>
        </w:rPr>
      </w:pPr>
      <w:r>
        <w:rPr>
          <w:rFonts w:eastAsia="Batang"/>
          <w:lang w:eastAsia="ko-KR"/>
        </w:rPr>
        <w:t xml:space="preserve">Политика </w:t>
      </w:r>
      <w:r>
        <w:rPr/>
        <w:t>Группы РусГидро области охраны труда (далее – Политика)</w:t>
      </w:r>
      <w:r>
        <w:rPr>
          <w:rFonts w:eastAsia="Batang"/>
          <w:lang w:eastAsia="ko-KR"/>
        </w:rPr>
        <w:t xml:space="preserve"> распространяется на все управленческие и технологические процессы, производственные и технологические комплексы объектов Группы РусГидро.</w:t>
      </w:r>
    </w:p>
    <w:p>
      <w:pPr>
        <w:pStyle w:val="ListParagraph"/>
        <w:ind w:left="0" w:firstLine="709"/>
        <w:jc w:val="both"/>
        <w:rPr>
          <w:rFonts w:eastAsia="Batang"/>
          <w:lang w:eastAsia="ko-KR"/>
        </w:rPr>
      </w:pPr>
      <w:r>
        <w:rPr>
          <w:rFonts w:eastAsia="Batang"/>
          <w:lang w:eastAsia="ko-KR"/>
        </w:rPr>
        <w:t xml:space="preserve">Политика является обязательной для исполнения всеми структурными подразделениями Общества, его филиалами и подконтрольными организациями, а также третьими лицами, на которых могут распространяться производственные факторы объектов Группы РусГидро. </w:t>
      </w:r>
    </w:p>
    <w:p>
      <w:pPr>
        <w:pStyle w:val="ListParagraph"/>
        <w:ind w:left="0" w:firstLine="709"/>
        <w:jc w:val="both"/>
        <w:rPr>
          <w:rFonts w:eastAsia="Batang"/>
          <w:lang w:eastAsia="ko-KR"/>
        </w:rPr>
      </w:pPr>
      <w:r>
        <w:rPr>
          <w:rFonts w:eastAsia="Batang"/>
          <w:lang w:eastAsia="ko-KR"/>
        </w:rPr>
        <w:t>Руководство Группы РусГидро гарантирует выполнение им обязательств по соблюдению государственных нормативных требований охраны труда и добровольно принятых на себя обязательств, указанных в Политике.</w:t>
      </w:r>
    </w:p>
    <w:p>
      <w:pPr>
        <w:pStyle w:val="ListParagraph"/>
        <w:ind w:left="0" w:firstLine="709"/>
        <w:jc w:val="both"/>
        <w:rPr>
          <w:rFonts w:eastAsia="Batang"/>
          <w:lang w:eastAsia="ko-KR"/>
        </w:rPr>
      </w:pPr>
      <w:r>
        <w:rPr>
          <w:rFonts w:eastAsia="Batang"/>
          <w:lang w:eastAsia="ko-KR"/>
        </w:rPr>
      </w:r>
    </w:p>
    <w:p>
      <w:pPr>
        <w:pStyle w:val="Normal"/>
        <w:spacing w:lineRule="auto" w:line="240"/>
        <w:jc w:val="center"/>
        <w:rPr>
          <w:sz w:val="24"/>
          <w:szCs w:val="24"/>
        </w:rPr>
      </w:pPr>
      <w:r>
        <w:rPr>
          <w:sz w:val="24"/>
          <w:szCs w:val="24"/>
        </w:rPr>
        <w:t xml:space="preserve">ЦЕЛИ В ОБЛАСТИ ОХРАНЫ ТРУДА </w:t>
      </w:r>
    </w:p>
    <w:p>
      <w:pPr>
        <w:pStyle w:val="Normal"/>
        <w:spacing w:lineRule="auto" w:line="240"/>
        <w:ind w:firstLine="709"/>
        <w:rPr>
          <w:sz w:val="24"/>
          <w:szCs w:val="24"/>
        </w:rPr>
      </w:pPr>
      <w:r>
        <w:rPr>
          <w:sz w:val="24"/>
          <w:szCs w:val="24"/>
        </w:rPr>
        <w:t>Основной целью в области охраны труда является сохранение жизни и здоровья работников в процессе трудовой деятельности посредством:</w:t>
      </w:r>
    </w:p>
    <w:p>
      <w:pPr>
        <w:pStyle w:val="Normal"/>
        <w:numPr>
          <w:ilvl w:val="0"/>
          <w:numId w:val="24"/>
        </w:numPr>
        <w:spacing w:lineRule="auto" w:line="240"/>
        <w:ind w:left="0" w:firstLine="709"/>
        <w:rPr>
          <w:sz w:val="24"/>
          <w:szCs w:val="24"/>
        </w:rPr>
      </w:pPr>
      <w:r>
        <w:rPr>
          <w:sz w:val="24"/>
          <w:szCs w:val="24"/>
        </w:rPr>
        <w:t>предупреждения производственного травматизма, профессиональных заболеваний;</w:t>
      </w:r>
    </w:p>
    <w:p>
      <w:pPr>
        <w:pStyle w:val="Normal"/>
        <w:numPr>
          <w:ilvl w:val="0"/>
          <w:numId w:val="24"/>
        </w:numPr>
        <w:spacing w:lineRule="auto" w:line="240"/>
        <w:ind w:left="0" w:firstLine="709"/>
        <w:rPr>
          <w:sz w:val="24"/>
          <w:szCs w:val="24"/>
        </w:rPr>
      </w:pPr>
      <w:r>
        <w:rPr>
          <w:sz w:val="24"/>
          <w:szCs w:val="24"/>
        </w:rPr>
        <w:t>обеспечения выполнения соответствующих нормативных требований охраны труда;</w:t>
      </w:r>
    </w:p>
    <w:p>
      <w:pPr>
        <w:pStyle w:val="Normal"/>
        <w:numPr>
          <w:ilvl w:val="0"/>
          <w:numId w:val="24"/>
        </w:numPr>
        <w:spacing w:lineRule="auto" w:line="240"/>
        <w:ind w:left="0" w:firstLine="709"/>
        <w:rPr>
          <w:sz w:val="24"/>
          <w:szCs w:val="24"/>
        </w:rPr>
      </w:pPr>
      <w:r>
        <w:rPr>
          <w:color w:val="000000"/>
          <w:sz w:val="24"/>
          <w:szCs w:val="24"/>
        </w:rPr>
        <w:t xml:space="preserve">оценки, управления и </w:t>
      </w:r>
      <w:r>
        <w:rPr>
          <w:sz w:val="24"/>
          <w:szCs w:val="24"/>
        </w:rPr>
        <w:t xml:space="preserve">снижения профессиональных рисков. </w:t>
      </w:r>
    </w:p>
    <w:p>
      <w:pPr>
        <w:pStyle w:val="Normal"/>
        <w:spacing w:lineRule="auto" w:line="240"/>
        <w:ind w:firstLine="709"/>
        <w:rPr>
          <w:rFonts w:eastAsia="Batang"/>
          <w:sz w:val="24"/>
          <w:szCs w:val="24"/>
          <w:lang w:eastAsia="ko-KR"/>
        </w:rPr>
      </w:pPr>
      <w:r>
        <w:rPr>
          <w:rFonts w:eastAsia="Batang"/>
          <w:sz w:val="24"/>
          <w:szCs w:val="24"/>
          <w:lang w:eastAsia="ko-KR"/>
        </w:rPr>
        <w:t>На всех объектах Группы РусГидро в ключевых показателях эффективности должны быть установлены измеримые цели в области охраны труда в отношении производственного травматизма в составе ключевых показателей эффективности.</w:t>
      </w:r>
    </w:p>
    <w:p>
      <w:pPr>
        <w:pStyle w:val="Normal"/>
        <w:spacing w:lineRule="auto" w:line="240"/>
        <w:ind w:firstLine="709"/>
        <w:rPr>
          <w:rFonts w:eastAsia="Batang"/>
          <w:sz w:val="24"/>
          <w:szCs w:val="24"/>
          <w:lang w:eastAsia="ko-KR"/>
        </w:rPr>
      </w:pPr>
      <w:r>
        <w:rPr>
          <w:rFonts w:eastAsia="Batang"/>
          <w:sz w:val="24"/>
          <w:szCs w:val="24"/>
          <w:lang w:eastAsia="ko-KR"/>
        </w:rPr>
      </w:r>
    </w:p>
    <w:p>
      <w:pPr>
        <w:pStyle w:val="Normal"/>
        <w:spacing w:lineRule="auto" w:line="240"/>
        <w:ind w:firstLine="709"/>
        <w:rPr>
          <w:rFonts w:eastAsia="Batang"/>
          <w:sz w:val="24"/>
          <w:szCs w:val="24"/>
          <w:lang w:eastAsia="ko-KR"/>
        </w:rPr>
      </w:pPr>
      <w:r>
        <w:rPr>
          <w:rFonts w:eastAsia="Batang"/>
          <w:sz w:val="24"/>
          <w:szCs w:val="24"/>
          <w:lang w:eastAsia="ko-KR"/>
        </w:rPr>
      </w:r>
    </w:p>
    <w:p>
      <w:pPr>
        <w:pStyle w:val="Normal"/>
        <w:spacing w:lineRule="auto" w:line="240"/>
        <w:ind w:firstLine="709"/>
        <w:rPr>
          <w:rFonts w:eastAsia="Batang"/>
          <w:sz w:val="24"/>
          <w:szCs w:val="24"/>
          <w:lang w:eastAsia="ko-KR"/>
        </w:rPr>
      </w:pPr>
      <w:r>
        <w:rPr>
          <w:rFonts w:eastAsia="Batang"/>
          <w:sz w:val="24"/>
          <w:szCs w:val="24"/>
          <w:lang w:eastAsia="ko-KR"/>
        </w:rPr>
      </w:r>
    </w:p>
    <w:p>
      <w:pPr>
        <w:pStyle w:val="Normal"/>
        <w:spacing w:lineRule="auto" w:line="240"/>
        <w:jc w:val="center"/>
        <w:rPr>
          <w:sz w:val="24"/>
          <w:szCs w:val="24"/>
        </w:rPr>
      </w:pPr>
      <w:r>
        <w:rPr>
          <w:sz w:val="24"/>
          <w:szCs w:val="24"/>
        </w:rPr>
        <w:t>ОСНОВНЫЕ ПРИНЦИПЫ В ОБЛАСТИ ОХРАНЫ ТРУДА</w:t>
      </w:r>
    </w:p>
    <w:p>
      <w:pPr>
        <w:pStyle w:val="ListParagraph"/>
        <w:ind w:left="0" w:firstLine="709"/>
        <w:jc w:val="both"/>
        <w:rPr>
          <w:rFonts w:eastAsia="Batang"/>
          <w:lang w:eastAsia="ko-KR"/>
        </w:rPr>
      </w:pPr>
      <w:r>
        <w:rPr>
          <w:rFonts w:eastAsia="Batang"/>
          <w:lang w:eastAsia="ko-KR"/>
        </w:rPr>
        <w:t>Политика направлена на обеспечение исполнения принципов:</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приоритета сохранения жизни и здоровья работников перед результатами производственной деятельности;</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лидерства руководства всех уровней управления в вопросах обеспечения безопасности труда и выполнения требований охраны труда;</w:t>
      </w:r>
    </w:p>
    <w:p>
      <w:pPr>
        <w:pStyle w:val="Normal"/>
        <w:numPr>
          <w:ilvl w:val="0"/>
          <w:numId w:val="21"/>
        </w:numPr>
        <w:spacing w:lineRule="auto" w:line="240"/>
        <w:ind w:left="0" w:firstLine="709"/>
        <w:rPr>
          <w:i/>
          <w:i/>
          <w:sz w:val="24"/>
          <w:szCs w:val="24"/>
        </w:rPr>
      </w:pPr>
      <w:r>
        <w:rPr>
          <w:rFonts w:eastAsia="Batang"/>
          <w:sz w:val="24"/>
          <w:szCs w:val="24"/>
          <w:lang w:eastAsia="ko-KR"/>
        </w:rPr>
        <w:t>нулевого порога терпимости к нарушениям требований производственной безопасности и правил охраны труда, а также к низкому уровню ответственности и неисполнения работником должностных обязанностей</w:t>
      </w:r>
      <w:r>
        <w:rPr>
          <w:sz w:val="24"/>
          <w:szCs w:val="24"/>
        </w:rPr>
        <w:t>;</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приоритета превентивных мер по отношению к реактивным мерам;</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разграничения ответственности и функций субъектов управления охраной труда на всех уровнях управления;</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постоянного улучшения деятельности в области охраны труда;</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привлечение работников к участию в управлении охраной труда;</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обеспечения безопасности персонала на основе управления рисками, связанными с выполняемой работой;</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информационной открытости деятельности Группы РусГидро в области охраны труда;</w:t>
      </w:r>
    </w:p>
    <w:p>
      <w:pPr>
        <w:pStyle w:val="Normal"/>
        <w:numPr>
          <w:ilvl w:val="0"/>
          <w:numId w:val="21"/>
        </w:numPr>
        <w:spacing w:lineRule="auto" w:line="240"/>
        <w:ind w:left="0" w:firstLine="709"/>
        <w:rPr>
          <w:rFonts w:eastAsia="Batang"/>
          <w:sz w:val="24"/>
          <w:szCs w:val="24"/>
          <w:lang w:eastAsia="ko-KR"/>
        </w:rPr>
      </w:pPr>
      <w:r>
        <w:rPr>
          <w:rFonts w:eastAsia="Batang"/>
          <w:sz w:val="24"/>
          <w:szCs w:val="24"/>
          <w:lang w:eastAsia="ko-KR"/>
        </w:rPr>
        <w:t>неукоснительного соблюдения нормативных требований охраны труда.</w:t>
      </w:r>
    </w:p>
    <w:p>
      <w:pPr>
        <w:pStyle w:val="Normal"/>
        <w:tabs>
          <w:tab w:val="clear" w:pos="708"/>
          <w:tab w:val="left" w:pos="567" w:leader="none"/>
        </w:tabs>
        <w:spacing w:lineRule="auto" w:line="240"/>
        <w:ind w:left="709" w:firstLine="567"/>
        <w:rPr>
          <w:rFonts w:eastAsia="Batang"/>
          <w:sz w:val="24"/>
          <w:szCs w:val="24"/>
          <w:lang w:eastAsia="ko-KR"/>
        </w:rPr>
      </w:pPr>
      <w:r>
        <w:rPr>
          <w:rFonts w:eastAsia="Batang"/>
          <w:sz w:val="24"/>
          <w:szCs w:val="24"/>
          <w:lang w:eastAsia="ko-KR"/>
        </w:rPr>
        <w:t xml:space="preserve"> </w:t>
      </w:r>
    </w:p>
    <w:p>
      <w:pPr>
        <w:pStyle w:val="Normal"/>
        <w:spacing w:lineRule="auto" w:line="240"/>
        <w:jc w:val="center"/>
        <w:rPr>
          <w:sz w:val="24"/>
          <w:szCs w:val="24"/>
        </w:rPr>
      </w:pPr>
      <w:bookmarkStart w:id="40" w:name="_Toc67497825"/>
      <w:r>
        <w:rPr>
          <w:sz w:val="24"/>
          <w:szCs w:val="24"/>
        </w:rPr>
        <w:t>ОБЯЗАТЕЛЬСТВА В ОБЛАСТИ ОХРАНЫ ТРУДА</w:t>
      </w:r>
      <w:bookmarkEnd w:id="40"/>
    </w:p>
    <w:p>
      <w:pPr>
        <w:pStyle w:val="Normal"/>
        <w:tabs>
          <w:tab w:val="clear" w:pos="708"/>
          <w:tab w:val="left" w:pos="993" w:leader="none"/>
        </w:tabs>
        <w:spacing w:lineRule="auto" w:line="240"/>
        <w:ind w:firstLine="709"/>
        <w:rPr>
          <w:sz w:val="24"/>
          <w:szCs w:val="24"/>
        </w:rPr>
      </w:pPr>
      <w:r>
        <w:rPr>
          <w:rFonts w:eastAsia="Batang"/>
          <w:sz w:val="24"/>
          <w:szCs w:val="24"/>
          <w:lang w:eastAsia="ko-KR"/>
        </w:rPr>
        <w:t>В производственной деятельности для достижения поставленных целей в области охраны труда</w:t>
      </w:r>
      <w:r>
        <w:rPr>
          <w:sz w:val="24"/>
          <w:szCs w:val="24"/>
        </w:rPr>
        <w:t xml:space="preserve"> </w:t>
      </w:r>
      <w:r>
        <w:rPr>
          <w:rFonts w:eastAsia="Batang"/>
          <w:sz w:val="24"/>
          <w:szCs w:val="24"/>
          <w:lang w:eastAsia="ko-KR"/>
        </w:rPr>
        <w:t>Группа РусГидро принимает на себя следующие обязательства</w:t>
      </w:r>
      <w:r>
        <w:rPr>
          <w:sz w:val="24"/>
          <w:szCs w:val="24"/>
        </w:rPr>
        <w:t xml:space="preserve">: </w:t>
      </w:r>
    </w:p>
    <w:p>
      <w:pPr>
        <w:pStyle w:val="ListParagraph"/>
        <w:numPr>
          <w:ilvl w:val="0"/>
          <w:numId w:val="22"/>
        </w:numPr>
        <w:ind w:left="0" w:firstLine="709"/>
        <w:jc w:val="both"/>
        <w:rPr>
          <w:rFonts w:eastAsia="Batang"/>
          <w:lang w:eastAsia="ko-KR"/>
        </w:rPr>
      </w:pPr>
      <w:r>
        <w:rPr>
          <w:rFonts w:eastAsia="Batang"/>
          <w:color w:val="000000"/>
          <w:lang w:eastAsia="ko-KR"/>
        </w:rPr>
        <w:t>обеспечение</w:t>
      </w:r>
      <w:r>
        <w:rPr>
          <w:rFonts w:eastAsia="Batang"/>
          <w:lang w:eastAsia="ko-KR"/>
        </w:rPr>
        <w:t xml:space="preserve"> постоянного функционирования и совершенствования системы управления охраной труда (далее – СУОТ);</w:t>
      </w:r>
    </w:p>
    <w:p>
      <w:pPr>
        <w:pStyle w:val="ListParagraph"/>
        <w:numPr>
          <w:ilvl w:val="0"/>
          <w:numId w:val="22"/>
        </w:numPr>
        <w:ind w:left="0" w:firstLine="709"/>
        <w:jc w:val="both"/>
        <w:rPr>
          <w:rFonts w:eastAsia="Batang"/>
          <w:lang w:eastAsia="ko-KR"/>
        </w:rPr>
      </w:pPr>
      <w:r>
        <w:rPr>
          <w:rFonts w:eastAsia="Batang"/>
          <w:lang w:eastAsia="ko-KR"/>
        </w:rPr>
        <w:t>выполнение последовательных и непрерывных мер (мероприятий) по предупреждению производственного травматизма и профессиональных заболеваний, в том числе посредством управления профессиональными рисками;</w:t>
      </w:r>
    </w:p>
    <w:p>
      <w:pPr>
        <w:pStyle w:val="ListParagraph"/>
        <w:numPr>
          <w:ilvl w:val="0"/>
          <w:numId w:val="22"/>
        </w:numPr>
        <w:ind w:left="0" w:firstLine="709"/>
        <w:jc w:val="both"/>
        <w:rPr>
          <w:rFonts w:eastAsia="Batang"/>
          <w:lang w:eastAsia="ko-KR"/>
        </w:rPr>
      </w:pPr>
      <w:r>
        <w:rPr>
          <w:rFonts w:eastAsia="Batang"/>
          <w:color w:val="000000"/>
          <w:lang w:eastAsia="ko-KR"/>
        </w:rPr>
        <w:t>проведение</w:t>
      </w:r>
      <w:r>
        <w:rPr>
          <w:rFonts w:eastAsia="Batang"/>
          <w:lang w:eastAsia="ko-KR"/>
        </w:rPr>
        <w:t xml:space="preserve"> оценки и разработка мероприятий по снижению профессиональных рисков, устранение опасностей; </w:t>
      </w:r>
    </w:p>
    <w:p>
      <w:pPr>
        <w:pStyle w:val="ListParagraph"/>
        <w:numPr>
          <w:ilvl w:val="0"/>
          <w:numId w:val="22"/>
        </w:numPr>
        <w:ind w:left="0" w:firstLine="709"/>
        <w:jc w:val="both"/>
        <w:rPr>
          <w:rFonts w:eastAsia="Batang"/>
          <w:lang w:eastAsia="ko-KR"/>
        </w:rPr>
      </w:pPr>
      <w:r>
        <w:rPr>
          <w:rFonts w:eastAsia="Batang"/>
          <w:lang w:eastAsia="ko-KR"/>
        </w:rPr>
        <w:t>создание условий по привлечению работников и их представительных органов к участию в управлении охраной труда, в деятельность по исключению профессиональных рисков, производственного травматизма и профессиональных заболеваний, содействие в постоянном улучшении системы управления охраной труда и реализации Политики и поощрение такого участия;</w:t>
      </w:r>
    </w:p>
    <w:p>
      <w:pPr>
        <w:pStyle w:val="ListParagraph"/>
        <w:numPr>
          <w:ilvl w:val="0"/>
          <w:numId w:val="22"/>
        </w:numPr>
        <w:ind w:left="0" w:firstLine="709"/>
        <w:jc w:val="both"/>
        <w:rPr>
          <w:rFonts w:eastAsia="Batang"/>
          <w:lang w:eastAsia="ko-KR"/>
        </w:rPr>
      </w:pPr>
      <w:r>
        <w:rPr>
          <w:rFonts w:eastAsia="Batang"/>
          <w:lang w:eastAsia="ko-KR"/>
        </w:rPr>
        <w:t xml:space="preserve">применение принципа «нулевой порог терпимости к нарушениям требований производственной безопасности и нормативных требований в области охраны труда», в том числе к персональной ответственности каждого работника за несоблюдение требований безопасности и допущению нарушений, способных причинить ущерб здоровью и жизни работников; </w:t>
      </w:r>
    </w:p>
    <w:p>
      <w:pPr>
        <w:pStyle w:val="ListParagraph"/>
        <w:numPr>
          <w:ilvl w:val="0"/>
          <w:numId w:val="22"/>
        </w:numPr>
        <w:ind w:left="0" w:firstLine="709"/>
        <w:jc w:val="both"/>
        <w:rPr>
          <w:rFonts w:eastAsia="Batang"/>
          <w:lang w:eastAsia="ko-KR"/>
        </w:rPr>
      </w:pPr>
      <w:r>
        <w:rPr>
          <w:rFonts w:eastAsia="Batang"/>
          <w:lang w:eastAsia="ko-KR"/>
        </w:rPr>
        <w:t>обеспечение правом каждого работника на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законами;</w:t>
      </w:r>
    </w:p>
    <w:p>
      <w:pPr>
        <w:pStyle w:val="ListParagraph"/>
        <w:numPr>
          <w:ilvl w:val="0"/>
          <w:numId w:val="22"/>
        </w:numPr>
        <w:ind w:left="0" w:firstLine="709"/>
        <w:jc w:val="both"/>
        <w:rPr>
          <w:rFonts w:eastAsia="Batang"/>
          <w:lang w:eastAsia="ko-KR"/>
        </w:rPr>
      </w:pPr>
      <w:r>
        <w:rPr>
          <w:rFonts w:eastAsia="Batang"/>
          <w:lang w:eastAsia="ko-KR"/>
        </w:rPr>
        <w:t>реализация системы мотивации, стимулирующей работников к безусловному соблюдению требований охраны труда;</w:t>
      </w:r>
    </w:p>
    <w:p>
      <w:pPr>
        <w:pStyle w:val="ListParagraph"/>
        <w:numPr>
          <w:ilvl w:val="0"/>
          <w:numId w:val="22"/>
        </w:numPr>
        <w:ind w:left="0" w:firstLine="709"/>
        <w:jc w:val="both"/>
        <w:rPr>
          <w:rFonts w:eastAsia="Batang"/>
          <w:lang w:eastAsia="ko-KR"/>
        </w:rPr>
      </w:pPr>
      <w:r>
        <w:rPr>
          <w:rFonts w:eastAsia="Batang"/>
          <w:lang w:eastAsia="ko-KR"/>
        </w:rPr>
        <w:t>обеспечение условий по снижению и исключению ошибок персонала, приводящих к травматизму, отказам оборудования и аварийности;</w:t>
      </w:r>
    </w:p>
    <w:p>
      <w:pPr>
        <w:pStyle w:val="ListParagraph"/>
        <w:numPr>
          <w:ilvl w:val="0"/>
          <w:numId w:val="22"/>
        </w:numPr>
        <w:ind w:left="0" w:firstLine="709"/>
        <w:jc w:val="both"/>
        <w:rPr>
          <w:rFonts w:eastAsia="Batang"/>
          <w:lang w:eastAsia="ko-KR"/>
        </w:rPr>
      </w:pPr>
      <w:r>
        <w:rPr>
          <w:rFonts w:eastAsia="Batang"/>
          <w:lang w:eastAsia="ko-KR"/>
        </w:rPr>
        <w:t xml:space="preserve">обеспечение расследования каждого несчастного случая и профессионального заболевания, проведение анализа произошедших несчастных случаев на производстве с целью выявления истинных причин, поиска путей снижения травматизма и предотвращения подобных случаев;  </w:t>
      </w:r>
    </w:p>
    <w:p>
      <w:pPr>
        <w:pStyle w:val="ListParagraph"/>
        <w:numPr>
          <w:ilvl w:val="0"/>
          <w:numId w:val="22"/>
        </w:numPr>
        <w:ind w:left="0" w:firstLine="709"/>
        <w:jc w:val="both"/>
        <w:rPr>
          <w:rFonts w:eastAsia="Batang"/>
          <w:lang w:eastAsia="ko-KR"/>
        </w:rPr>
      </w:pPr>
      <w:r>
        <w:rPr>
          <w:rFonts w:eastAsia="Batang"/>
          <w:lang w:eastAsia="ko-KR"/>
        </w:rPr>
        <w:t xml:space="preserve">информирование работников и иных заинтересованных сторон, на которых могут распространятся производственные факторы объектов Группы РусГидро, об условиях труда и существующих рисках, мерах по защите от воздействия вредных и опасных производственных факторах; </w:t>
      </w:r>
    </w:p>
    <w:p>
      <w:pPr>
        <w:pStyle w:val="ListParagraph"/>
        <w:numPr>
          <w:ilvl w:val="0"/>
          <w:numId w:val="22"/>
        </w:numPr>
        <w:ind w:left="0" w:firstLine="709"/>
        <w:jc w:val="both"/>
        <w:rPr>
          <w:rFonts w:eastAsia="Batang"/>
          <w:lang w:eastAsia="ko-KR"/>
        </w:rPr>
      </w:pPr>
      <w:r>
        <w:rPr>
          <w:rFonts w:eastAsia="Batang"/>
          <w:lang w:eastAsia="ko-KR"/>
        </w:rPr>
        <w:t>обеспечение функционирования единой скоординированной системы профессионального отбора и обучения кадров;</w:t>
      </w:r>
    </w:p>
    <w:p>
      <w:pPr>
        <w:pStyle w:val="ListParagraph"/>
        <w:numPr>
          <w:ilvl w:val="0"/>
          <w:numId w:val="22"/>
        </w:numPr>
        <w:ind w:left="0" w:firstLine="709"/>
        <w:jc w:val="both"/>
        <w:rPr>
          <w:rFonts w:eastAsia="Batang"/>
          <w:lang w:eastAsia="ko-KR"/>
        </w:rPr>
      </w:pPr>
      <w:r>
        <w:rPr>
          <w:rFonts w:eastAsia="Batang"/>
          <w:lang w:eastAsia="ko-KR"/>
        </w:rPr>
        <w:t>повышение уровня квалификации и подготовки работников в области охраны труда и безопасного производства работ. Совершенствование системы обучения в области безопасного проведения работ. Подготовка персонала к решению разнообразных задач в области охраны труда, обучение методами организации безопасных условий труда, в соответствующих условиях;</w:t>
      </w:r>
      <w:r>
        <w:rPr/>
        <w:t xml:space="preserve"> </w:t>
      </w:r>
    </w:p>
    <w:p>
      <w:pPr>
        <w:pStyle w:val="ListParagraph"/>
        <w:numPr>
          <w:ilvl w:val="0"/>
          <w:numId w:val="22"/>
        </w:numPr>
        <w:ind w:left="0" w:firstLine="709"/>
        <w:jc w:val="both"/>
        <w:rPr>
          <w:rFonts w:eastAsia="Batang"/>
          <w:lang w:eastAsia="ko-KR"/>
        </w:rPr>
      </w:pPr>
      <w:r>
        <w:rPr>
          <w:rFonts w:eastAsia="Batang"/>
          <w:lang w:eastAsia="ko-KR"/>
        </w:rPr>
        <w:t>пропаганда необходимости и значимости соблюдения требований охраны труда как фактора сохранения жизни и здоровья работников;</w:t>
      </w:r>
    </w:p>
    <w:p>
      <w:pPr>
        <w:pStyle w:val="Normal"/>
        <w:numPr>
          <w:ilvl w:val="0"/>
          <w:numId w:val="22"/>
        </w:numPr>
        <w:spacing w:lineRule="auto" w:line="240"/>
        <w:ind w:left="0" w:firstLine="709"/>
        <w:rPr>
          <w:rFonts w:eastAsia="Batang"/>
          <w:sz w:val="24"/>
          <w:szCs w:val="24"/>
          <w:lang w:eastAsia="ko-KR"/>
        </w:rPr>
      </w:pPr>
      <w:r>
        <w:rPr>
          <w:rFonts w:eastAsia="Batang"/>
          <w:sz w:val="24"/>
          <w:szCs w:val="24"/>
          <w:lang w:eastAsia="ko-KR"/>
        </w:rPr>
        <w:t>обеспечение соответствия условий труда на рабочих местах требованиям охраны труда;</w:t>
      </w:r>
    </w:p>
    <w:p>
      <w:pPr>
        <w:pStyle w:val="ListParagraph"/>
        <w:numPr>
          <w:ilvl w:val="0"/>
          <w:numId w:val="22"/>
        </w:numPr>
        <w:ind w:left="0" w:firstLine="709"/>
        <w:jc w:val="both"/>
        <w:rPr>
          <w:rFonts w:eastAsia="Batang"/>
          <w:lang w:eastAsia="ko-KR"/>
        </w:rPr>
      </w:pPr>
      <w:r>
        <w:rPr>
          <w:rFonts w:eastAsia="Batang"/>
          <w:lang w:eastAsia="ko-KR"/>
        </w:rPr>
        <w:t>обеспечение функционирования систем контроля за условиями труда на рабочих местах, за выполнением нормативных требований в области охраны труда, в том числе подрядными организациями, выполняющих работы на объектах Группы РусГидро;</w:t>
      </w:r>
    </w:p>
    <w:p>
      <w:pPr>
        <w:pStyle w:val="ListParagraph"/>
        <w:numPr>
          <w:ilvl w:val="0"/>
          <w:numId w:val="22"/>
        </w:numPr>
        <w:ind w:left="0" w:firstLine="709"/>
        <w:jc w:val="both"/>
        <w:rPr>
          <w:rFonts w:eastAsia="Batang"/>
          <w:lang w:eastAsia="ko-KR"/>
        </w:rPr>
      </w:pPr>
      <w:r>
        <w:rPr>
          <w:rFonts w:eastAsia="Batang"/>
          <w:lang w:eastAsia="ko-KR"/>
        </w:rPr>
        <w:t>учет индивидуальных особенностей работников, в том числе посредством проектирования рабочих мест, выбора оборудования, инструментов, сырья и материалов, средств индивидуальной и коллективной защиты, построения производственных и технологических процессов;</w:t>
      </w:r>
    </w:p>
    <w:p>
      <w:pPr>
        <w:pStyle w:val="ListParagraph"/>
        <w:numPr>
          <w:ilvl w:val="0"/>
          <w:numId w:val="22"/>
        </w:numPr>
        <w:ind w:left="0" w:firstLine="709"/>
        <w:jc w:val="both"/>
        <w:rPr>
          <w:rFonts w:eastAsia="Batang"/>
          <w:lang w:eastAsia="ko-KR"/>
        </w:rPr>
      </w:pPr>
      <w:r>
        <w:rPr>
          <w:rFonts w:eastAsia="Batang"/>
          <w:lang w:eastAsia="ko-KR"/>
        </w:rPr>
        <w:t>применение современных, доступных технологий в сфере обеспечения безопасности труда;</w:t>
      </w:r>
    </w:p>
    <w:p>
      <w:pPr>
        <w:pStyle w:val="ListParagraph"/>
        <w:numPr>
          <w:ilvl w:val="0"/>
          <w:numId w:val="22"/>
        </w:numPr>
        <w:ind w:left="0" w:firstLine="709"/>
        <w:jc w:val="both"/>
        <w:rPr>
          <w:rFonts w:eastAsia="Batang"/>
          <w:lang w:eastAsia="ko-KR"/>
        </w:rPr>
      </w:pPr>
      <w:r>
        <w:rPr>
          <w:rFonts w:eastAsia="Batang"/>
          <w:lang w:eastAsia="ko-KR"/>
        </w:rPr>
        <w:t xml:space="preserve">проведение, стимулирование и внедрение результатов научных исследований, опытно-конструкторских разработок, направленных на повышение безопасности персонала; </w:t>
      </w:r>
    </w:p>
    <w:p>
      <w:pPr>
        <w:pStyle w:val="ListParagraph"/>
        <w:numPr>
          <w:ilvl w:val="0"/>
          <w:numId w:val="22"/>
        </w:numPr>
        <w:ind w:left="0" w:firstLine="709"/>
        <w:jc w:val="both"/>
        <w:rPr>
          <w:rFonts w:eastAsia="Batang"/>
          <w:lang w:eastAsia="ko-KR"/>
        </w:rPr>
      </w:pPr>
      <w:r>
        <w:rPr>
          <w:rFonts w:eastAsia="Batang"/>
          <w:lang w:eastAsia="ko-KR"/>
        </w:rPr>
        <w:t>вывод из эксплуатации экономически неэффективного, физически и морально устаревшего энергетического оборудования с введением необходимого объема новых современных мощностей, внедрения и использования передовых технологий, обеспечивающих повышенный уровень безопасности при осуществлении производственной деятельности;</w:t>
      </w:r>
    </w:p>
    <w:p>
      <w:pPr>
        <w:pStyle w:val="ListParagraph"/>
        <w:numPr>
          <w:ilvl w:val="0"/>
          <w:numId w:val="22"/>
        </w:numPr>
        <w:ind w:left="0" w:firstLine="709"/>
        <w:jc w:val="both"/>
        <w:rPr>
          <w:rFonts w:eastAsia="Batang"/>
          <w:lang w:eastAsia="ko-KR"/>
        </w:rPr>
      </w:pPr>
      <w:r>
        <w:rPr>
          <w:rFonts w:eastAsia="Batang"/>
          <w:lang w:eastAsia="ko-KR"/>
        </w:rPr>
        <w:t>обеспечение качества ремонтов, проводимых на объектах Группы РусГидро, проведение своевременных ремонтов с целью повышения безопасности выполняемых работ, снижения отказов оборудования;</w:t>
      </w:r>
    </w:p>
    <w:p>
      <w:pPr>
        <w:pStyle w:val="ListParagraph"/>
        <w:numPr>
          <w:ilvl w:val="0"/>
          <w:numId w:val="22"/>
        </w:numPr>
        <w:ind w:left="0" w:firstLine="709"/>
        <w:jc w:val="both"/>
        <w:rPr>
          <w:rFonts w:eastAsia="Batang"/>
          <w:lang w:eastAsia="ko-KR"/>
        </w:rPr>
      </w:pPr>
      <w:r>
        <w:rPr>
          <w:rFonts w:eastAsia="Batang"/>
          <w:lang w:eastAsia="ko-KR"/>
        </w:rPr>
        <w:t>обеспечение качества проектирования вновь вводимых объектов и оборудования, обеспечивающих безопасные условия труда, надежность работы оборудования;</w:t>
      </w:r>
    </w:p>
    <w:p>
      <w:pPr>
        <w:pStyle w:val="ListParagraph"/>
        <w:numPr>
          <w:ilvl w:val="0"/>
          <w:numId w:val="22"/>
        </w:numPr>
        <w:ind w:left="0" w:firstLine="709"/>
        <w:jc w:val="both"/>
        <w:rPr>
          <w:rFonts w:eastAsia="Batang"/>
          <w:lang w:eastAsia="ko-KR"/>
        </w:rPr>
      </w:pPr>
      <w:r>
        <w:rPr>
          <w:rFonts w:eastAsia="Batang"/>
          <w:lang w:eastAsia="ko-KR"/>
        </w:rPr>
        <w:t>обеспечение качества отбора и выбора поставщиков/подрядчиков продукции, сырья и материалов, товаров, услуг, а также проводимых закупочных процедур, влияющих на безопасность персонала;</w:t>
      </w:r>
    </w:p>
    <w:p>
      <w:pPr>
        <w:pStyle w:val="ListParagraph"/>
        <w:numPr>
          <w:ilvl w:val="0"/>
          <w:numId w:val="22"/>
        </w:numPr>
        <w:ind w:left="0" w:firstLine="709"/>
        <w:jc w:val="both"/>
        <w:rPr>
          <w:rFonts w:eastAsia="Batang"/>
          <w:lang w:eastAsia="ko-KR"/>
        </w:rPr>
      </w:pPr>
      <w:r>
        <w:rPr>
          <w:rFonts w:eastAsia="Batang"/>
          <w:lang w:eastAsia="ko-KR"/>
        </w:rPr>
        <w:t>обеспечение необходимыми организационными, финансовыми и материально-техническими ресурсами для реализации Политики;</w:t>
      </w:r>
    </w:p>
    <w:p>
      <w:pPr>
        <w:pStyle w:val="ListParagraph"/>
        <w:numPr>
          <w:ilvl w:val="0"/>
          <w:numId w:val="23"/>
        </w:numPr>
        <w:ind w:left="0" w:firstLine="709"/>
        <w:jc w:val="both"/>
        <w:rPr>
          <w:rFonts w:eastAsia="Batang"/>
          <w:lang w:eastAsia="ko-KR"/>
        </w:rPr>
      </w:pPr>
      <w:r>
        <w:rPr>
          <w:rFonts w:eastAsia="Batang"/>
          <w:lang w:eastAsia="ko-KR"/>
        </w:rPr>
        <w:t>совершенствование нормативной базы путем разработки локальных нормативных документов (актов) в целях повышения безопасности труда.</w:t>
      </w:r>
    </w:p>
    <w:p>
      <w:pPr>
        <w:pStyle w:val="ListParagraph"/>
        <w:spacing w:before="20" w:after="120"/>
        <w:ind w:left="709" w:hanging="0"/>
        <w:contextualSpacing/>
        <w:jc w:val="both"/>
        <w:rPr>
          <w:rFonts w:eastAsia="Batang"/>
          <w:lang w:eastAsia="ko-KR"/>
        </w:rPr>
      </w:pPr>
      <w:r>
        <w:rPr>
          <w:rFonts w:eastAsia="Batang"/>
          <w:lang w:eastAsia="ko-KR"/>
        </w:rPr>
      </w:r>
    </w:p>
    <w:p>
      <w:pPr>
        <w:pStyle w:val="ListParagraph"/>
        <w:spacing w:before="20" w:after="120"/>
        <w:ind w:left="709" w:hanging="0"/>
        <w:contextualSpacing/>
        <w:jc w:val="both"/>
        <w:rPr>
          <w:rFonts w:eastAsia="Batang"/>
          <w:lang w:eastAsia="ko-KR"/>
        </w:rPr>
      </w:pPr>
      <w:r>
        <w:rPr>
          <w:rFonts w:eastAsia="Batang"/>
          <w:lang w:eastAsia="ko-KR"/>
        </w:rPr>
      </w:r>
    </w:p>
    <w:p>
      <w:pPr>
        <w:pStyle w:val="Normal"/>
        <w:rPr>
          <w:sz w:val="24"/>
          <w:szCs w:val="24"/>
        </w:rPr>
      </w:pPr>
      <w:r>
        <w:rPr>
          <w:sz w:val="24"/>
          <w:szCs w:val="24"/>
        </w:rPr>
      </w:r>
    </w:p>
    <w:p>
      <w:pPr>
        <w:pStyle w:val="Normal"/>
        <w:spacing w:lineRule="auto" w:line="240"/>
        <w:ind w:hanging="0"/>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42"/>
        <w:gridCol w:w="4994"/>
      </w:tblGrid>
      <w:tr>
        <w:trPr/>
        <w:tc>
          <w:tcPr>
            <w:tcW w:w="4642" w:type="dxa"/>
            <w:tcBorders/>
          </w:tcPr>
          <w:p>
            <w:pPr>
              <w:pStyle w:val="Normal"/>
              <w:widowControl w:val="false"/>
              <w:spacing w:lineRule="auto" w:line="240"/>
              <w:ind w:hanging="0"/>
              <w:jc w:val="left"/>
              <w:rPr>
                <w:b/>
                <w:sz w:val="24"/>
                <w:szCs w:val="24"/>
              </w:rPr>
            </w:pPr>
            <w:r>
              <w:rPr>
                <w:b/>
                <w:sz w:val="24"/>
                <w:szCs w:val="24"/>
              </w:rPr>
              <w:t>Заказчик:</w:t>
            </w:r>
          </w:p>
        </w:tc>
        <w:tc>
          <w:tcPr>
            <w:tcW w:w="4994" w:type="dxa"/>
            <w:tcBorders/>
          </w:tcPr>
          <w:p>
            <w:pPr>
              <w:pStyle w:val="Normal"/>
              <w:widowControl w:val="false"/>
              <w:spacing w:lineRule="auto" w:line="240"/>
              <w:ind w:hanging="0"/>
              <w:jc w:val="left"/>
              <w:rPr>
                <w:b/>
                <w:sz w:val="24"/>
                <w:szCs w:val="24"/>
              </w:rPr>
            </w:pPr>
            <w:r>
              <w:rPr>
                <w:b/>
                <w:sz w:val="24"/>
                <w:szCs w:val="24"/>
              </w:rPr>
              <w:t>Подрядчик:</w:t>
            </w:r>
          </w:p>
        </w:tc>
      </w:tr>
      <w:tr>
        <w:trPr/>
        <w:tc>
          <w:tcPr>
            <w:tcW w:w="4642"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994" w:type="dxa"/>
            <w:tcBorders/>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left="5103" w:hanging="0"/>
        <w:rPr>
          <w:sz w:val="24"/>
          <w:szCs w:val="24"/>
        </w:rPr>
      </w:pPr>
      <w:r>
        <w:rPr>
          <w:sz w:val="24"/>
          <w:szCs w:val="24"/>
        </w:rPr>
      </w:r>
    </w:p>
    <w:p>
      <w:pPr>
        <w:pStyle w:val="Normal"/>
        <w:spacing w:lineRule="auto" w:line="240" w:before="0" w:after="0"/>
        <w:contextualSpacing/>
        <w:jc w:val="right"/>
        <w:rPr>
          <w:sz w:val="24"/>
          <w:szCs w:val="24"/>
        </w:rPr>
      </w:pPr>
      <w:r>
        <w:rPr>
          <w:sz w:val="24"/>
          <w:szCs w:val="24"/>
        </w:rPr>
        <w:t>Приложение № 13</w:t>
      </w:r>
    </w:p>
    <w:p>
      <w:pPr>
        <w:pStyle w:val="Normal"/>
        <w:spacing w:lineRule="auto" w:line="240" w:before="0" w:after="0"/>
        <w:contextualSpacing/>
        <w:jc w:val="right"/>
        <w:rPr>
          <w:sz w:val="24"/>
          <w:szCs w:val="24"/>
        </w:rPr>
      </w:pPr>
      <w:r>
        <w:rPr>
          <w:sz w:val="24"/>
          <w:szCs w:val="24"/>
        </w:rPr>
        <w:t xml:space="preserve">                                                                                                                    </w:t>
      </w:r>
      <w:r>
        <w:rPr>
          <w:sz w:val="24"/>
          <w:szCs w:val="24"/>
        </w:rPr>
        <w:t xml:space="preserve">к Договору подряда </w:t>
      </w:r>
    </w:p>
    <w:p>
      <w:pPr>
        <w:pStyle w:val="Normal"/>
        <w:spacing w:lineRule="auto" w:line="240" w:before="0" w:after="0"/>
        <w:contextualSpacing/>
        <w:jc w:val="right"/>
        <w:rPr>
          <w:sz w:val="24"/>
          <w:szCs w:val="24"/>
        </w:rPr>
      </w:pPr>
      <w:r>
        <w:rPr>
          <w:sz w:val="24"/>
          <w:szCs w:val="24"/>
        </w:rPr>
        <w:t xml:space="preserve">                                                                                      </w:t>
      </w:r>
      <w:r>
        <w:rPr>
          <w:sz w:val="24"/>
          <w:szCs w:val="24"/>
        </w:rPr>
        <w:t>от «____» __________ 20 _ г. № ____</w:t>
      </w:r>
    </w:p>
    <w:p>
      <w:pPr>
        <w:pStyle w:val="Normal"/>
        <w:spacing w:lineRule="auto" w:line="240"/>
        <w:rPr>
          <w:sz w:val="24"/>
          <w:szCs w:val="24"/>
        </w:rPr>
      </w:pPr>
      <w:r>
        <w:rPr>
          <w:sz w:val="24"/>
          <w:szCs w:val="24"/>
        </w:rPr>
      </w:r>
    </w:p>
    <w:p>
      <w:pPr>
        <w:pStyle w:val="Standard"/>
        <w:jc w:val="center"/>
        <w:rPr/>
      </w:pPr>
      <w:r>
        <w:rPr>
          <w:rFonts w:cs="Times New Roman" w:ascii="Times New Roman" w:hAnsi="Times New Roman"/>
          <w:b/>
          <w:sz w:val="24"/>
          <w:szCs w:val="24"/>
        </w:rPr>
        <w:t>Требования по обеспечению информационной безопасности при подключении подрядчиков к корпоративной сети передачи данных ПАО «Якутскэнерго»</w:t>
      </w:r>
    </w:p>
    <w:p>
      <w:pPr>
        <w:pStyle w:val="ListParagraph"/>
        <w:numPr>
          <w:ilvl w:val="0"/>
          <w:numId w:val="31"/>
        </w:numPr>
        <w:suppressAutoHyphens w:val="true"/>
        <w:spacing w:lineRule="auto" w:line="276" w:before="360" w:after="120"/>
        <w:ind w:left="714" w:hanging="714"/>
        <w:contextualSpacing w:val="false"/>
        <w:jc w:val="center"/>
        <w:textAlignment w:val="baseline"/>
        <w:rPr/>
      </w:pPr>
      <w:r>
        <w:rPr>
          <w:b/>
        </w:rPr>
        <w:t>ОБЩИЕ ПОЛОЖЕНИЯ</w:t>
      </w:r>
    </w:p>
    <w:p>
      <w:pPr>
        <w:pStyle w:val="ListParagraph"/>
        <w:numPr>
          <w:ilvl w:val="1"/>
          <w:numId w:val="27"/>
        </w:numPr>
        <w:suppressAutoHyphens w:val="true"/>
        <w:spacing w:lineRule="auto" w:line="276"/>
        <w:jc w:val="both"/>
        <w:textAlignment w:val="baseline"/>
        <w:rPr/>
      </w:pPr>
      <w:r>
        <w:rPr/>
        <w:t>Настоящие требования разработаны и предъявляется со стороны ПАО «Якутскэнерго» при подключении третьих лиц/поставщиков/подрядчиков (далее каждый по отдельности — Подрядчик) к корпоративной сети передачи данных (далее – КСПД) ПАО «Якутскэнерго» с целью обеспечения информационной безопасности ПАО «Якутскэнерго».</w:t>
      </w:r>
      <w:bookmarkStart w:id="41" w:name="_GoBack"/>
      <w:bookmarkEnd w:id="41"/>
    </w:p>
    <w:p>
      <w:pPr>
        <w:pStyle w:val="ListParagraph"/>
        <w:numPr>
          <w:ilvl w:val="1"/>
          <w:numId w:val="27"/>
        </w:numPr>
        <w:suppressAutoHyphens w:val="true"/>
        <w:spacing w:lineRule="auto" w:line="276"/>
        <w:jc w:val="both"/>
        <w:textAlignment w:val="baseline"/>
        <w:rPr/>
      </w:pPr>
      <w:r>
        <w:rPr/>
        <w:t>Подрядчик должен ознакомиться и согласиться с настоящими требованиями до момента подключения к корпоративной сети передачи данных ПАО «Якутскэнерго».</w:t>
      </w:r>
    </w:p>
    <w:p>
      <w:pPr>
        <w:pStyle w:val="ListParagraph"/>
        <w:numPr>
          <w:ilvl w:val="1"/>
          <w:numId w:val="27"/>
        </w:numPr>
        <w:suppressAutoHyphens w:val="true"/>
        <w:spacing w:lineRule="auto" w:line="276"/>
        <w:jc w:val="both"/>
        <w:textAlignment w:val="baseline"/>
        <w:rPr/>
      </w:pPr>
      <w:r>
        <w:rPr/>
        <w:t>Подрядчик соглашается с тем, что третьи лица, привлекаемые им в рамках договоров с ПАО «Якутскэнерго», обязаны соблюдать настоящие требования к обеспечению информационной безопасности.</w:t>
      </w:r>
    </w:p>
    <w:p>
      <w:pPr>
        <w:pStyle w:val="ListParagraph"/>
        <w:numPr>
          <w:ilvl w:val="1"/>
          <w:numId w:val="27"/>
        </w:numPr>
        <w:suppressAutoHyphens w:val="true"/>
        <w:spacing w:lineRule="auto" w:line="276" w:before="0" w:after="0"/>
        <w:contextualSpacing w:val="false"/>
        <w:jc w:val="both"/>
        <w:textAlignment w:val="baseline"/>
        <w:rPr/>
      </w:pPr>
      <w:r>
        <w:rPr/>
        <w:t>Подрядчик гарантирует и подтверждает, что обязуется соблюдать приведенные ниже технические и организационные меры безопасности в той степени, в какой они применимы к предоставлению услуг и выполнению работ.</w:t>
      </w:r>
    </w:p>
    <w:p>
      <w:pPr>
        <w:pStyle w:val="ListParagraph"/>
        <w:numPr>
          <w:ilvl w:val="0"/>
          <w:numId w:val="32"/>
        </w:numPr>
        <w:suppressAutoHyphens w:val="true"/>
        <w:spacing w:lineRule="auto" w:line="276" w:before="360" w:after="120"/>
        <w:ind w:left="720" w:hanging="720"/>
        <w:contextualSpacing w:val="false"/>
        <w:jc w:val="center"/>
        <w:textAlignment w:val="baseline"/>
        <w:rPr/>
      </w:pPr>
      <w:r>
        <w:rPr>
          <w:b/>
        </w:rPr>
        <w:t>ТЕРМИНЫ И ОПРЕДЕЛЕНИЯ</w:t>
      </w:r>
    </w:p>
    <w:tbl>
      <w:tblPr>
        <w:tblW w:w="9345" w:type="dxa"/>
        <w:jc w:val="left"/>
        <w:tblInd w:w="10" w:type="dxa"/>
        <w:tblLayout w:type="fixed"/>
        <w:tblCellMar>
          <w:top w:w="0" w:type="dxa"/>
          <w:left w:w="108" w:type="dxa"/>
          <w:bottom w:w="0" w:type="dxa"/>
          <w:right w:w="108" w:type="dxa"/>
        </w:tblCellMar>
        <w:tblLook w:val="0000" w:noHBand="0" w:noVBand="0" w:firstColumn="0" w:lastRow="0" w:lastColumn="0" w:firstRow="0"/>
      </w:tblPr>
      <w:tblGrid>
        <w:gridCol w:w="700"/>
        <w:gridCol w:w="2410"/>
        <w:gridCol w:w="6235"/>
      </w:tblGrid>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п/п</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b/>
                <w:sz w:val="24"/>
                <w:szCs w:val="24"/>
              </w:rPr>
              <w:t>Термин</w:t>
            </w:r>
          </w:p>
        </w:tc>
        <w:tc>
          <w:tcPr>
            <w:tcW w:w="623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b/>
                <w:sz w:val="24"/>
                <w:szCs w:val="24"/>
              </w:rPr>
              <w:t>Определение</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Общество</w:t>
            </w:r>
          </w:p>
        </w:tc>
        <w:tc>
          <w:tcPr>
            <w:tcW w:w="623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both"/>
              <w:rPr>
                <w:sz w:val="24"/>
                <w:szCs w:val="24"/>
              </w:rPr>
            </w:pPr>
            <w:r>
              <w:rPr>
                <w:rFonts w:cs="Times New Roman" w:ascii="Times New Roman" w:hAnsi="Times New Roman"/>
                <w:sz w:val="24"/>
                <w:szCs w:val="24"/>
              </w:rPr>
              <w:t>ПАО «Якутскэнерго», включая филиалы, и организации, в отношении которых ПАО «Якутскэнерго» осуществляет полномочия единоличного исполнительного органа</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Договор</w:t>
            </w:r>
          </w:p>
        </w:tc>
        <w:tc>
          <w:tcPr>
            <w:tcW w:w="623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both"/>
              <w:rPr>
                <w:sz w:val="24"/>
                <w:szCs w:val="24"/>
              </w:rPr>
            </w:pPr>
            <w:r>
              <w:rPr>
                <w:rFonts w:cs="Times New Roman" w:ascii="Times New Roman" w:hAnsi="Times New Roman"/>
                <w:sz w:val="24"/>
                <w:szCs w:val="24"/>
              </w:rPr>
              <w:t>Договор или иное соглашение, подписанное между ПАО «Якутскэнерго» и Подрядчиком</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Третье лицо</w:t>
            </w:r>
          </w:p>
        </w:tc>
        <w:tc>
          <w:tcPr>
            <w:tcW w:w="623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both"/>
              <w:rPr>
                <w:sz w:val="24"/>
                <w:szCs w:val="24"/>
              </w:rPr>
            </w:pPr>
            <w:r>
              <w:rPr>
                <w:rFonts w:cs="Times New Roman" w:ascii="Times New Roman" w:hAnsi="Times New Roman"/>
                <w:sz w:val="24"/>
                <w:szCs w:val="24"/>
              </w:rPr>
              <w:t>Субподрядчики, временные сотрудники Подрядчика, его субподрядчиков или дополнительных подрядчиков и/или представители, действующие от имени Подрядчика</w:t>
            </w:r>
          </w:p>
        </w:tc>
      </w:tr>
      <w:tr>
        <w:trPr/>
        <w:tc>
          <w:tcPr>
            <w:tcW w:w="70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4</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center"/>
              <w:rPr>
                <w:sz w:val="24"/>
                <w:szCs w:val="24"/>
              </w:rPr>
            </w:pPr>
            <w:r>
              <w:rPr>
                <w:rFonts w:cs="Times New Roman" w:ascii="Times New Roman" w:hAnsi="Times New Roman"/>
                <w:sz w:val="24"/>
                <w:szCs w:val="24"/>
              </w:rPr>
              <w:t>Технические и организационные меры безопасности</w:t>
            </w:r>
          </w:p>
        </w:tc>
        <w:tc>
          <w:tcPr>
            <w:tcW w:w="6235" w:type="dxa"/>
            <w:tcBorders>
              <w:top w:val="single" w:sz="4" w:space="0" w:color="000000"/>
              <w:left w:val="single" w:sz="4" w:space="0" w:color="000000"/>
              <w:bottom w:val="single" w:sz="4" w:space="0" w:color="000000"/>
              <w:right w:val="single" w:sz="4" w:space="0" w:color="000000"/>
            </w:tcBorders>
            <w:vAlign w:val="center"/>
          </w:tcPr>
          <w:p>
            <w:pPr>
              <w:pStyle w:val="Standard"/>
              <w:widowControl w:val="false"/>
              <w:spacing w:lineRule="auto" w:line="240"/>
              <w:jc w:val="both"/>
              <w:rPr>
                <w:sz w:val="24"/>
                <w:szCs w:val="24"/>
              </w:rPr>
            </w:pPr>
            <w:r>
              <w:rPr>
                <w:rFonts w:cs="Times New Roman" w:ascii="Times New Roman" w:hAnsi="Times New Roman"/>
                <w:sz w:val="24"/>
                <w:szCs w:val="24"/>
              </w:rPr>
              <w:t>Любые мероприятия, необходимые в соответствии с настоящими требованиями по обеспечению информационной безопасности</w:t>
            </w:r>
          </w:p>
        </w:tc>
      </w:tr>
    </w:tbl>
    <w:p>
      <w:pPr>
        <w:pStyle w:val="ListParagraph"/>
        <w:numPr>
          <w:ilvl w:val="0"/>
          <w:numId w:val="33"/>
        </w:numPr>
        <w:suppressAutoHyphens w:val="true"/>
        <w:spacing w:lineRule="auto" w:line="276" w:before="360" w:after="120"/>
        <w:ind w:left="720" w:hanging="720"/>
        <w:contextualSpacing w:val="false"/>
        <w:jc w:val="center"/>
        <w:textAlignment w:val="baseline"/>
        <w:rPr/>
      </w:pPr>
      <w:r>
        <w:rPr>
          <w:b/>
        </w:rPr>
        <w:t>ТРЕБОВАНИЯ К ПОДРЯДЧИКАМ</w:t>
      </w:r>
    </w:p>
    <w:p>
      <w:pPr>
        <w:pStyle w:val="Normal"/>
        <w:spacing w:lineRule="auto" w:line="276"/>
        <w:ind w:left="360" w:hanging="0"/>
        <w:textAlignment w:val="baseline"/>
        <w:rPr>
          <w:rFonts w:eastAsia="Calibri" w:eastAsiaTheme="minorHAnsi"/>
          <w:sz w:val="24"/>
          <w:szCs w:val="24"/>
          <w:lang w:eastAsia="en-US"/>
        </w:rPr>
      </w:pPr>
      <w:r>
        <w:rPr>
          <w:rFonts w:eastAsia="Calibri" w:eastAsiaTheme="minorHAnsi"/>
          <w:sz w:val="24"/>
          <w:szCs w:val="24"/>
          <w:lang w:eastAsia="en-US"/>
        </w:rPr>
        <w:t>Подрядчик обязуется:</w:t>
      </w:r>
    </w:p>
    <w:p>
      <w:pPr>
        <w:pStyle w:val="ListParagraph"/>
        <w:numPr>
          <w:ilvl w:val="0"/>
          <w:numId w:val="27"/>
        </w:numPr>
        <w:suppressAutoHyphens w:val="true"/>
        <w:spacing w:lineRule="auto" w:line="276"/>
        <w:jc w:val="both"/>
        <w:textAlignment w:val="baseline"/>
        <w:rPr>
          <w:rFonts w:eastAsia="Calibri" w:eastAsiaTheme="minorHAnsi"/>
          <w:vanish/>
          <w:lang w:eastAsia="en-US"/>
        </w:rPr>
      </w:pPr>
      <w:r>
        <w:rPr>
          <w:rFonts w:eastAsia="Calibri" w:eastAsiaTheme="minorHAnsi"/>
          <w:vanish/>
          <w:lang w:eastAsia="en-US"/>
        </w:rPr>
      </w:r>
    </w:p>
    <w:p>
      <w:pPr>
        <w:pStyle w:val="ListParagraph"/>
        <w:numPr>
          <w:ilvl w:val="0"/>
          <w:numId w:val="27"/>
        </w:numPr>
        <w:suppressAutoHyphens w:val="true"/>
        <w:spacing w:lineRule="auto" w:line="276"/>
        <w:jc w:val="both"/>
        <w:textAlignment w:val="baseline"/>
        <w:rPr>
          <w:rFonts w:eastAsia="Calibri" w:eastAsiaTheme="minorHAnsi"/>
          <w:vanish/>
          <w:lang w:eastAsia="en-US"/>
        </w:rPr>
      </w:pPr>
      <w:r>
        <w:rPr>
          <w:rFonts w:eastAsia="Calibri" w:eastAsiaTheme="minorHAnsi"/>
          <w:vanish/>
          <w:lang w:eastAsia="en-US"/>
        </w:rPr>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Использовать только лицензионную операционную систему и программное обеспечение, операционная система должна поддерживаться производителем (не снята разработчиком с поддержки и/или производителем регулярно выпускаются обновления).</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Установить и использовать российское сертифицированное лицензионное антивирусное программное обеспечение, предназначенное для сканирования и быстрого удаления или перемещения в карантин вирусов и других вредоносных программ из любых систем или устройств, с регулярным, минимум ежедневным, обновлением антивирусных баз.</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Организовать защищенный на базе VipNet канал для подключения к КСПД Общества или другого российского сертифицированного средства криптографической защиты каналов связи по согласованию с Обществом.</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Установить и использовать межсетевой экран, ограничивающий взаимодействие устройств Подрядчика и внешних сетей только разрешенными потоками информации.</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Использовать при работе стойкие пароли или многофакторную аутентификацию, с соблюдением следующих основных требований по паролям:</w:t>
      </w:r>
    </w:p>
    <w:p>
      <w:pPr>
        <w:pStyle w:val="ListParagraph"/>
        <w:numPr>
          <w:ilvl w:val="2"/>
          <w:numId w:val="30"/>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длина пароля должна составлять не менее 12 (десяти) символов;</w:t>
      </w:r>
    </w:p>
    <w:p>
      <w:pPr>
        <w:pStyle w:val="ListParagraph"/>
        <w:numPr>
          <w:ilvl w:val="2"/>
          <w:numId w:val="30"/>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пароль должен содержать печатные символы из 4 (четырех) категорий (прописные буквы A…Z, строчные буквы a…z, цифры 0…9, специальные символы @, #, $, &amp;, *, % и т.п.);</w:t>
      </w:r>
    </w:p>
    <w:p>
      <w:pPr>
        <w:pStyle w:val="ListParagraph"/>
        <w:numPr>
          <w:ilvl w:val="2"/>
          <w:numId w:val="30"/>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пароль не должен содержать информацию личностного характера (имя, фамилия, дата рождения, логин, название организации в любых словоформах), какой-либо из использованных ранее паролей и очевидных сведений (номер телефона, день рождения и т. п.), любые года (2025 и пр.), а также основываться на словах естественного языка;</w:t>
      </w:r>
    </w:p>
    <w:p>
      <w:pPr>
        <w:pStyle w:val="ListParagraph"/>
        <w:numPr>
          <w:ilvl w:val="2"/>
          <w:numId w:val="30"/>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пароль не должен содержать более 2 (двух) следующих друг за другом одинаковых символов, последовательности типа «лесенка» (находящиеся рядом на клавиатуре буквы, цифры, например, qazwsx, poiuyt, zxcvbn, qwedcxza, 1qaz, 2wsx и пр.);</w:t>
      </w:r>
    </w:p>
    <w:p>
      <w:pPr>
        <w:pStyle w:val="ListParagraph"/>
        <w:numPr>
          <w:ilvl w:val="2"/>
          <w:numId w:val="30"/>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пароль не должен включать легко вычисляемые сочетания символов (например, последовательно расположенные на клавиатуре символы: «12345678», «QWERTY»), содержать названия ИС или общепринятые сокращения («ИC», «USER» и т.п.).</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Регулярно производить обновление операционных систем и средств защиты.</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Использовать криптостойкое шифрование или другие надежные методы для защиты конфиденциальной информации и персональных данных по месту хранения, а также принимать меры по защите, получаемой в рамках информационного взаимодействия, конфиденциальной информации (в т.ч. персональных данных) согласно требований Федерального законодательства.</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Обеспечивать соблюдение принципа наименьших привилегий, согласно которому доступ ограничивается только командами, информацией, системами и другими ресурсами, необходимыми для выполнения задач по проекту (договору).</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Настроить системы на выполнение автоматического тайм-аута и блокировки ПК по истечении максимального периода бездействия (15 минут), а также не допускать посторонних лиц к ПК в время сеанса подключения к информационным ресурсам Общества.</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При необходимости передачи учетных данных (учетную запись и пароль) или конфиденциальной информации передавать их с использованием различных каналов передачи информации.</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Обеспечить реагирование на инциденты и связанные с ним процедуры, незамедлительно и ни в коем случае не позднее чем через 24 (двадцать четыре) часа сообщать Обществу о любых предполагаемых или подтвержденных атаках, вторжениях, случаях несанкционированного доступа, потере или других инцидентах, касающихся информации, систем или других ресурсов Общества.</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После первоначального оповещения Общества регулярно предоставлять актуальную информацию о ходе реагирования на инцидент, в том числе, помимо прочего, информировать  о мерах, принятых для устранения такого инцидента, через взаимно согласованные  промежутки времени на протяжении всего срока существования инцидента, и в разумно  возможный кратчайший срок после устранения инцидента предоставить Обществу письменный отчет, содержащий описание инцидента, меры, принятые Подрядчиком в ходе реагирования, и планы дальнейших действий Подрядчика по предотвращению подобных инцидентов.</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Не разглашать публично сведения о любых подобных нарушениях неприкосновенности информации, систем или других ресурсов Общества без получения предварительного согласования Общества.</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Осуществлять подключение к КСПД Общества с использованием IP-адресов, находящихся на территории Российской Федерации.</w:t>
      </w:r>
    </w:p>
    <w:p>
      <w:pPr>
        <w:pStyle w:val="ListParagraph"/>
        <w:numPr>
          <w:ilvl w:val="1"/>
          <w:numId w:val="27"/>
        </w:numPr>
        <w:suppressAutoHyphens w:val="true"/>
        <w:spacing w:lineRule="auto" w:line="276"/>
        <w:jc w:val="both"/>
        <w:textAlignment w:val="baseline"/>
        <w:rPr>
          <w:rFonts w:eastAsia="Calibri" w:eastAsiaTheme="minorHAnsi"/>
          <w:lang w:eastAsia="en-US"/>
        </w:rPr>
      </w:pPr>
      <w:r>
        <w:rPr>
          <w:rFonts w:eastAsia="Calibri" w:eastAsiaTheme="minorHAnsi"/>
          <w:lang w:eastAsia="en-US"/>
        </w:rPr>
        <w:t>Проводить работы с использованием удаленного доступа в промежуток с 8:00-18:00 по якутскому времени (UTC+9).</w:t>
      </w:r>
    </w:p>
    <w:p>
      <w:pPr>
        <w:pStyle w:val="ListParagraph"/>
        <w:numPr>
          <w:ilvl w:val="1"/>
          <w:numId w:val="27"/>
        </w:numPr>
        <w:suppressAutoHyphens w:val="true"/>
        <w:spacing w:lineRule="auto" w:line="276" w:before="0" w:after="0"/>
        <w:contextualSpacing w:val="false"/>
        <w:jc w:val="both"/>
        <w:textAlignment w:val="baseline"/>
        <w:rPr/>
      </w:pPr>
      <w:r>
        <w:rPr>
          <w:rFonts w:eastAsia="Calibri" w:eastAsiaTheme="minorHAnsi"/>
          <w:lang w:eastAsia="en-US"/>
        </w:rPr>
        <w:t>Использовать для подключения к КСПД Общества средства вычислительной техники, использующиеся исключительно для рабочих целей</w:t>
      </w:r>
      <w:r>
        <w:rPr/>
        <w:t>.</w:t>
      </w:r>
    </w:p>
    <w:p>
      <w:pPr>
        <w:pStyle w:val="ListParagraph"/>
        <w:numPr>
          <w:ilvl w:val="0"/>
          <w:numId w:val="27"/>
        </w:numPr>
        <w:suppressAutoHyphens w:val="true"/>
        <w:spacing w:lineRule="auto" w:line="276" w:before="360" w:after="120"/>
        <w:ind w:left="720" w:hanging="720"/>
        <w:contextualSpacing w:val="false"/>
        <w:jc w:val="center"/>
        <w:textAlignment w:val="baseline"/>
        <w:rPr/>
      </w:pPr>
      <w:r>
        <w:rPr>
          <w:b/>
        </w:rPr>
        <w:t>ОТВЕТСТВЕННОСТЬ</w:t>
      </w:r>
    </w:p>
    <w:p>
      <w:pPr>
        <w:pStyle w:val="ListParagraph"/>
        <w:numPr>
          <w:ilvl w:val="1"/>
          <w:numId w:val="27"/>
        </w:numPr>
        <w:suppressAutoHyphens w:val="true"/>
        <w:spacing w:lineRule="auto" w:line="276"/>
        <w:jc w:val="both"/>
        <w:textAlignment w:val="baseline"/>
        <w:rPr/>
      </w:pPr>
      <w:r>
        <w:rPr/>
        <w:t>Ответственность за соблюдение настоящих требований несет Подрядчик. В случае нарушения Подрядчиком либо привлеченным им третьим лицом настоящих требований, Общество оставляет за собой право приостановить доступ к корпоративной сети Общества до момента устранения Подрядчиком нарушений.</w:t>
        <w:br/>
        <w:t>При этом сроки исполнения договорных обязательств, стоимость договора и иные существенные условия договора между Обществом и Подрядчиком не изменяются.</w:t>
      </w:r>
    </w:p>
    <w:p>
      <w:pPr>
        <w:pStyle w:val="ListParagraph"/>
        <w:numPr>
          <w:ilvl w:val="1"/>
          <w:numId w:val="27"/>
        </w:numPr>
        <w:suppressAutoHyphens w:val="true"/>
        <w:spacing w:lineRule="auto" w:line="276"/>
        <w:jc w:val="both"/>
        <w:textAlignment w:val="baseline"/>
        <w:rPr/>
      </w:pPr>
      <w:r>
        <w:rPr/>
        <w:t>При повторном нарушении Подрядчиком настоящих требований, Общество вправе расторгнуть Договор с Подрядчиком и/или применить санкции, предусмотренные Договором.</w:t>
      </w:r>
    </w:p>
    <w:p>
      <w:pPr>
        <w:pStyle w:val="ListParagraph"/>
        <w:numPr>
          <w:ilvl w:val="1"/>
          <w:numId w:val="27"/>
        </w:numPr>
        <w:suppressAutoHyphens w:val="true"/>
        <w:spacing w:lineRule="auto" w:line="276"/>
        <w:jc w:val="both"/>
        <w:textAlignment w:val="baseline"/>
        <w:rPr/>
      </w:pPr>
      <w:r>
        <w:rPr/>
        <w:t>В случае привлечения Подрядчиком третьих лиц, для исполнения Договора, Подрядчик обязан включить в заключаемые с указанными лицами договоры условия о соблюдении настоящих требований и применении ответственности, предусмотренные Договором Подрядчик несет ответственность за нарушения такими третьими лицами требований информационной безопасности как за свои собственные.</w:t>
      </w:r>
    </w:p>
    <w:p>
      <w:pPr>
        <w:pStyle w:val="ListParagraph"/>
        <w:numPr>
          <w:ilvl w:val="1"/>
          <w:numId w:val="27"/>
        </w:numPr>
        <w:suppressAutoHyphens w:val="true"/>
        <w:spacing w:lineRule="auto" w:line="276"/>
        <w:jc w:val="both"/>
        <w:textAlignment w:val="baseline"/>
        <w:rPr/>
      </w:pPr>
      <w:r>
        <w:rPr/>
        <w:t xml:space="preserve">По требованию Общества Подрядчик обязан предоставить Заказчику подтверждение включения требований по информационной безопасности в договорах с третьими лицами.   </w:t>
      </w:r>
    </w:p>
    <w:p>
      <w:pPr>
        <w:pStyle w:val="Normal"/>
        <w:spacing w:lineRule="auto" w:line="240"/>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c>
          <w:tcPr>
            <w:tcW w:w="4642" w:type="dxa"/>
            <w:tcBorders/>
            <w:shd w:color="auto" w:fill="auto" w:val="clear"/>
          </w:tcPr>
          <w:p>
            <w:pPr>
              <w:pStyle w:val="Normal"/>
              <w:widowControl w:val="false"/>
              <w:spacing w:lineRule="auto" w:line="240"/>
              <w:rPr>
                <w:b/>
                <w:sz w:val="24"/>
                <w:szCs w:val="24"/>
              </w:rPr>
            </w:pPr>
            <w:r>
              <w:rPr>
                <w:b/>
                <w:sz w:val="24"/>
                <w:szCs w:val="24"/>
              </w:rPr>
              <w:t>Заказчик:</w:t>
            </w:r>
          </w:p>
        </w:tc>
        <w:tc>
          <w:tcPr>
            <w:tcW w:w="4994" w:type="dxa"/>
            <w:tcBorders/>
            <w:shd w:color="auto" w:fill="auto" w:val="clear"/>
          </w:tcPr>
          <w:p>
            <w:pPr>
              <w:pStyle w:val="Normal"/>
              <w:widowControl w:val="false"/>
              <w:spacing w:lineRule="auto" w:line="240"/>
              <w:rPr>
                <w:b/>
                <w:sz w:val="24"/>
                <w:szCs w:val="24"/>
              </w:rPr>
            </w:pPr>
            <w:r>
              <w:rPr>
                <w:b/>
                <w:sz w:val="24"/>
                <w:szCs w:val="24"/>
              </w:rPr>
              <w:t>Подрядчик:</w:t>
            </w:r>
          </w:p>
        </w:tc>
      </w:tr>
      <w:tr>
        <w:trPr/>
        <w:tc>
          <w:tcPr>
            <w:tcW w:w="4642"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c>
          <w:tcPr>
            <w:tcW w:w="4994" w:type="dxa"/>
            <w:tcBorders/>
            <w:shd w:color="auto" w:fill="auto" w:val="clear"/>
          </w:tcPr>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r>
          </w:p>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ind w:left="5103" w:hanging="0"/>
        <w:rPr>
          <w:sz w:val="24"/>
          <w:szCs w:val="24"/>
        </w:rPr>
      </w:pPr>
      <w:r>
        <w:rPr/>
      </w:r>
    </w:p>
    <w:sectPr>
      <w:headerReference w:type="default" r:id="rId15"/>
      <w:headerReference w:type="first" r:id="rId16"/>
      <w:footerReference w:type="default" r:id="rId17"/>
      <w:footerReference w:type="first" r:id="rId18"/>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Verdana">
    <w:charset w:val="01"/>
    <w:family w:val="roman"/>
    <w:pitch w:val="variable"/>
  </w:font>
  <w:font w:name="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29</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36</w:t>
    </w:r>
    <w:r>
      <w:rPr>
        <w:sz w:val="22"/>
        <w:szCs w:val="22"/>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48</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3">
    <w:p>
      <w:pPr>
        <w:pStyle w:val="FootnoteText"/>
        <w:jc w:val="both"/>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4">
    <w:p>
      <w:pPr>
        <w:pStyle w:val="FootnoteText"/>
        <w:jc w:val="both"/>
        <w:rPr/>
      </w:pPr>
      <w:r>
        <w:rPr>
          <w:rStyle w:val="Style6"/>
        </w:rPr>
        <w:footnoteRef/>
      </w:r>
      <w:r>
        <w:rPr/>
        <w:t xml:space="preserve"> </w:t>
      </w:r>
      <w:r>
        <w:rPr/>
        <w:t>Состав Работ корректируется исходя из содержания Технического задания.</w:t>
      </w:r>
    </w:p>
  </w:footnote>
  <w:footnote w:id="5">
    <w:p>
      <w:pPr>
        <w:pStyle w:val="FootnoteText"/>
        <w:jc w:val="both"/>
        <w:rPr/>
      </w:pPr>
      <w:r>
        <w:rPr>
          <w:rStyle w:val="Style6"/>
        </w:rPr>
        <w:footnoteRef/>
      </w:r>
      <w:r>
        <w:rPr/>
        <w:t xml:space="preserve"> </w:t>
      </w:r>
      <w:r>
        <w:rPr/>
        <w:t>Данная форма Договора не может применяться в случае, если в предмет Договора входит только обследование.</w:t>
      </w:r>
    </w:p>
  </w:footnote>
  <w:footnote w:id="6">
    <w:p>
      <w:pPr>
        <w:pStyle w:val="FootnoteText"/>
        <w:jc w:val="both"/>
        <w:rPr/>
      </w:pPr>
      <w:r>
        <w:rPr>
          <w:rStyle w:val="Style6"/>
        </w:rPr>
        <w:footnoteRef/>
      </w:r>
      <w:r>
        <w:rPr/>
        <w:t xml:space="preserve"> </w:t>
      </w:r>
      <w:r>
        <w:rPr>
          <w:highlight w:val="lightGray"/>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7">
    <w:p>
      <w:pPr>
        <w:pStyle w:val="FootnoteText"/>
        <w:jc w:val="both"/>
        <w:rPr/>
      </w:pPr>
      <w:r>
        <w:rPr>
          <w:rStyle w:val="Style6"/>
        </w:rPr>
        <w:footnoteRef/>
      </w:r>
      <w:r>
        <w:rPr/>
        <w:t xml:space="preserve"> </w:t>
      </w:r>
      <w:r>
        <w:rPr>
          <w:highlight w:val="lightGray"/>
        </w:rPr>
        <w:t>Включается в текст Договора в случае, если Заказчиком по Договору является юридическое лицо, доля Российской Федерации, субъекта Российской Федерации, муниципального образования в уставном (складочном) капитале которого составляет более 50 процентов, а также в случае, если строительство объекта финансируется с привлечением средств бюджетов бюджетной системы</w:t>
      </w:r>
      <w:r>
        <w:rPr>
          <w:color w:val="FF0000"/>
          <w:highlight w:val="lightGray"/>
        </w:rPr>
        <w:t xml:space="preserve"> </w:t>
      </w:r>
      <w:r>
        <w:rPr>
          <w:highlight w:val="lightGray"/>
        </w:rPr>
        <w:t>Российской Федерации, средств юридических лиц, созданных Российской Федерацией, субъектами Российской Федерации, муниципальными образованиями.</w:t>
      </w:r>
    </w:p>
  </w:footnote>
  <w:footnote w:id="8">
    <w:p>
      <w:pPr>
        <w:pStyle w:val="FootnoteText"/>
        <w:jc w:val="both"/>
        <w:rPr/>
      </w:pPr>
      <w:r>
        <w:rPr>
          <w:rStyle w:val="Style6"/>
        </w:rPr>
        <w:footnoteRef/>
      </w:r>
      <w:r>
        <w:rPr/>
        <w:t xml:space="preserve"> </w:t>
      </w:r>
      <w:r>
        <w:rPr/>
        <w:t>Данное ограничение не включает в себя обязанность, установленную пунктом 2.5.2 Договора, по привлечению Субъектов МСП к исполнению обязательств по Договору.</w:t>
      </w:r>
    </w:p>
  </w:footnote>
  <w:footnote w:id="9">
    <w:p>
      <w:pPr>
        <w:pStyle w:val="FootnoteText"/>
        <w:rPr>
          <w:highlight w:val="lightGray"/>
        </w:rPr>
      </w:pPr>
      <w:r>
        <w:rPr>
          <w:rStyle w:val="Style6"/>
        </w:rPr>
        <w:footnoteRef/>
      </w:r>
      <w:r>
        <w:rPr>
          <w:highlight w:val="lightGray"/>
        </w:rPr>
        <w:t xml:space="preserve"> </w:t>
      </w:r>
      <w:r>
        <w:rPr>
          <w:highlight w:val="lightGray"/>
        </w:rPr>
        <w:t xml:space="preserve">Данное требование распространяется на договора, сумма которых составляет 100 млн руб. без НДС и выше. </w:t>
      </w:r>
    </w:p>
  </w:footnote>
  <w:footnote w:id="10">
    <w:p>
      <w:pPr>
        <w:pStyle w:val="FootnoteText"/>
        <w:jc w:val="both"/>
        <w:rPr/>
      </w:pPr>
      <w:r>
        <w:rPr>
          <w:rStyle w:val="Style6"/>
        </w:rPr>
        <w:footnoteRef/>
      </w:r>
      <w:r>
        <w:rPr>
          <w:highlight w:val="lightGray"/>
        </w:rPr>
        <w:t xml:space="preserve"> </w:t>
      </w:r>
      <w:r>
        <w:rPr>
          <w:highlight w:val="lightGray"/>
        </w:rPr>
        <w:t>Пункты 2.5.2 - 2.5.4 включаются в Договор в случае, если параметрами закупки, утвержденной в составе ГКПЗ Общества, установлена обязанность Подрядчика при выполнении Работ привлекать Субподрядчиков, относящихся к Субъектам МСП.</w:t>
      </w:r>
    </w:p>
  </w:footnote>
  <w:footnote w:id="11">
    <w:p>
      <w:pPr>
        <w:pStyle w:val="FootnoteText"/>
        <w:rPr/>
      </w:pPr>
      <w:r>
        <w:rPr>
          <w:rStyle w:val="Style6"/>
        </w:rPr>
        <w:footnoteRef/>
      </w:r>
      <w:r>
        <w:rPr/>
        <w:t xml:space="preserve"> </w:t>
      </w:r>
      <w:r>
        <w:rPr/>
        <w:t>В случае если контрагент не освобожден от обязанностей налогоплательщика в соответствии с п. 1 ст. 145 НК РФ и не применяет льготные ставки НДС 5% или 7 % в соответствии с п. 8 ст. 164 НК РФ</w:t>
      </w:r>
    </w:p>
  </w:footnote>
  <w:footnote w:id="12">
    <w:p>
      <w:pPr>
        <w:pStyle w:val="FootnoteText"/>
        <w:rPr/>
      </w:pPr>
      <w:r>
        <w:rPr>
          <w:rStyle w:val="Style6"/>
        </w:rPr>
        <w:footnoteRef/>
      </w:r>
      <w:r>
        <w:rPr/>
        <w:t xml:space="preserve"> </w:t>
      </w:r>
      <w:r>
        <w:rPr/>
        <w:t>В случае если Контрагент не освобожден от обязанностей налогоплательщика НДС в соответствии с п. 1 ст. 145 НК РФ и применяет льготную ставку НДС 5%.</w:t>
      </w:r>
    </w:p>
  </w:footnote>
  <w:footnote w:id="13">
    <w:p>
      <w:pPr>
        <w:pStyle w:val="FootnoteText"/>
        <w:rPr/>
      </w:pPr>
      <w:r>
        <w:rPr>
          <w:rStyle w:val="Style6"/>
        </w:rPr>
        <w:footnoteRef/>
      </w:r>
      <w:r>
        <w:rPr/>
        <w:t xml:space="preserve"> </w:t>
      </w:r>
      <w:r>
        <w:rPr/>
        <w:t>В случае если Контрагент не освобожден от обязанностей налогоплательщика НДС в соответствии c п.1 ст. 145 НК РФ и применяет льготную ставку НДС 7 %.</w:t>
      </w:r>
    </w:p>
  </w:footnote>
  <w:footnote w:id="14">
    <w:p>
      <w:pPr>
        <w:pStyle w:val="FootnoteText"/>
        <w:rPr/>
      </w:pPr>
      <w:r>
        <w:rPr>
          <w:rStyle w:val="Style6"/>
        </w:rPr>
        <w:footnoteRef/>
      </w:r>
      <w:r>
        <w:rPr/>
        <w:t xml:space="preserve"> </w:t>
      </w:r>
      <w:r>
        <w:rPr/>
        <w:t>В случае если Контрагент не освобожден от обязанностей налогоплательщика НДС в соответствии c п.1 ст. 145 НК РФ и применяет льготную ставку НДС 7 %.</w:t>
      </w:r>
    </w:p>
  </w:footnote>
  <w:footnote w:id="15">
    <w:p>
      <w:pPr>
        <w:pStyle w:val="FootnoteText"/>
        <w:jc w:val="both"/>
        <w:rPr/>
      </w:pPr>
      <w:r>
        <w:rPr>
          <w:rStyle w:val="Style6"/>
        </w:rPr>
        <w:footnoteRef/>
      </w:r>
      <w:r>
        <w:rPr/>
        <w:t xml:space="preserve"> </w:t>
      </w:r>
      <w:r>
        <w:rPr/>
        <w:t>Пункт включается в Договор в случае, если к Договору прикладывается полный комплект сметной документации.</w:t>
      </w:r>
    </w:p>
  </w:footnote>
  <w:footnote w:id="16">
    <w:p>
      <w:pPr>
        <w:pStyle w:val="FootnoteText"/>
        <w:jc w:val="both"/>
        <w:rPr>
          <w:highlight w:val="yellow"/>
        </w:rPr>
      </w:pPr>
      <w:r>
        <w:rPr>
          <w:rStyle w:val="Style6"/>
        </w:rPr>
        <w:footnoteRef/>
      </w:r>
      <w:r>
        <w:rPr/>
        <w:t xml:space="preserve"> </w:t>
      </w:r>
      <w:r>
        <w:rPr>
          <w:highlight w:val="lightGray"/>
        </w:rPr>
        <w:t>Условие включается в случае, когда на дату заключения Договора сметы Работ отсутствуют</w:t>
      </w:r>
      <w:r>
        <w:rPr/>
        <w:t>.</w:t>
      </w:r>
      <w:r>
        <w:rPr>
          <w:highlight w:val="yellow"/>
        </w:rPr>
        <w:t xml:space="preserve"> </w:t>
      </w:r>
    </w:p>
  </w:footnote>
  <w:footnote w:id="17">
    <w:p>
      <w:pPr>
        <w:pStyle w:val="FootnoteText"/>
        <w:jc w:val="both"/>
        <w:rPr/>
      </w:pPr>
      <w:r>
        <w:rPr>
          <w:rStyle w:val="Style6"/>
        </w:rPr>
        <w:footnoteRef/>
      </w:r>
      <w:r>
        <w:rPr>
          <w:highlight w:val="lightGray"/>
        </w:rPr>
        <w:t>В случае, если контрагент является субъектом МСП, при этом Общество попадает под действие постановления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8">
    <w:p>
      <w:pPr>
        <w:pStyle w:val="FootnoteText"/>
        <w:jc w:val="both"/>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19">
    <w:p>
      <w:pPr>
        <w:pStyle w:val="FootnoteText"/>
        <w:jc w:val="both"/>
        <w:rPr/>
      </w:pPr>
      <w:r>
        <w:rPr>
          <w:rStyle w:val="Style6"/>
        </w:rPr>
        <w:footnoteRef/>
      </w:r>
      <w:r>
        <w:rPr/>
        <w:t xml:space="preserve"> </w:t>
      </w:r>
      <w:r>
        <w:rPr/>
        <w:t>Включается в текст Договора в случае, если в отношении разрабатываемой Проектной документации проведение государственной экспертизы предусмотрено законодательством Российской Федерации о градостроительной деятельности</w:t>
      </w:r>
    </w:p>
  </w:footnote>
  <w:footnote w:id="20">
    <w:p>
      <w:pPr>
        <w:pStyle w:val="FootnoteText"/>
        <w:rPr/>
      </w:pPr>
      <w:r>
        <w:rPr>
          <w:rStyle w:val="Style6"/>
        </w:rPr>
        <w:footnoteRef/>
      </w:r>
      <w:r>
        <w:rPr/>
        <w:t xml:space="preserve"> </w:t>
      </w:r>
      <w:r>
        <w:rPr/>
        <w:t xml:space="preserve">Включается в случае, если приемка работ ведется в электронной форме. </w:t>
      </w:r>
    </w:p>
  </w:footnote>
  <w:footnote w:id="21">
    <w:p>
      <w:pPr>
        <w:pStyle w:val="FootnoteText"/>
        <w:jc w:val="both"/>
        <w:rPr/>
      </w:pPr>
      <w:r>
        <w:rPr>
          <w:rStyle w:val="Style6"/>
        </w:rPr>
        <w:footnoteRef/>
      </w:r>
      <w:r>
        <w:rPr/>
        <w:t xml:space="preserve"> </w:t>
      </w:r>
      <w:r>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22">
    <w:p>
      <w:pPr>
        <w:pStyle w:val="FootnoteText"/>
        <w:rPr/>
      </w:pPr>
      <w:r>
        <w:rPr>
          <w:rStyle w:val="Style6"/>
        </w:rPr>
        <w:footnoteRef/>
      </w:r>
      <w:r>
        <w:rPr/>
        <w:t xml:space="preserve"> </w:t>
      </w:r>
      <w:r>
        <w:rPr/>
        <w:t>В случае непредоставления новой Банковской гарантии возврата авансового платежа.</w:t>
      </w:r>
    </w:p>
  </w:footnote>
  <w:footnote w:id="23">
    <w:p>
      <w:pPr>
        <w:pStyle w:val="FootnoteText"/>
        <w:jc w:val="both"/>
        <w:rPr/>
      </w:pPr>
      <w:r>
        <w:rPr>
          <w:rStyle w:val="Style6"/>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24">
    <w:p>
      <w:pPr>
        <w:pStyle w:val="FootnoteText"/>
        <w:rPr/>
      </w:pPr>
      <w:r>
        <w:rPr>
          <w:rStyle w:val="Style6"/>
        </w:rPr>
        <w:footnoteRef/>
      </w:r>
      <w:r>
        <w:rPr>
          <w:highlight w:val="lightGray"/>
        </w:rPr>
        <w:t xml:space="preserve"> </w:t>
      </w:r>
      <w:r>
        <w:rPr>
          <w:highlight w:val="lightGray"/>
        </w:rPr>
        <w:t>Необходимость включения данного пункта определяется в соответствии с приказом ПАО «РусГидро» от 18.12.2017 № 881.</w:t>
      </w:r>
    </w:p>
  </w:footnote>
  <w:footnote w:id="25">
    <w:p>
      <w:pPr>
        <w:pStyle w:val="FootnoteText"/>
        <w:jc w:val="both"/>
        <w:rPr/>
      </w:pPr>
      <w:r>
        <w:rPr>
          <w:rStyle w:val="Style6"/>
        </w:rPr>
        <w:footnoteRef/>
      </w:r>
      <w:r>
        <w:rPr/>
        <w:t xml:space="preserve"> </w:t>
      </w:r>
      <w:r>
        <w:rPr/>
        <w:t>С учетом комментариев к пункту 2.3.7 Договора.</w:t>
      </w:r>
    </w:p>
  </w:footnote>
  <w:footnote w:id="26">
    <w:p>
      <w:pPr>
        <w:pStyle w:val="FootnoteText"/>
        <w:jc w:val="both"/>
        <w:rPr/>
      </w:pPr>
      <w:r>
        <w:rPr>
          <w:rStyle w:val="Style6"/>
        </w:rPr>
        <w:footnoteRef/>
      </w:r>
      <w:r>
        <w:rPr/>
        <w:t xml:space="preserve"> </w:t>
      </w:r>
      <w:r>
        <w:rPr/>
        <w:t>Актуальный Перечень Банков-Гарантов Группы РусГидро размещен на официальном сайте Общества http://zakupki.rushydro.ru/PublicContent/Section/6</w:t>
      </w:r>
    </w:p>
  </w:footnote>
  <w:footnote w:id="27">
    <w:p>
      <w:pPr>
        <w:pStyle w:val="FootnoteText"/>
        <w:jc w:val="both"/>
        <w:rPr/>
      </w:pPr>
      <w:r>
        <w:rPr>
          <w:rStyle w:val="Style6"/>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28">
    <w:p>
      <w:pPr>
        <w:pStyle w:val="FootnoteText"/>
        <w:jc w:val="both"/>
        <w:rPr/>
      </w:pPr>
      <w:r>
        <w:rPr>
          <w:rStyle w:val="Style6"/>
        </w:rPr>
        <w:footnoteRef/>
      </w:r>
      <w:r>
        <w:rPr/>
        <w:t xml:space="preserve"> </w:t>
      </w:r>
      <w:r>
        <w:rPr/>
        <w:t>Данное требование не применяется в отношении небанковских кредитных организаций.</w:t>
      </w:r>
    </w:p>
  </w:footnote>
  <w:footnote w:id="29">
    <w:p>
      <w:pPr>
        <w:pStyle w:val="FootnoteText"/>
        <w:jc w:val="both"/>
        <w:rPr/>
      </w:pPr>
      <w:r>
        <w:rPr>
          <w:rStyle w:val="Style6"/>
        </w:rPr>
        <w:footnoteRef/>
      </w:r>
      <w:r>
        <w:rPr/>
        <w:t xml:space="preserve"> </w:t>
      </w:r>
      <w:r>
        <w:rPr/>
        <w:t>При издании ПО организационно-распорядительного документа о ТФУ данный критерий может быть исключен.</w:t>
      </w:r>
    </w:p>
  </w:footnote>
  <w:footnote w:id="30">
    <w:p>
      <w:pPr>
        <w:pStyle w:val="FootnoteText"/>
        <w:jc w:val="both"/>
        <w:rPr/>
      </w:pPr>
      <w:r>
        <w:rPr>
          <w:rStyle w:val="Style6"/>
        </w:rPr>
        <w:footnoteRef/>
      </w:r>
      <w:r>
        <w:rP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31">
    <w:p>
      <w:pPr>
        <w:pStyle w:val="FootnoteText"/>
        <w:jc w:val="both"/>
        <w:rPr/>
      </w:pPr>
      <w:r>
        <w:rPr>
          <w:rStyle w:val="Style6"/>
        </w:rPr>
        <w:footnoteRef/>
      </w:r>
      <w:r>
        <w:rPr/>
        <w:t xml:space="preserve"> </w:t>
      </w:r>
      <w:r>
        <w:rPr/>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32">
    <w:p>
      <w:pPr>
        <w:pStyle w:val="FootnoteText"/>
        <w:rPr>
          <w:i/>
          <w:i/>
        </w:rPr>
      </w:pPr>
      <w:r>
        <w:rPr>
          <w:rStyle w:val="Style6"/>
        </w:rPr>
        <w:footnoteRef/>
      </w:r>
      <w:r>
        <w:rPr>
          <w:i/>
        </w:rPr>
        <w:t xml:space="preserve"> </w:t>
      </w:r>
      <w:r>
        <w:rPr>
          <w:i/>
          <w:sz w:val="16"/>
          <w:szCs w:val="16"/>
        </w:rPr>
        <w:t>Только для субъектов малого и среднего предпринимательства (далее - «МСП»)</w:t>
      </w:r>
    </w:p>
  </w:footnote>
  <w:footnote w:id="33">
    <w:p>
      <w:pPr>
        <w:pStyle w:val="FootnoteText"/>
        <w:ind w:right="-709" w:hanging="0"/>
        <w:jc w:val="both"/>
        <w:rPr>
          <w:i/>
          <w:i/>
          <w:sz w:val="16"/>
          <w:szCs w:val="16"/>
        </w:rPr>
      </w:pPr>
      <w:r>
        <w:rPr>
          <w:rStyle w:val="Style6"/>
        </w:rPr>
        <w:footnoteRef/>
      </w:r>
      <w:r>
        <w:rPr>
          <w:i/>
        </w:rPr>
        <w:t xml:space="preserve"> </w:t>
      </w:r>
      <w:r>
        <w:rPr>
          <w:i/>
          <w:sz w:val="16"/>
          <w:szCs w:val="16"/>
        </w:rPr>
        <w:t>Без включения в перечень Банков-Гарантов при публикации в информационно-телекоммуникационной сети «Интернет» и в других открытых источниках</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rPr>
    </w:pPr>
    <w:r>
      <w:rPr>
        <w:color w:val="808080" w:themeColor="background1" w:themeShade="80"/>
        <w:sz w:val="20"/>
        <w:szCs w:val="20"/>
      </w:rPr>
      <w:t>ТФД № 1.5.1.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rPr>
    </w:pPr>
    <w:r>
      <w:rPr>
        <w:color w:val="808080" w:themeColor="background1" w:themeShade="80"/>
        <w:sz w:val="20"/>
        <w:szCs w:val="20"/>
      </w:rPr>
      <w:t>ТФД № 1.5.1.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rPr>
    </w:pPr>
    <w:r>
      <w:rPr>
        <w:color w:val="808080" w:themeColor="background1" w:themeShade="80"/>
        <w:sz w:val="20"/>
        <w:szCs w:val="20"/>
      </w:rPr>
      <w:t>ТФД № 1.5.1.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color w:val="808080" w:themeColor="background1" w:themeShade="80"/>
        <w:sz w:val="20"/>
        <w:szCs w:val="20"/>
      </w:rPr>
    </w:pPr>
    <w:r>
      <w:rPr>
        <w:color w:val="808080" w:themeColor="background1" w:themeShade="80"/>
        <w:sz w:val="20"/>
        <w:szCs w:val="20"/>
      </w:rPr>
      <w:t>ТФД № 1.5.1.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000" w:hanging="432"/>
      </w:pPr>
      <w:rPr>
        <w:u w:val="none"/>
        <w:b w:val="false"/>
      </w:rPr>
    </w:lvl>
    <w:lvl w:ilvl="2">
      <w:start w:val="1"/>
      <w:numFmt w:val="decimal"/>
      <w:lvlText w:val="%1.%2.%3."/>
      <w:lvlJc w:val="left"/>
      <w:pPr>
        <w:tabs>
          <w:tab w:val="num" w:pos="0"/>
        </w:tabs>
        <w:ind w:left="1214" w:hanging="504"/>
      </w:pPr>
      <w:rPr>
        <w:sz w:val="24"/>
        <w:i w:val="false"/>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7"/>
      <w:numFmt w:val="decimal"/>
      <w:lvlText w:val="%1."/>
      <w:lvlJc w:val="left"/>
      <w:pPr>
        <w:tabs>
          <w:tab w:val="num" w:pos="0"/>
        </w:tabs>
        <w:ind w:left="360" w:hanging="360"/>
      </w:pPr>
      <w:rPr>
        <w:sz w:val="24"/>
        <w:b/>
      </w:rPr>
    </w:lvl>
    <w:lvl w:ilvl="1">
      <w:start w:val="4"/>
      <w:numFmt w:val="decimal"/>
      <w:lvlText w:val="%1.%2."/>
      <w:lvlJc w:val="left"/>
      <w:pPr>
        <w:tabs>
          <w:tab w:val="num" w:pos="0"/>
        </w:tabs>
        <w:ind w:left="1288" w:hanging="720"/>
      </w:pPr>
      <w:rPr>
        <w:sz w:val="24"/>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19">
    <w:lvl w:ilvl="0">
      <w:start w:val="8"/>
      <w:numFmt w:val="decimal"/>
      <w:lvlText w:val="%1."/>
      <w:lvlJc w:val="left"/>
      <w:pPr>
        <w:tabs>
          <w:tab w:val="num" w:pos="0"/>
        </w:tabs>
        <w:ind w:left="360" w:hanging="360"/>
      </w:pPr>
      <w:rPr>
        <w:sz w:val="24"/>
        <w:b/>
      </w:rPr>
    </w:lvl>
    <w:lvl w:ilvl="1">
      <w:start w:val="1"/>
      <w:numFmt w:val="decimal"/>
      <w:lvlText w:val="%1.%2."/>
      <w:lvlJc w:val="left"/>
      <w:pPr>
        <w:tabs>
          <w:tab w:val="num" w:pos="0"/>
        </w:tabs>
        <w:ind w:left="1288" w:hanging="720"/>
      </w:pPr>
      <w:rPr>
        <w:sz w:val="24"/>
        <w:i w:val="false"/>
      </w:rPr>
    </w:lvl>
    <w:lvl w:ilvl="2">
      <w:start w:val="1"/>
      <w:numFmt w:val="decimal"/>
      <w:lvlText w:val="%1.%2.%3."/>
      <w:lvlJc w:val="left"/>
      <w:pPr>
        <w:tabs>
          <w:tab w:val="num" w:pos="0"/>
        </w:tabs>
        <w:ind w:left="1856" w:hanging="720"/>
      </w:pPr>
      <w:rPr>
        <w:sz w:val="24"/>
      </w:rPr>
    </w:lvl>
    <w:lvl w:ilvl="3">
      <w:start w:val="1"/>
      <w:numFmt w:val="decimal"/>
      <w:lvlText w:val="%1.%2.%3.%4."/>
      <w:lvlJc w:val="left"/>
      <w:pPr>
        <w:tabs>
          <w:tab w:val="num" w:pos="0"/>
        </w:tabs>
        <w:ind w:left="2784" w:hanging="1080"/>
      </w:pPr>
      <w:rPr>
        <w:sz w:val="24"/>
      </w:rPr>
    </w:lvl>
    <w:lvl w:ilvl="4">
      <w:start w:val="1"/>
      <w:numFmt w:val="decimal"/>
      <w:lvlText w:val="%1.%2.%3.%4.%5."/>
      <w:lvlJc w:val="left"/>
      <w:pPr>
        <w:tabs>
          <w:tab w:val="num" w:pos="0"/>
        </w:tabs>
        <w:ind w:left="3352" w:hanging="1080"/>
      </w:pPr>
      <w:rPr>
        <w:sz w:val="24"/>
      </w:rPr>
    </w:lvl>
    <w:lvl w:ilvl="5">
      <w:start w:val="1"/>
      <w:numFmt w:val="decimal"/>
      <w:lvlText w:val="%1.%2.%3.%4.%5.%6."/>
      <w:lvlJc w:val="left"/>
      <w:pPr>
        <w:tabs>
          <w:tab w:val="num" w:pos="0"/>
        </w:tabs>
        <w:ind w:left="4280" w:hanging="1440"/>
      </w:pPr>
      <w:rPr>
        <w:sz w:val="24"/>
      </w:rPr>
    </w:lvl>
    <w:lvl w:ilvl="6">
      <w:start w:val="1"/>
      <w:numFmt w:val="decimal"/>
      <w:lvlText w:val="%1.%2.%3.%4.%5.%6.%7."/>
      <w:lvlJc w:val="left"/>
      <w:pPr>
        <w:tabs>
          <w:tab w:val="num" w:pos="0"/>
        </w:tabs>
        <w:ind w:left="5208" w:hanging="1800"/>
      </w:pPr>
      <w:rPr>
        <w:sz w:val="24"/>
      </w:rPr>
    </w:lvl>
    <w:lvl w:ilvl="7">
      <w:start w:val="1"/>
      <w:numFmt w:val="decimal"/>
      <w:lvlText w:val="%1.%2.%3.%4.%5.%6.%7.%8."/>
      <w:lvlJc w:val="left"/>
      <w:pPr>
        <w:tabs>
          <w:tab w:val="num" w:pos="0"/>
        </w:tabs>
        <w:ind w:left="5776" w:hanging="1800"/>
      </w:pPr>
      <w:rPr>
        <w:sz w:val="24"/>
      </w:rPr>
    </w:lvl>
    <w:lvl w:ilvl="8">
      <w:start w:val="1"/>
      <w:numFmt w:val="decimal"/>
      <w:lvlText w:val="%1.%2.%3.%4.%5.%6.%7.%8.%9."/>
      <w:lvlJc w:val="left"/>
      <w:pPr>
        <w:tabs>
          <w:tab w:val="num" w:pos="0"/>
        </w:tabs>
        <w:ind w:left="6704" w:hanging="2160"/>
      </w:pPr>
      <w:rPr>
        <w:sz w:val="24"/>
      </w:rPr>
    </w:lvl>
  </w:abstractNum>
  <w:abstractNum w:abstractNumI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rPr/>
    </w:lvl>
    <w:lvl w:ilvl="1">
      <w:start w:val="1"/>
      <w:numFmt w:val="decimal"/>
      <w:lvlText w:val="%2."/>
      <w:lvlJc w:val="left"/>
      <w:pPr>
        <w:tabs>
          <w:tab w:val="num" w:pos="0"/>
        </w:tabs>
        <w:ind w:left="1430" w:hanging="720"/>
      </w:pPr>
      <w:rPr/>
    </w:lvl>
    <w:lvl w:ilvl="2">
      <w:start w:val="1"/>
      <w:numFmt w:val="decimal"/>
      <w:lvlText w:val="%1.%2.%3."/>
      <w:lvlJc w:val="left"/>
      <w:pPr>
        <w:tabs>
          <w:tab w:val="num" w:pos="0"/>
        </w:tabs>
        <w:ind w:left="1146" w:hanging="720"/>
      </w:pPr>
      <w:rPr>
        <w:b w:val="false"/>
      </w:rPr>
    </w:lvl>
    <w:lvl w:ilvl="3">
      <w:start w:val="1"/>
      <w:numFmt w:val="decimal"/>
      <w:lvlText w:val="%1.%2.%3.%4."/>
      <w:lvlJc w:val="left"/>
      <w:pPr>
        <w:tabs>
          <w:tab w:val="num" w:pos="0"/>
        </w:tabs>
        <w:ind w:left="1506" w:hanging="108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800" w:hanging="1440"/>
      </w:pPr>
      <w:rPr/>
    </w:lvl>
    <w:lvl w:ilvl="6">
      <w:start w:val="1"/>
      <w:numFmt w:val="decimal"/>
      <w:lvlText w:val="%1.%2.%3.%4.%5.%6.%7."/>
      <w:lvlJc w:val="left"/>
      <w:pPr>
        <w:tabs>
          <w:tab w:val="num" w:pos="0"/>
        </w:tabs>
        <w:ind w:left="2160" w:hanging="1800"/>
      </w:pPr>
      <w:rPr/>
    </w:lvl>
    <w:lvl w:ilvl="7">
      <w:start w:val="1"/>
      <w:numFmt w:val="decimal"/>
      <w:lvlText w:val="%1.%2.%3.%4.%5.%6.%7.%8."/>
      <w:lvlJc w:val="left"/>
      <w:pPr>
        <w:tabs>
          <w:tab w:val="num" w:pos="0"/>
        </w:tabs>
        <w:ind w:left="2160" w:hanging="1800"/>
      </w:pPr>
      <w:rPr/>
    </w:lvl>
    <w:lvl w:ilvl="8">
      <w:start w:val="1"/>
      <w:numFmt w:val="decimal"/>
      <w:lvlText w:val="%1.%2.%3.%4.%5.%6.%7.%8.%9."/>
      <w:lvlJc w:val="left"/>
      <w:pPr>
        <w:tabs>
          <w:tab w:val="num" w:pos="0"/>
        </w:tabs>
        <w:ind w:left="2520" w:hanging="2160"/>
      </w:pPr>
      <w:rPr/>
    </w:lvl>
  </w:abstractNum>
  <w:abstractNum w:abstractNumId="26">
    <w:lvl w:ilvl="0">
      <w:start w:val="9"/>
      <w:numFmt w:val="decimal"/>
      <w:lvlText w:val="%1."/>
      <w:lvlJc w:val="left"/>
      <w:pPr>
        <w:tabs>
          <w:tab w:val="num" w:pos="0"/>
        </w:tabs>
        <w:ind w:left="450" w:hanging="450"/>
      </w:pPr>
      <w:rPr/>
    </w:lvl>
    <w:lvl w:ilvl="1">
      <w:start w:val="1"/>
      <w:numFmt w:val="decimal"/>
      <w:lvlText w:val="%1.%2."/>
      <w:lvlJc w:val="left"/>
      <w:pPr>
        <w:tabs>
          <w:tab w:val="num" w:pos="0"/>
        </w:tabs>
        <w:ind w:left="2136" w:hanging="720"/>
      </w:pPr>
      <w:rPr/>
    </w:lvl>
    <w:lvl w:ilvl="2">
      <w:start w:val="1"/>
      <w:numFmt w:val="decimal"/>
      <w:lvlText w:val="%1.%2.%3."/>
      <w:lvlJc w:val="left"/>
      <w:pPr>
        <w:tabs>
          <w:tab w:val="num" w:pos="0"/>
        </w:tabs>
        <w:ind w:left="3552" w:hanging="720"/>
      </w:pPr>
      <w:rPr/>
    </w:lvl>
    <w:lvl w:ilvl="3">
      <w:start w:val="1"/>
      <w:numFmt w:val="decimal"/>
      <w:lvlText w:val="%1.%2.%3.%4."/>
      <w:lvlJc w:val="left"/>
      <w:pPr>
        <w:tabs>
          <w:tab w:val="num" w:pos="0"/>
        </w:tabs>
        <w:ind w:left="5328" w:hanging="1080"/>
      </w:pPr>
      <w:rPr/>
    </w:lvl>
    <w:lvl w:ilvl="4">
      <w:start w:val="1"/>
      <w:numFmt w:val="decimal"/>
      <w:lvlText w:val="%1.%2.%3.%4.%5."/>
      <w:lvlJc w:val="left"/>
      <w:pPr>
        <w:tabs>
          <w:tab w:val="num" w:pos="0"/>
        </w:tabs>
        <w:ind w:left="6744" w:hanging="1080"/>
      </w:pPr>
      <w:rPr/>
    </w:lvl>
    <w:lvl w:ilvl="5">
      <w:start w:val="1"/>
      <w:numFmt w:val="decimal"/>
      <w:lvlText w:val="%1.%2.%3.%4.%5.%6."/>
      <w:lvlJc w:val="left"/>
      <w:pPr>
        <w:tabs>
          <w:tab w:val="num" w:pos="0"/>
        </w:tabs>
        <w:ind w:left="8520" w:hanging="1440"/>
      </w:pPr>
      <w:rPr/>
    </w:lvl>
    <w:lvl w:ilvl="6">
      <w:start w:val="1"/>
      <w:numFmt w:val="decimal"/>
      <w:lvlText w:val="%1.%2.%3.%4.%5.%6.%7."/>
      <w:lvlJc w:val="left"/>
      <w:pPr>
        <w:tabs>
          <w:tab w:val="num" w:pos="0"/>
        </w:tabs>
        <w:ind w:left="10296" w:hanging="1800"/>
      </w:pPr>
      <w:rPr/>
    </w:lvl>
    <w:lvl w:ilvl="7">
      <w:start w:val="1"/>
      <w:numFmt w:val="decimal"/>
      <w:lvlText w:val="%1.%2.%3.%4.%5.%6.%7.%8."/>
      <w:lvlJc w:val="left"/>
      <w:pPr>
        <w:tabs>
          <w:tab w:val="num" w:pos="0"/>
        </w:tabs>
        <w:ind w:left="11712" w:hanging="1800"/>
      </w:pPr>
      <w:rPr/>
    </w:lvl>
    <w:lvl w:ilvl="8">
      <w:start w:val="1"/>
      <w:numFmt w:val="decimal"/>
      <w:lvlText w:val="%1.%2.%3.%4.%5.%6.%7.%8.%9."/>
      <w:lvlJc w:val="left"/>
      <w:pPr>
        <w:tabs>
          <w:tab w:val="num" w:pos="0"/>
        </w:tabs>
        <w:ind w:left="13488" w:hanging="2160"/>
      </w:pPr>
      <w:rPr/>
    </w:lvl>
  </w:abstractNum>
  <w:abstractNum w:abstractNumId="27">
    <w:lvl w:ilvl="0">
      <w:start w:val="1"/>
      <w:numFmt w:val="decimal"/>
      <w:lvlText w:val="%1."/>
      <w:lvlJc w:val="left"/>
      <w:pPr>
        <w:tabs>
          <w:tab w:val="num" w:pos="0"/>
        </w:tabs>
        <w:ind w:left="720" w:hanging="360"/>
      </w:pPr>
      <w:rPr/>
    </w:lvl>
    <w:lvl w:ilvl="1">
      <w:start w:val="1"/>
      <w:numFmt w:val="decimal"/>
      <w:lvlText w:val="%1.%2."/>
      <w:lvlJc w:val="left"/>
      <w:pPr>
        <w:tabs>
          <w:tab w:val="num" w:pos="0"/>
        </w:tabs>
        <w:ind w:left="888" w:hanging="528"/>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8">
    <w:lvl w:ilvl="0">
      <w:start w:val="1"/>
      <w:numFmt w:val="decimal"/>
      <w:lvlText w:val="%1."/>
      <w:lvlJc w:val="left"/>
      <w:pPr>
        <w:tabs>
          <w:tab w:val="num" w:pos="0"/>
        </w:tabs>
        <w:ind w:left="720" w:hanging="360"/>
      </w:pPr>
      <w:rPr/>
    </w:lvl>
    <w:lvl w:ilvl="1">
      <w:start w:val="1"/>
      <w:numFmt w:val="decimal"/>
      <w:lvlText w:val="%1.%2."/>
      <w:lvlJc w:val="left"/>
      <w:pPr>
        <w:tabs>
          <w:tab w:val="num" w:pos="0"/>
        </w:tabs>
        <w:ind w:left="888" w:hanging="528"/>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29">
    <w:lvl w:ilvl="0">
      <w:start w:val="1"/>
      <w:numFmt w:val="decimal"/>
      <w:lvlText w:val="%1."/>
      <w:lvlJc w:val="left"/>
      <w:pPr>
        <w:tabs>
          <w:tab w:val="num" w:pos="0"/>
        </w:tabs>
        <w:ind w:left="720" w:hanging="360"/>
      </w:pPr>
      <w:rPr/>
    </w:lvl>
    <w:lvl w:ilvl="1">
      <w:start w:val="1"/>
      <w:numFmt w:val="decimal"/>
      <w:lvlText w:val="%1.%2."/>
      <w:lvlJc w:val="left"/>
      <w:pPr>
        <w:tabs>
          <w:tab w:val="num" w:pos="0"/>
        </w:tabs>
        <w:ind w:left="888" w:hanging="528"/>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0">
    <w:lvl w:ilvl="0">
      <w:start w:val="1"/>
      <w:numFmt w:val="decimal"/>
      <w:lvlText w:val="%1."/>
      <w:lvlJc w:val="left"/>
      <w:pPr>
        <w:tabs>
          <w:tab w:val="num" w:pos="0"/>
        </w:tabs>
        <w:ind w:left="720" w:hanging="360"/>
      </w:pPr>
      <w:rPr/>
    </w:lvl>
    <w:lvl w:ilvl="1">
      <w:start w:val="0"/>
      <w:numFmt w:val="bullet"/>
      <w:lvlText w:val="–"/>
      <w:lvlJc w:val="left"/>
      <w:pPr>
        <w:tabs>
          <w:tab w:val="num" w:pos="0"/>
        </w:tabs>
        <w:ind w:left="888" w:hanging="528"/>
      </w:pPr>
      <w:rPr>
        <w:rFonts w:ascii="Times New Roman" w:hAnsi="Times New Roman" w:cs="Times New Roman" w:hint="default"/>
        <w:color w:val="000000"/>
      </w:rPr>
    </w:lvl>
    <w:lvl w:ilvl="2">
      <w:start w:val="0"/>
      <w:numFmt w:val="bullet"/>
      <w:lvlText w:val="–"/>
      <w:lvlJc w:val="left"/>
      <w:pPr>
        <w:tabs>
          <w:tab w:val="num" w:pos="0"/>
        </w:tabs>
        <w:ind w:left="1080" w:hanging="720"/>
      </w:pPr>
      <w:rPr>
        <w:rFonts w:ascii="Times New Roman" w:hAnsi="Times New Roman" w:cs="Times New Roman" w:hint="default"/>
        <w:color w:val="000000"/>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28"/>
    <w:lvlOverride w:ilvl="0">
      <w:startOverride w:val="1"/>
    </w:lvlOverride>
  </w:num>
  <w:num w:numId="32">
    <w:abstractNumId w:val="28"/>
  </w:num>
  <w:num w:numId="33">
    <w:abstractNumId w:val="28"/>
  </w:num>
</w:numbering>
</file>

<file path=word/settings.xml><?xml version="1.0" encoding="utf-8"?>
<w:settings xmlns:w="http://schemas.openxmlformats.org/wordprocessingml/2006/main">
  <w:zoom w:percent="11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qFormat="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Абзац списка Знак"/>
    <w:link w:val="ListParagraph"/>
    <w:uiPriority w:val="34"/>
    <w:qFormat/>
    <w:locked/>
    <w:rsid w:val="005a5217"/>
    <w:rPr>
      <w:sz w:val="24"/>
      <w:szCs w:val="24"/>
    </w:rPr>
  </w:style>
  <w:style w:type="character" w:styleId="Style17" w:customStyle="1">
    <w:name w:val="Верхний колонтитул Знак"/>
    <w:basedOn w:val="DefaultParagraphFont"/>
    <w:qFormat/>
    <w:rsid w:val="00ba1abf"/>
    <w:rPr>
      <w:sz w:val="28"/>
      <w:szCs w:val="28"/>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0">
    <w:name w:val="Колонтитул"/>
    <w:basedOn w:val="Normal"/>
    <w:qFormat/>
    <w:pPr/>
    <w:rPr/>
  </w:style>
  <w:style w:type="paragraph" w:styleId="Header">
    <w:name w:val="Header"/>
    <w:basedOn w:val="Normal"/>
    <w:link w:val="Style17"/>
    <w:rsid w:val="004b090f"/>
    <w:pPr>
      <w:tabs>
        <w:tab w:val="clear" w:pos="708"/>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8"/>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6"/>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8"/>
        <w:tab w:val="left" w:pos="2340" w:leader="none"/>
      </w:tabs>
      <w:suppressAutoHyphens w:val="false"/>
      <w:overflowPunct w:val="tru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tru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8"/>
        <w:tab w:val="left" w:pos="1620" w:leader="none"/>
      </w:tabs>
      <w:suppressAutoHyphens w:val="false"/>
      <w:overflowPunct w:val="true"/>
      <w:spacing w:before="0" w:after="0"/>
      <w:jc w:val="both"/>
      <w:textAlignment w:val="baseline"/>
    </w:pPr>
    <w:rPr>
      <w:bCs/>
      <w:sz w:val="24"/>
      <w:szCs w:val="24"/>
    </w:rPr>
  </w:style>
  <w:style w:type="paragraph" w:styleId="ConsNormal" w:customStyle="1">
    <w:name w:val="ConsNormal"/>
    <w:qFormat/>
    <w:rsid w:val="008a113a"/>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qFormat/>
    <w:rsid w:val="00f50d64"/>
    <w:pPr/>
    <w:rPr>
      <w:b/>
      <w:bCs/>
    </w:rPr>
  </w:style>
  <w:style w:type="paragraph" w:styleId="Footer">
    <w:name w:val="Footer"/>
    <w:basedOn w:val="Normal"/>
    <w:link w:val="Style10"/>
    <w:uiPriority w:val="99"/>
    <w:rsid w:val="0043217c"/>
    <w:pPr>
      <w:tabs>
        <w:tab w:val="clear" w:pos="708"/>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tru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8"/>
        <w:tab w:val="left" w:pos="920" w:leader="none"/>
      </w:tabs>
      <w:overflowPunct w:val="tru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tru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8"/>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Standard" w:customStyle="1">
    <w:name w:val="Standard"/>
    <w:qFormat/>
    <w:rsid w:val="005e3c32"/>
    <w:pPr>
      <w:widowControl/>
      <w:suppressAutoHyphens w:val="true"/>
      <w:bidi w:val="0"/>
      <w:spacing w:lineRule="auto" w:line="276" w:before="0" w:after="0"/>
      <w:jc w:val="left"/>
      <w:textAlignment w:val="baseline"/>
    </w:pPr>
    <w:rPr>
      <w:rFonts w:ascii="Calibri" w:hAnsi="Calibri" w:eastAsia="Calibri" w:cs="F" w:asciiTheme="minorHAnsi" w:eastAsiaTheme="minorHAnsi" w:hAnsiTheme="minorHAnsi"/>
      <w:color w:val="auto"/>
      <w:kern w:val="0"/>
      <w:sz w:val="22"/>
      <w:szCs w:val="22"/>
      <w:lang w:eastAsia="en-US"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akutskenergo.ru/company/integrirovannaya-sistema-menedzhmenta/" TargetMode="External"/><Relationship Id="rId3" Type="http://schemas.openxmlformats.org/officeDocument/2006/relationships/hyperlink" Target="https://rushydro.ru/sustainable_development/environmental/ekologicheskaya-politika/" TargetMode="External"/><Relationship Id="rId4" Type="http://schemas.openxmlformats.org/officeDocument/2006/relationships/hyperlink" Target="consultantplus://offline/ref=94D5CE8889791A29DE57299515463A9D6134D8237B999C803E6F853513x2A2P" TargetMode="External"/><Relationship Id="rId5" Type="http://schemas.openxmlformats.org/officeDocument/2006/relationships/hyperlink" Target="consultantplus://offline/ref=94D5CE8889791A29DE57299515463A9D6135D2287D929C803E6F853513x2A2P" TargetMode="External"/><Relationship Id="rId6" Type="http://schemas.openxmlformats.org/officeDocument/2006/relationships/hyperlink" Target="consultantplus://offline/ref=79440D5123ABA6A25F43346AB59DBAAC7032C8E1556DA64FAED62E167F76889C2B7C475C32EFC59BJ8rDH"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yperlink" Target="http://www.cbr.ru/" TargetMode="Externa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footnotes" Target="footnotes.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Relationship Id="rId25" Type="http://schemas.openxmlformats.org/officeDocument/2006/relationships/customXml" Target="../customXml/item2.xml"/><Relationship Id="rId26" Type="http://schemas.openxmlformats.org/officeDocument/2006/relationships/customXml" Target="../customXml/item3.xml"/><Relationship Id="rId27" Type="http://schemas.openxmlformats.org/officeDocument/2006/relationships/customXml" Target="../customXml/item4.xml"/><Relationship Id="rId28"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905A-A849-4DFE-9DCC-7F92ED66E4B2}">
  <ds:schemaRefs>
    <ds:schemaRef ds:uri="http://schemas.microsoft.com/sharepoint/v3/contenttype/forms"/>
  </ds:schemaRefs>
</ds:datastoreItem>
</file>

<file path=customXml/itemProps2.xml><?xml version="1.0" encoding="utf-8"?>
<ds:datastoreItem xmlns:ds="http://schemas.openxmlformats.org/officeDocument/2006/customXml" ds:itemID="{C1258912-A860-4625-B7F6-93D124AA8AD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3E9EA690-B79B-4E85-8E80-B2F3A394B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061EE18-CE93-413E-9879-9638D34D5028}">
  <ds:schemaRefs>
    <ds:schemaRef ds:uri="http://schemas.openxmlformats.org/officeDocument/2006/bibliography"/>
  </ds:schemaRefs>
</ds:datastoreItem>
</file>

<file path=customXml/itemProps5.xml><?xml version="1.0" encoding="utf-8"?>
<ds:datastoreItem xmlns:ds="http://schemas.openxmlformats.org/officeDocument/2006/customXml" ds:itemID="{E6170DE2-EF28-4375-A098-D1A0E66A8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AlterOffice/3.4.0.9$Linux_X86_64 LibreOffice_project/b8daf9e823b1a5463a2f48435ddc2e8696e7d4fc</Application>
  <AppVersion>15.0000</AppVersion>
  <Pages>46</Pages>
  <Words>15871</Words>
  <Characters>114431</Characters>
  <CharactersWithSpaces>130418</CharactersWithSpaces>
  <Paragraphs>996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2025-07-29T06:34:00Z</dcterms:created>
  <dc:creator>UK VoHEC</dc:creator>
  <dc:description/>
  <dc:language>ru-RU</dc:language>
  <cp:lastModifiedBy>Алексеев Александр Александрович</cp:lastModifiedBy>
  <cp:lastPrinted>2018-03-15T11:33:00Z</cp:lastPrinted>
  <dcterms:modified xsi:type="dcterms:W3CDTF">2025-08-29T06:52:00Z</dcterms:modified>
  <cp:revision>7</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