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/>
          <w:sz w:val="22"/>
          <w:szCs w:val="22"/>
          <w:lang w:eastAsia="ru-RU"/>
        </w:rPr>
        <w:t xml:space="preserve">Дополнительное соглашение № </w:t>
      </w:r>
      <w:r>
        <w:rPr>
          <w:rFonts w:eastAsia="Times New Roman" w:ascii="Times New Roman" w:hAnsi="Times New Roman"/>
          <w:b/>
          <w:sz w:val="22"/>
          <w:szCs w:val="22"/>
          <w:highlight w:val="lightGray"/>
          <w:lang w:eastAsia="ru-RU"/>
        </w:rPr>
        <w:t>1</w:t>
      </w:r>
      <w:r>
        <w:rPr>
          <w:rFonts w:eastAsia="Times New Roman" w:ascii="Times New Roman" w:hAnsi="Times New Roman"/>
          <w:b/>
          <w:sz w:val="22"/>
          <w:szCs w:val="22"/>
          <w:lang w:eastAsia="ru-RU"/>
        </w:rPr>
        <w:t xml:space="preserve"> 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/>
          <w:sz w:val="22"/>
          <w:szCs w:val="22"/>
          <w:lang w:eastAsia="ru-RU"/>
        </w:rPr>
        <w:t>к д</w:t>
      </w:r>
      <w:r>
        <w:rPr>
          <w:rFonts w:eastAsia="Times New Roman" w:ascii="Times New Roman" w:hAnsi="Times New Roman"/>
          <w:b/>
          <w:sz w:val="22"/>
          <w:szCs w:val="22"/>
          <w:lang w:eastAsia="ru-RU"/>
        </w:rPr>
        <w:t>оговор</w:t>
      </w:r>
      <w:r>
        <w:rPr>
          <w:rFonts w:eastAsia="Times New Roman" w:ascii="Times New Roman" w:hAnsi="Times New Roman"/>
          <w:b/>
          <w:sz w:val="22"/>
          <w:szCs w:val="22"/>
          <w:lang w:eastAsia="ru-RU"/>
        </w:rPr>
        <w:t>у на изготовление и поставку полиграфической продукции</w:t>
      </w:r>
      <w:r>
        <w:rPr>
          <w:rFonts w:eastAsia="Times New Roman" w:ascii="Times New Roman" w:hAnsi="Times New Roman"/>
          <w:b/>
          <w:sz w:val="22"/>
          <w:szCs w:val="22"/>
          <w:lang w:eastAsia="ru-RU"/>
        </w:rPr>
        <w:t xml:space="preserve"> № 011/26/__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Cs/>
          <w:sz w:val="22"/>
          <w:szCs w:val="22"/>
          <w:lang w:eastAsia="ru-RU"/>
        </w:rPr>
      </w:pPr>
      <w:r>
        <w:rPr>
          <w:rFonts w:ascii="Times New Roman" w:hAnsi="Times New Roman"/>
          <w:bCs/>
          <w:sz w:val="22"/>
          <w:szCs w:val="22"/>
          <w:lang w:eastAsia="ru-RU"/>
        </w:rPr>
      </w:r>
    </w:p>
    <w:p>
      <w:pPr>
        <w:pStyle w:val="Normal"/>
        <w:tabs>
          <w:tab w:val="clear" w:pos="708"/>
          <w:tab w:val="left" w:pos="6663" w:leader="none"/>
        </w:tabs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г. </w:t>
      </w:r>
      <w:r>
        <w:rPr>
          <w:rFonts w:ascii="Times New Roman" w:hAnsi="Times New Roman"/>
          <w:sz w:val="22"/>
          <w:szCs w:val="22"/>
          <w:lang w:eastAsia="ru-RU"/>
        </w:rPr>
        <w:t>Якутск</w:t>
      </w:r>
      <w:r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«____» ______________ 20</w:t>
      </w:r>
      <w:r>
        <w:rPr>
          <w:rFonts w:ascii="Times New Roman" w:hAnsi="Times New Roman"/>
          <w:sz w:val="22"/>
          <w:szCs w:val="22"/>
          <w:lang w:eastAsia="ru-RU"/>
        </w:rPr>
        <w:t xml:space="preserve">26 </w:t>
      </w:r>
      <w:r>
        <w:rPr>
          <w:rFonts w:ascii="Times New Roman" w:hAnsi="Times New Roman"/>
          <w:sz w:val="22"/>
          <w:szCs w:val="22"/>
          <w:lang w:eastAsia="ru-RU"/>
        </w:rPr>
        <w:t>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/>
          <w:spacing w:val="-1"/>
          <w:sz w:val="22"/>
          <w:szCs w:val="22"/>
          <w:highlight w:val="lightGray"/>
          <w:lang w:eastAsia="ru-RU"/>
        </w:rPr>
      </w:pPr>
      <w:r>
        <w:rPr>
          <w:rFonts w:eastAsia="Times New Roman" w:ascii="Times New Roman" w:hAnsi="Times New Roman"/>
          <w:spacing w:val="-1"/>
          <w:sz w:val="22"/>
          <w:szCs w:val="22"/>
          <w:highlight w:val="lightGray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pacing w:val="-1"/>
          <w:sz w:val="22"/>
          <w:szCs w:val="22"/>
          <w:lang w:eastAsia="ru-RU"/>
        </w:rPr>
        <w:t xml:space="preserve">Публичное акционерное Покупатель «Якутскэнерго» (ПАО «Якутскэнерго»), (далее – «Покупатель»), в лице __________________, действующего на основании __________, с одной стороны, 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pacing w:val="-1"/>
          <w:sz w:val="22"/>
          <w:szCs w:val="22"/>
          <w:highlight w:val="lightGray"/>
          <w:lang w:eastAsia="ru-RU"/>
        </w:rPr>
        <w:t>____________________</w:t>
      </w:r>
      <w:r>
        <w:rPr>
          <w:rFonts w:eastAsia="Times New Roman" w:ascii="Times New Roman" w:hAnsi="Times New Roman"/>
          <w:spacing w:val="-1"/>
          <w:sz w:val="22"/>
          <w:szCs w:val="22"/>
          <w:lang w:eastAsia="ru-RU"/>
        </w:rPr>
        <w:t xml:space="preserve">__ </w:t>
      </w:r>
      <w:r>
        <w:rPr>
          <w:rFonts w:eastAsia="Times New Roman" w:ascii="Times New Roman" w:hAnsi="Times New Roman"/>
          <w:color w:val="000000"/>
          <w:spacing w:val="-1"/>
          <w:sz w:val="22"/>
          <w:szCs w:val="22"/>
          <w:lang w:eastAsia="ru-RU"/>
        </w:rPr>
        <w:t>(далее – «Поставщик»)</w:t>
      </w:r>
      <w:r>
        <w:rPr>
          <w:rFonts w:eastAsia="Times New Roman" w:ascii="Times New Roman" w:hAnsi="Times New Roman"/>
          <w:spacing w:val="-1"/>
          <w:sz w:val="22"/>
          <w:szCs w:val="22"/>
          <w:lang w:eastAsia="ru-RU"/>
        </w:rPr>
        <w:t xml:space="preserve">, в лице </w:t>
      </w:r>
      <w:r>
        <w:rPr>
          <w:rFonts w:eastAsia="Times New Roman" w:ascii="Times New Roman" w:hAnsi="Times New Roman"/>
          <w:spacing w:val="-1"/>
          <w:sz w:val="22"/>
          <w:szCs w:val="22"/>
          <w:highlight w:val="lightGray"/>
          <w:lang w:eastAsia="ru-RU"/>
        </w:rPr>
        <w:t>_____________,</w:t>
      </w:r>
      <w:r>
        <w:rPr>
          <w:rFonts w:eastAsia="Times New Roman" w:ascii="Times New Roman" w:hAnsi="Times New Roman"/>
          <w:spacing w:val="-1"/>
          <w:sz w:val="22"/>
          <w:szCs w:val="22"/>
          <w:lang w:eastAsia="ru-RU"/>
        </w:rPr>
        <w:t xml:space="preserve"> действующего на основании _</w:t>
      </w:r>
      <w:r>
        <w:rPr>
          <w:rFonts w:eastAsia="Times New Roman" w:ascii="Times New Roman" w:hAnsi="Times New Roman"/>
          <w:spacing w:val="-1"/>
          <w:sz w:val="22"/>
          <w:szCs w:val="22"/>
          <w:highlight w:val="lightGray"/>
          <w:lang w:eastAsia="ru-RU"/>
        </w:rPr>
        <w:t>______</w:t>
      </w:r>
      <w:r>
        <w:rPr>
          <w:rFonts w:eastAsia="Times New Roman" w:ascii="Times New Roman" w:hAnsi="Times New Roman"/>
          <w:spacing w:val="-1"/>
          <w:sz w:val="22"/>
          <w:szCs w:val="22"/>
          <w:lang w:eastAsia="ru-RU"/>
        </w:rPr>
        <w:t>_</w:t>
      </w:r>
      <w:r>
        <w:rPr>
          <w:rFonts w:eastAsia="Times New Roman" w:ascii="Times New Roman" w:hAnsi="Times New Roman"/>
          <w:sz w:val="22"/>
          <w:szCs w:val="22"/>
          <w:lang w:eastAsia="ru-RU"/>
        </w:rPr>
        <w:t>, с другой стороны,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в целях обеспечения дополнительной прозрачности финансово-хозяйственной деятельности, а также во избежание конфликта интересов между работниками ПАО «Якутскэнерго» и собственниками, в том числе конечными бенефициарами </w:t>
      </w:r>
      <w:r>
        <w:rPr>
          <w:rFonts w:eastAsia="Times New Roman" w:ascii="Times New Roman" w:hAnsi="Times New Roman"/>
          <w:spacing w:val="-1"/>
          <w:sz w:val="22"/>
          <w:szCs w:val="22"/>
          <w:highlight w:val="lightGray"/>
          <w:lang w:eastAsia="ru-RU"/>
        </w:rPr>
        <w:t>_____________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, заключили настоящее соглашение (далее – «Соглашение») к договору от </w:t>
      </w: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____________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№ </w:t>
      </w: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011/26__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(далее – «Договор») о нижеследующем: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 w:val="false"/>
        <w:jc w:val="both"/>
        <w:rPr/>
      </w:pP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В случае изменения в течение срока действия Договора каких-либо собственников (включая конечных бенефициаров) </w:t>
      </w: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Поставщика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, </w:t>
      </w: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обязуется в течение 3 (трех) рабочих дней уведомить о таких изменениях (Приложение № 1) </w:t>
      </w: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Покупателя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представив документы в Управление безопасности ПАО «Якутскэнерго» в закрытом конверте или на электронную почту </w:t>
      </w:r>
      <w:hyperlink r:id="rId2">
        <w:r>
          <w:rPr>
            <w:rStyle w:val="Hyperlink"/>
            <w:rFonts w:ascii="Times New Roman" w:hAnsi="Times New Roman"/>
            <w:sz w:val="22"/>
            <w:szCs w:val="22"/>
          </w:rPr>
          <w:t>ykt-ub@rushydro.ru</w:t>
        </w:r>
      </w:hyperlink>
      <w:bookmarkStart w:id="0" w:name="_GoBack"/>
      <w:bookmarkEnd w:id="0"/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(оригиналы или нотариально заверенные копии), подтверждающие такие изменения, а именно: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1.1. Для всех юридических лиц, созданных и действующих в соответствии с 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>законодательством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РФ, нотариально заверенные копии / оригинал / электронные выписки / усиленная ЭЦП следующих документов: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выписка из ЕГРЮЛ / ЕГРИП, выданная не ранее 1 (одного) месяца до даты предоставления документов о цепочке собственников, включая бенефициаров (в том числе конечных), в форме электронного документа, подписанного квалифицированной электронной подписью, либо копия выписки из ЕГРЮЛ / ЕГРИП, подписанная собственноручной подписью должностного лица налогового органа и заверенная печатью налогового органа, либо копия выписки из ЕГРЮЛ / ЕГРИП, заверенная нотариально;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корпоративный договор либо иное соглашение,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лицу, либо документ, подтверждающий отсутствие данных договоров (соглашений).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1.2. Для юридических лиц, зарегистрированных в форме акционерных обществ</w:t>
      </w:r>
      <w:r>
        <w:rPr>
          <w:rStyle w:val="FootnoteReference"/>
          <w:rFonts w:ascii="Times New Roman" w:hAnsi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eastAsia="Times New Roman" w:ascii="Times New Roman" w:hAnsi="Times New Roman"/>
          <w:sz w:val="22"/>
          <w:szCs w:val="22"/>
          <w:lang w:eastAsia="ru-RU"/>
        </w:rPr>
        <w:t>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выписка из реестра акционеров на дату не ранее 1 (одного) месяца до даты окончания подачи заявок на участие в закупке / согласования Договора;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список аффилированных лиц на последнюю отчетную дату;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ежеквартальный отчет на последнюю отчетную дату.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1.3. Для юридических лиц, зарегистрированных в форме обществ с ограниченной ответственностью: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учредительный договор / договор об учреждении (создании) / решение единственного учредителя о создании;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решение (протокол) о приеме новых участников (при наличии);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устав и изменения к нему.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1.4. Для юридических лиц, зарегистрированных в форме общественных или религиозных организаций (объединений):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учредительный договор или положение;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решение о создании;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устав и изменения к нему.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1.5. Для юридических лиц, зарегистрированных в форме фонда: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документ о выборе (назначении) попечительского совета фонда;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решение о создании;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устав и изменения к нему.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1.6. Для юридических лиц, зарегистрированных в форме некоммерческого партнерства: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решение и договор о создании.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1.7. Для иных организационно-правовых форм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1.8. Для всех организаций, созданных и действующих в соответствии с законодательством иностранных государств</w:t>
      </w:r>
      <w:r>
        <w:rPr>
          <w:rStyle w:val="FootnoteReference"/>
          <w:rFonts w:ascii="Times New Roman" w:hAnsi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eastAsia="Times New Roman" w:ascii="Times New Roman" w:hAnsi="Times New Roman"/>
          <w:sz w:val="22"/>
          <w:szCs w:val="22"/>
          <w:lang w:eastAsia="ru-RU"/>
        </w:rPr>
        <w:t>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выписка из торгового реестра страны инкорпорации;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 (предусмотренные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лица).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1.9. Для 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документы, служащие основанием прав таких лиц;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доверенности.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1.10. Для всех физических лиц, являющихся налоговыми резидентами Российской Федерации, чьи персональные данные раскрываются в цепочке собственников: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оригинал Согласия на обработку и передачу персональных и иных охраняемых законом данных по форме Приложения № 2 к Соглашению, подписанный субъектом персональных данных.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2. Независимо от любых других положений Договора в случае непредставления в установленный срок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документов, подтверждающих изменения,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имеет право расторгнуть Договор в одностороннем внесудебном порядке путем направления другой Стороне соответствующего уведомления. При этом Договор будет считаться расторгнутым с даты получения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уведомления о расторжении Договора, но в любом случае – не позднее 10 (десяти) рабочих дней с даты его отправки </w:t>
      </w:r>
      <w:r>
        <w:rPr>
          <w:rFonts w:eastAsia="Times New Roman" w:ascii="Times New Roman" w:hAnsi="Times New Roman"/>
          <w:sz w:val="22"/>
          <w:szCs w:val="22"/>
          <w:lang w:eastAsia="ru-RU"/>
        </w:rPr>
        <w:t>Покупателем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3. Независимо от любых других положений Договора при досрочном расторжении Договора по основаниям, указанным в пункте 2 Соглашения,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оплачивает только те работы, которые были фактически выполнены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и были приняты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Покупателем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в порядке, установленном Договором. При этом </w:t>
      </w: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обязан незамедлительно, но в любом случае не позднее следующего рабочего дня после получения уведомления о расторжении Договора, прекратить любое исполнение по Договору, а также, по требованию </w:t>
      </w:r>
      <w:r>
        <w:rPr>
          <w:rFonts w:eastAsia="Times New Roman" w:ascii="Times New Roman" w:hAnsi="Times New Roman"/>
          <w:bCs/>
          <w:i/>
          <w:color w:val="000000" w:themeColor="text1"/>
          <w:sz w:val="22"/>
          <w:szCs w:val="22"/>
          <w:highlight w:val="lightGray"/>
          <w:lang w:eastAsia="ru-RU"/>
        </w:rPr>
        <w:t>Покупателя</w:t>
      </w:r>
      <w:r>
        <w:rPr>
          <w:rFonts w:eastAsia="Times New Roman" w:ascii="Times New Roman" w:hAnsi="Times New Roman"/>
          <w:bCs/>
          <w:i/>
          <w:color w:val="FF0000"/>
          <w:sz w:val="22"/>
          <w:szCs w:val="22"/>
          <w:lang w:eastAsia="ru-RU"/>
        </w:rPr>
        <w:t xml:space="preserve"> 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>не позднее 15 (пятнадцати) рабочих дней возместить все убытки, вызванные досрочным расторжением Договора.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в течение 3 (трех) рабочих дней с момента получения соответствующего уведомления обязан также вернуть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Покупателю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все ранее переданное </w:t>
      </w: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Поставщику</w:t>
      </w:r>
      <w:r>
        <w:rPr>
          <w:rFonts w:eastAsia="Times New Roman" w:ascii="Times New Roman" w:hAnsi="Times New Roman"/>
          <w:bCs/>
          <w:i/>
          <w:sz w:val="22"/>
          <w:szCs w:val="22"/>
          <w:lang w:eastAsia="ru-RU"/>
        </w:rPr>
        <w:t xml:space="preserve"> 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для целей исполнения Договора имущество, которое не было использовано последним до момента получения уведомления о расторжении, а также 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все суммы, причитающиеся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Покупателю</w:t>
      </w:r>
      <w:r>
        <w:rPr>
          <w:rFonts w:eastAsia="Times New Roman" w:ascii="Times New Roman" w:hAnsi="Times New Roman"/>
          <w:iCs/>
          <w:sz w:val="22"/>
          <w:szCs w:val="22"/>
          <w:lang w:eastAsia="ru-RU"/>
        </w:rPr>
        <w:t xml:space="preserve">, 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в том числе ранее перечисленные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Покупателем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в счет авансов. В случае просрочки возврата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таких сумм, </w:t>
      </w:r>
      <w:r>
        <w:rPr>
          <w:rFonts w:eastAsia="Times New Roman" w:ascii="Times New Roman" w:hAnsi="Times New Roman"/>
          <w:i/>
          <w:sz w:val="22"/>
          <w:szCs w:val="22"/>
          <w:lang w:eastAsia="ru-RU"/>
        </w:rPr>
        <w:t>Покупатель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имеет право требовать уплаты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неустойки в размере 0,2 (ноль целых и две десятых) процента от невозвращенной в срок суммы за каждый день просрочки.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Во избежание сомнений и независимо от иных положений Договора </w:t>
      </w:r>
      <w:r>
        <w:rPr>
          <w:rFonts w:eastAsia="Times New Roman" w:ascii="Times New Roman" w:hAnsi="Times New Roman"/>
          <w:bCs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настоящим также отказывается от 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любых прав требования возмещения убытков или ущерба, возникшего у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Контрагента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 xml:space="preserve"> в связи с расторжением Договора по основаниям, указанным в п</w:t>
      </w:r>
      <w:r>
        <w:rPr>
          <w:rFonts w:eastAsia="Times New Roman" w:ascii="Times New Roman" w:hAnsi="Times New Roman"/>
          <w:sz w:val="22"/>
          <w:szCs w:val="22"/>
          <w:lang w:eastAsia="ru-RU"/>
        </w:rPr>
        <w:t>ункте 2 Соглашения.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4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 xml:space="preserve">. Вариант 1: </w:t>
      </w:r>
      <w:r>
        <w:rPr>
          <w:rStyle w:val="FootnoteReference"/>
          <w:rFonts w:eastAsia="Times New Roman" w:ascii="Times New Roman" w:hAnsi="Times New Roman"/>
          <w:i/>
          <w:sz w:val="22"/>
          <w:szCs w:val="22"/>
          <w:highlight w:val="lightGray"/>
          <w:vertAlign w:val="superscript"/>
          <w:lang w:eastAsia="ru-RU"/>
        </w:rPr>
        <w:footnoteReference w:id="4"/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«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подтверждает и заверяет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, что все заверения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Контрагента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, предусмотренные разделом </w:t>
      </w: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___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Договора (далее – «Заверения»), и ответственность за предоставление недостоверных заверений, предусмотренная пунктами </w:t>
      </w: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___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Договора, также распространяются на Соглашение.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исходит из того, что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полагается на все Заверения при заключении Соглашения и будет полагаться на все Заверения при исполнении и / или прекращении (расторжении) Договора. Стороны соглашаются с тем, что недостоверность, неточность Заверений являются предоставлением недостоверных заверений об обстоятельствах в соответствии со статьей 431.2 Гражданского кодекса Российской Федерации.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либо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Вариант 2:</w:t>
      </w:r>
      <w:r>
        <w:rPr>
          <w:rStyle w:val="FootnoteReference"/>
          <w:rFonts w:eastAsia="Times New Roman" w:ascii="Times New Roman" w:hAnsi="Times New Roman"/>
          <w:i/>
          <w:sz w:val="22"/>
          <w:szCs w:val="22"/>
          <w:highlight w:val="lightGray"/>
          <w:vertAlign w:val="superscript"/>
          <w:lang w:eastAsia="ru-RU"/>
        </w:rPr>
        <w:footnoteReference w:id="5"/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«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в соответствии со статьей 431.2 Гражданского кодекса Российской Федерации подтверждает, что все согласия, необходимые для заключения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Покупателем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Соглашения, предусмотренные законодательством Российской Федерации, Уставом, внутренними документами и отдельными решениями органов управления Покупателем были получены, вступили в действие и соответствуют законодательству Российской Федерации, Уставу, внутренним документам и отдельным решениям органов управления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Общества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(далее – «Заверение»). 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исходит из того, что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Покупатель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полагается на Заверение при заключении Соглашения и будет полагаться на Заверение при исполнении и / или прекращении (расторжении) Договора. Стороны соглашаются с тем, что недостоверность, неточность Заверения является предоставлением недостоверных заверений об обстоятельствах в соответствии со статьей 431.2 Гражданского кодекса Российской Федерации.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В случае, если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при заключении Договора и Соглашения предоставил </w:t>
      </w:r>
      <w:r>
        <w:rPr>
          <w:rFonts w:eastAsia="Times New Roman" w:ascii="Times New Roman" w:hAnsi="Times New Roman"/>
          <w:i/>
          <w:color w:val="000000"/>
          <w:sz w:val="22"/>
          <w:szCs w:val="22"/>
          <w:highlight w:val="lightGray"/>
          <w:lang w:eastAsia="ru-RU"/>
        </w:rPr>
        <w:t>Покупателю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недостоверные заверения об обстоятельствах, имеющих существенное значение для заключения и исполнения Договора,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обязан по письменному требованию </w:t>
      </w:r>
      <w:r>
        <w:rPr>
          <w:rFonts w:eastAsia="Times New Roman" w:ascii="Times New Roman" w:hAnsi="Times New Roman"/>
          <w:i/>
          <w:color w:val="000000"/>
          <w:sz w:val="22"/>
          <w:szCs w:val="22"/>
          <w:highlight w:val="lightGray"/>
          <w:lang w:eastAsia="ru-RU"/>
        </w:rPr>
        <w:t>Общества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уплатить последнему штраф в размере 5 (пяти) процентов от цены Договора, указанной в пункте </w:t>
      </w:r>
      <w:r>
        <w:rPr>
          <w:rFonts w:eastAsia="Times New Roman" w:ascii="Times New Roman" w:hAnsi="Times New Roman"/>
          <w:color w:val="000000"/>
          <w:sz w:val="22"/>
          <w:szCs w:val="22"/>
          <w:highlight w:val="lightGray"/>
          <w:lang w:eastAsia="ru-RU"/>
        </w:rPr>
        <w:t>___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Договора. Недостоверность предоставленных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Поставщиком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заверений дает право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Покупателю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на односторонний отказ от Договора без возмещения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Поставщику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каких-либо убытков, причиненных отказом от Договора (исполнения Договора).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5. Все остальные условия Договора сохраняют свою юридическую силу и применяются в части, не противоречащей Соглашению. Заключение Соглашения не лишает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Покупатель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права предъявлять </w:t>
      </w:r>
      <w:r>
        <w:rPr>
          <w:rFonts w:eastAsia="Times New Roman" w:ascii="Times New Roman" w:hAnsi="Times New Roman"/>
          <w:i/>
          <w:sz w:val="22"/>
          <w:szCs w:val="22"/>
          <w:highlight w:val="lightGray"/>
          <w:lang w:eastAsia="ru-RU"/>
        </w:rPr>
        <w:t>Поставщику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требования, связанные с нарушениями условий Договора, допущенными до даты заключения Соглашения.</w:t>
      </w:r>
      <w:r>
        <w:rPr>
          <w:rStyle w:val="FootnoteReference"/>
          <w:rFonts w:eastAsia="Times New Roman" w:ascii="Times New Roman" w:hAnsi="Times New Roman"/>
          <w:sz w:val="22"/>
          <w:szCs w:val="22"/>
          <w:vertAlign w:val="superscript"/>
          <w:lang w:eastAsia="ru-RU"/>
        </w:rPr>
        <w:footnoteReference w:id="6"/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6. Соглашение вступает в силу с даты подписания Сторонами и 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>является неотъемлемой частью Договора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. </w:t>
      </w:r>
      <w:r>
        <w:rPr>
          <w:rFonts w:eastAsia="Times New Roman" w:ascii="Times New Roman" w:hAnsi="Times New Roman"/>
          <w:sz w:val="22"/>
          <w:szCs w:val="22"/>
          <w:highlight w:val="lightGray"/>
          <w:lang w:eastAsia="ru-RU"/>
        </w:rPr>
        <w:t>В соответствии с пунктом 2 статьи 425 ГК РФ условия Соглашения применяются к отношениям Сторон, возникшим с __________</w:t>
      </w:r>
      <w:r>
        <w:rPr>
          <w:rFonts w:eastAsia="Times New Roman" w:ascii="Times New Roman" w:hAnsi="Times New Roman"/>
          <w:bCs/>
          <w:sz w:val="22"/>
          <w:szCs w:val="22"/>
          <w:lang w:eastAsia="ru-RU"/>
        </w:rPr>
        <w:t>.</w:t>
      </w: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2"/>
          <w:szCs w:val="22"/>
          <w:highlight w:val="lightGray"/>
        </w:rPr>
        <w:t>7. Соглашение заключается в электронной форме с использованием программно-аппаратных средств электронной площадки АО «РАД» (</w:t>
      </w:r>
      <w:hyperlink r:id="rId3">
        <w:r>
          <w:rPr>
            <w:rFonts w:ascii="Times New Roman" w:hAnsi="Times New Roman"/>
            <w:sz w:val="22"/>
            <w:szCs w:val="22"/>
            <w:highlight w:val="lightGray"/>
          </w:rPr>
          <w:t>https://tender.lot-online.ru</w:t>
        </w:r>
      </w:hyperlink>
      <w:r>
        <w:rPr>
          <w:rFonts w:ascii="Times New Roman" w:hAnsi="Times New Roman"/>
          <w:sz w:val="22"/>
          <w:szCs w:val="22"/>
          <w:highlight w:val="lightGray"/>
        </w:rPr>
        <w:t xml:space="preserve">) путем его подписания усиленными квалифицированными электронными подписями уполномоченных представителей Сторон.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t xml:space="preserve">Соглашение, подписанное с использованием усиленных квалифицированных электронных подписей,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i/>
          <w:i/>
          <w:highlight w:val="lightGray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highlight w:val="lightGray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i/>
          <w:i/>
          <w:highlight w:val="lightGray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13. К Соглашению прилагаются: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 xml:space="preserve">13.1. Приложение № 1 - Форма документа «Сведения о цепочке собственников, включая бенефициаров (в том числе конечных)»;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13.2. Приложение № 2 - Форма документа «Согласие на передачу персональных и иных охраняемых законом данных».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/>
          <w:sz w:val="22"/>
          <w:szCs w:val="22"/>
          <w:lang w:eastAsia="ru-RU"/>
        </w:rPr>
        <w:t>ПОДПИСИ СТОРОН: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</w:r>
    </w:p>
    <w:tbl>
      <w:tblPr>
        <w:tblStyle w:val="1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ПАО «Якутскэнерго»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_____________________/_____________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_____________________/_____________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Приложение №1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к </w:t>
      </w:r>
      <w:r>
        <w:rPr>
          <w:rFonts w:eastAsia="Times New Roman" w:ascii="Times New Roman" w:hAnsi="Times New Roman"/>
          <w:sz w:val="23"/>
          <w:szCs w:val="23"/>
          <w:lang w:eastAsia="ru-RU"/>
        </w:rPr>
        <w:t xml:space="preserve">дополнительному соглашению № 1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 w:eastAsia="Times New Roman"/>
          <w:sz w:val="23"/>
          <w:szCs w:val="23"/>
          <w:lang w:eastAsia="ru-RU"/>
        </w:rPr>
      </w:pPr>
      <w:r>
        <w:rPr>
          <w:rFonts w:eastAsia="Times New Roman" w:ascii="Times New Roman" w:hAnsi="Times New Roman"/>
          <w:sz w:val="23"/>
          <w:szCs w:val="23"/>
          <w:lang w:eastAsia="ru-RU"/>
        </w:rPr>
        <w:t xml:space="preserve">к договору </w:t>
      </w:r>
      <w:r>
        <w:rPr>
          <w:rFonts w:eastAsia="Times New Roman" w:ascii="Times New Roman" w:hAnsi="Times New Roman"/>
          <w:sz w:val="23"/>
          <w:szCs w:val="23"/>
          <w:lang w:eastAsia="ru-RU"/>
        </w:rPr>
        <w:t xml:space="preserve">№ 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011/2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6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/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__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 xml:space="preserve">  от «___»______202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6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</w:r>
    </w:p>
    <w:tbl>
      <w:tblPr>
        <w:tblStyle w:val="1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4678"/>
      </w:tblGrid>
      <w:tr>
        <w:trPr>
          <w:trHeight w:val="1294" w:hRule="atLeast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УТВЕРЖДЕНО:</w:t>
              <w:br/>
            </w:r>
            <w:r>
              <w:rPr>
                <w:rFonts w:ascii="Times New Roman" w:hAnsi="Times New Roman"/>
                <w:b/>
              </w:rPr>
              <w:t>Покупатель: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ПАО «Якутскэнерго»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_____________________/_____________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СОГЛАСОВАНО</w:t>
              <w:br/>
            </w:r>
            <w:r>
              <w:rPr>
                <w:rFonts w:ascii="Times New Roman" w:hAnsi="Times New Roman"/>
                <w:b/>
              </w:rPr>
              <w:t>Поставщик: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_____________________/_____________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eastAsia="Times New Roman" w:ascii="Times New Roman" w:hAnsi="Times New Roman"/>
          <w:b/>
          <w:bCs/>
          <w:lang w:eastAsia="ru-RU"/>
        </w:rPr>
        <w:t>ФОРМА</w:t>
        <w:br/>
      </w:r>
      <w:r>
        <w:rPr>
          <w:rFonts w:eastAsia="Times New Roman" w:ascii="Times New Roman" w:hAnsi="Times New Roman"/>
          <w:b/>
          <w:bCs/>
          <w:lang w:eastAsia="ru-RU"/>
        </w:rPr>
        <w:t>Сведения о цепочке собственников, включая бенефициаров (в том числе конечных)*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0"/>
          <w:szCs w:val="22"/>
        </w:rPr>
      </w:pPr>
      <w:r>
        <w:rPr>
          <w:rFonts w:ascii="Times New Roman" w:hAnsi="Times New Roman"/>
          <w:sz w:val="10"/>
          <w:szCs w:val="22"/>
        </w:rPr>
      </w:r>
    </w:p>
    <w:tbl>
      <w:tblPr>
        <w:tblW w:w="1530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5"/>
        <w:gridCol w:w="338"/>
        <w:gridCol w:w="393"/>
        <w:gridCol w:w="863"/>
        <w:gridCol w:w="579"/>
        <w:gridCol w:w="813"/>
        <w:gridCol w:w="708"/>
        <w:gridCol w:w="731"/>
        <w:gridCol w:w="1294"/>
        <w:gridCol w:w="356"/>
        <w:gridCol w:w="281"/>
        <w:gridCol w:w="394"/>
        <w:gridCol w:w="731"/>
        <w:gridCol w:w="675"/>
        <w:gridCol w:w="1650"/>
        <w:gridCol w:w="1594"/>
        <w:gridCol w:w="675"/>
        <w:gridCol w:w="731"/>
        <w:gridCol w:w="1032"/>
        <w:gridCol w:w="1237"/>
      </w:tblGrid>
      <w:tr>
        <w:trPr>
          <w:trHeight w:val="278" w:hRule="atLeast"/>
        </w:trPr>
        <w:tc>
          <w:tcPr>
            <w:tcW w:w="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r>
              <w:rPr>
                <w:rFonts w:ascii="Times New Roman" w:hAnsi="Times New Roman"/>
                <w:sz w:val="18"/>
              </w:rPr>
              <w:t>п/п</w:t>
            </w:r>
          </w:p>
        </w:tc>
        <w:tc>
          <w:tcPr>
            <w:tcW w:w="5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контрагента (ИНН, вид деятельности)</w:t>
            </w:r>
          </w:p>
        </w:tc>
        <w:tc>
          <w:tcPr>
            <w:tcW w:w="81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Информация о цепочке собственников контрагента, включая бенефициаров (в том числе, конечных) **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Информация о подтверждающих документах (наименование, реквизиты и т.д.)</w:t>
            </w:r>
          </w:p>
        </w:tc>
      </w:tr>
      <w:tr>
        <w:trPr>
          <w:trHeight w:val="1829" w:hRule="atLeast"/>
        </w:trPr>
        <w:tc>
          <w:tcPr>
            <w:tcW w:w="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ИНН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ОГРН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краткое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Код ОКВЭД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Фамилия, Имя, Отчество руководителя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Гражданство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рождения руководителя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Серия и номер документа, удостоверяющего личность руководителя, кем и когда выдано, код подразделения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ИНН </w:t>
            </w: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ОГРН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/ ФИО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Гражданство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Адрес регистрации/адрес регистрации, дата регистрации по месту жительства (для физического лица)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Серия и номер документа, удостоверяющего личность (для физического лица) кем и когда выдано, код подразделения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рождения (для физического лица)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Руководитель / участник / акционер / бенефициар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Доля владения руководителя/ участника/ акционера/ бенефициара, %</w:t>
            </w:r>
          </w:p>
        </w:tc>
        <w:tc>
          <w:tcPr>
            <w:tcW w:w="1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rFonts w:ascii="Times New Roman" w:hAnsi="Times New Roman"/>
          <w:sz w:val="6"/>
          <w:szCs w:val="2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__________________________________________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подпись, МП </w:t>
      </w:r>
    </w:p>
    <w:p>
      <w:pPr>
        <w:pStyle w:val="Normal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__________________________________________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ФИО, должность </w:t>
      </w:r>
    </w:p>
    <w:p>
      <w:pPr>
        <w:pStyle w:val="Normal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bidi w:val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19"/>
          <w:u w:val="none"/>
          <w:em w:val="none"/>
        </w:rPr>
        <w:t>** 1. В отношении контрагентов, являющихся зарубежными публичными компаниями мирового уровня, занимающими лидирующие позиции в соответствующих отраслях, информация и подтверждающие документы предоставляются в отношении собственников, владеющих более 5 процентами уставного капитала. Допускается указание прямой ссылки на общедоступный источник, посредством которого в установленном порядке раскрыта соответствующая информация.</w:t>
      </w:r>
    </w:p>
    <w:p>
      <w:pPr>
        <w:pStyle w:val="Normal"/>
        <w:bidi w:val="0"/>
        <w:jc w:val="left"/>
        <w:rPr>
          <w:sz w:val="19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19"/>
          <w:u w:val="none"/>
          <w:em w:val="none"/>
        </w:rPr>
        <w:t>2. В отношении контрагентов, являющихся публичными акционерными обществами, акции которых котируются на биржах, либо обществами с числом акционеров более 50, информация и подтверждающие документы предоставляются в отношении бенефициаров (в том числе конечных) и акционерах, владеющих более 5 % акций. Допускается указание прямой ссылки на общедоступный источник, посредством которого в установленном порядке раскрыта соответствующая информация.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Приложение №2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 w:eastAsia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</w:rPr>
        <w:t xml:space="preserve">к </w:t>
      </w:r>
      <w:r>
        <w:rPr>
          <w:rFonts w:eastAsia="Times New Roman" w:ascii="Times New Roman" w:hAnsi="Times New Roman"/>
          <w:sz w:val="23"/>
          <w:szCs w:val="23"/>
          <w:lang w:eastAsia="ru-RU"/>
        </w:rPr>
        <w:t>дополнительному соглашению № 1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right"/>
        <w:rPr>
          <w:rFonts w:ascii="Times New Roman" w:hAnsi="Times New Roman" w:eastAsia="Times New Roman"/>
          <w:bCs/>
          <w:sz w:val="23"/>
          <w:szCs w:val="23"/>
          <w:lang w:eastAsia="ru-RU"/>
        </w:rPr>
      </w:pPr>
      <w:r>
        <w:rPr>
          <w:rFonts w:eastAsia="Times New Roman" w:ascii="Times New Roman" w:hAnsi="Times New Roman"/>
          <w:sz w:val="23"/>
          <w:szCs w:val="23"/>
          <w:lang w:eastAsia="ru-RU"/>
        </w:rPr>
        <w:t xml:space="preserve">к договору 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011/2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6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/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___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 xml:space="preserve"> от «___»______202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>6</w:t>
      </w:r>
      <w:r>
        <w:rPr>
          <w:rFonts w:eastAsia="Times New Roman" w:ascii="Times New Roman" w:hAnsi="Times New Roman"/>
          <w:bCs/>
          <w:sz w:val="23"/>
          <w:szCs w:val="23"/>
          <w:lang w:eastAsia="ru-RU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/>
      </w:r>
    </w:p>
    <w:tbl>
      <w:tblPr>
        <w:tblStyle w:val="1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4678"/>
      </w:tblGrid>
      <w:tr>
        <w:trPr>
          <w:trHeight w:val="1294" w:hRule="atLeast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УТВЕРЖДЕНО:</w:t>
              <w:br/>
            </w:r>
            <w:r>
              <w:rPr>
                <w:rFonts w:ascii="Times New Roman" w:hAnsi="Times New Roman"/>
                <w:b/>
              </w:rPr>
              <w:t>Покупатель: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ПАО «Якутскэнерго»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_____________________/_____________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СОГЛАСОВАНО</w:t>
              <w:br/>
            </w:r>
            <w:r>
              <w:rPr>
                <w:rFonts w:ascii="Times New Roman" w:hAnsi="Times New Roman"/>
                <w:b/>
              </w:rPr>
              <w:t>Поставщик: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_____________________/_____________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b/>
          <w:bCs/>
          <w:sz w:val="24"/>
          <w:szCs w:val="20"/>
        </w:rPr>
        <w:t>ФОРМА</w:t>
      </w:r>
      <w:r>
        <w:rPr>
          <w:rFonts w:eastAsia="Geneva" w:ascii="Times New Roman" w:hAnsi="Times New Roman"/>
          <w:sz w:val="24"/>
          <w:szCs w:val="20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 xml:space="preserve">Согласие на передачу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персональных и иных охраняемых законом данных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Я, 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0"/>
          <w:szCs w:val="20"/>
        </w:rPr>
      </w:pPr>
      <w:r>
        <w:rPr>
          <w:rFonts w:eastAsia="Geneva" w:ascii="Times New Roman" w:hAnsi="Times New Roman"/>
          <w:sz w:val="20"/>
          <w:szCs w:val="20"/>
        </w:rPr>
        <w:t>(полностью фамилия, имя, отчество)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0"/>
          <w:szCs w:val="20"/>
        </w:rPr>
      </w:pPr>
      <w:r>
        <w:rPr>
          <w:rFonts w:eastAsia="Geneva" w:ascii="Times New Roman" w:hAnsi="Times New Roman"/>
          <w:sz w:val="20"/>
          <w:szCs w:val="20"/>
        </w:rPr>
        <w:t>(дата, месяц, год и место рождения)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0"/>
          <w:szCs w:val="20"/>
        </w:rPr>
      </w:pPr>
      <w:r>
        <w:rPr>
          <w:rFonts w:eastAsia="Geneva" w:ascii="Times New Roman" w:hAnsi="Times New Roman"/>
          <w:sz w:val="20"/>
          <w:szCs w:val="20"/>
        </w:rPr>
        <w:t>(идентификационный номер налогоплательщика (ИНН)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____________________________________________________________________________,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_____________________________________________________________________________,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20"/>
          <w:szCs w:val="20"/>
        </w:rPr>
      </w:pPr>
      <w:r>
        <w:rPr>
          <w:rFonts w:eastAsia="Geneva" w:ascii="Times New Roman" w:hAnsi="Times New Roman"/>
          <w:sz w:val="20"/>
          <w:szCs w:val="20"/>
        </w:rPr>
        <w:t>(зарегистрированный по адресу)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в соответствии с законодательством Российской Федерации, в том числе Федеральным законом от 27.07.2006 года № 152-ФЗ «О персональных данных», даю согласие на передачу Публичным акционерным обществом «Якутскэнерго» (сокращенное наименование: ПАО «Якутскэнерго», место нахождения: 677001, Республика Саха (Якутия), город Якутск, улица Федора Попова, дом 14, ОГРН: 1021401047260, ИНН: 1435028701, КПП: 775050001) в Министерство энергетики Российской Федерации (адрес: 107996, город Москва, ГСП-6, улица Щепкина, дом 42) следующих своих данных: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20" w:right="0" w:hanging="340"/>
        <w:contextualSpacing/>
        <w:jc w:val="both"/>
        <w:outlineLvl w:val="0"/>
        <w:rPr/>
      </w:pPr>
      <w:r>
        <w:rPr>
          <w:rFonts w:ascii="Times New Roman" w:hAnsi="Times New Roman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20" w:right="0" w:hanging="340"/>
        <w:contextualSpacing/>
        <w:jc w:val="both"/>
        <w:outlineLvl w:val="0"/>
        <w:rPr/>
      </w:pPr>
      <w:r>
        <w:rPr>
          <w:rFonts w:ascii="Times New Roman" w:hAnsi="Times New Roman"/>
        </w:rPr>
        <w:t>иных охраняемых законом данных: ___________________________________.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Geneva"/>
          <w:sz w:val="16"/>
          <w:szCs w:val="16"/>
        </w:rPr>
      </w:pPr>
      <w:r>
        <w:rPr>
          <w:rFonts w:eastAsia="Geneva" w:ascii="Times New Roman" w:hAnsi="Times New Roman"/>
          <w:sz w:val="24"/>
          <w:szCs w:val="20"/>
        </w:rPr>
        <w:t xml:space="preserve">                                                          </w:t>
      </w:r>
      <w:r>
        <w:rPr>
          <w:rFonts w:eastAsia="Geneva" w:ascii="Times New Roman" w:hAnsi="Times New Roman"/>
          <w:sz w:val="16"/>
          <w:szCs w:val="16"/>
        </w:rPr>
        <w:t>(указать каких)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20" w:right="0" w:hanging="340"/>
        <w:contextualSpacing/>
        <w:jc w:val="both"/>
        <w:outlineLvl w:val="0"/>
        <w:rPr/>
      </w:pPr>
      <w:r>
        <w:rPr>
          <w:rFonts w:ascii="Times New Roman" w:hAnsi="Times New Roman"/>
        </w:rPr>
        <w:t>запрет на разглашение указанных сведений;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20" w:right="0" w:hanging="340"/>
        <w:contextualSpacing/>
        <w:jc w:val="both"/>
        <w:outlineLvl w:val="0"/>
        <w:rPr/>
      </w:pPr>
      <w:r>
        <w:rPr>
          <w:rFonts w:ascii="Times New Roman" w:hAnsi="Times New Roman"/>
        </w:rPr>
        <w:t>требования к специальному режиму хранения указанных сведений и доступа к ним;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20" w:right="0" w:hanging="340"/>
        <w:contextualSpacing/>
        <w:jc w:val="both"/>
        <w:outlineLvl w:val="0"/>
        <w:rPr/>
      </w:pPr>
      <w:r>
        <w:rPr>
          <w:rFonts w:ascii="Times New Roman" w:hAnsi="Times New Roman"/>
        </w:rPr>
        <w:t>ответственность за утрату документов, содержащих указанные сведения, или за разглашение таких сведений.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Geneva"/>
          <w:sz w:val="24"/>
          <w:szCs w:val="20"/>
        </w:rPr>
      </w:pPr>
      <w:r>
        <w:rPr>
          <w:rFonts w:eastAsia="Geneva" w:ascii="Times New Roman" w:hAnsi="Times New Roman"/>
          <w:sz w:val="24"/>
          <w:szCs w:val="20"/>
        </w:rPr>
        <w:t>Настоящее согласие действует в течение 1 (одного) года с даты его подписания.</w:t>
      </w:r>
    </w:p>
    <w:sectPr>
      <w:footnotePr>
        <w:numFmt w:val="decimal"/>
      </w:footnote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</w:rPr>
      </w:pPr>
      <w:r>
        <w:rPr>
          <w:rStyle w:val="Style10"/>
        </w:rPr>
        <w:footnoteRef/>
      </w:r>
      <w:r>
        <w:rPr>
          <w:rStyle w:val="Style10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>Для юридических лиц,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 контрагента,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</w:t>
      </w:r>
    </w:p>
  </w:footnote>
  <w:footnote w:id="3">
    <w:p>
      <w:pPr>
        <w:pStyle w:val="FootnoteText"/>
        <w:rPr>
          <w:rFonts w:ascii="Times New Roman" w:hAnsi="Times New Roman"/>
        </w:rPr>
      </w:pPr>
      <w:r>
        <w:rPr>
          <w:rStyle w:val="Style10"/>
        </w:rPr>
        <w:footnoteRef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Для организаций, являющихся зарубежными публичными компаниями мирового уровня, занимающими лидирующие позиции в соответствующих отраслях, требования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 контрагента,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</w:t>
      </w:r>
    </w:p>
  </w:footnote>
  <w:footnote w:id="4">
    <w:p>
      <w:pPr>
        <w:pStyle w:val="FootnoteText"/>
        <w:rPr>
          <w:rFonts w:ascii="Times New Roman" w:hAnsi="Times New Roman"/>
        </w:rPr>
      </w:pPr>
      <w:r>
        <w:rPr>
          <w:rStyle w:val="Style10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Применяется для ДС, заключаемых к договорам, которые содержат типовую формулировку заверений Сторон об обстоятельствах.</w:t>
      </w:r>
    </w:p>
  </w:footnote>
  <w:footnote w:id="5">
    <w:p>
      <w:pPr>
        <w:pStyle w:val="FootnoteText"/>
        <w:rPr>
          <w:rFonts w:ascii="Times New Roman" w:hAnsi="Times New Roman"/>
        </w:rPr>
      </w:pPr>
      <w:r>
        <w:rPr>
          <w:rStyle w:val="Style10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Применяется для ДС, заключаемых к договорам, которые не содержат заверений Сторон об обстоятельствах.</w:t>
      </w:r>
    </w:p>
  </w:footnote>
  <w:footnote w:id="6">
    <w:p>
      <w:pPr>
        <w:pStyle w:val="FootnoteText"/>
        <w:rPr/>
      </w:pPr>
      <w:r>
        <w:rPr>
          <w:rStyle w:val="Style10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Включается в текст ДС в случае изменения сроков выполнения работ / оказания услуг / поставки оборудования (в том числе установленных Графиком выполнения работ / оказания услуг / поставки оборудования).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637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230c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semiHidden/>
    <w:qFormat/>
    <w:rsid w:val="008e230c"/>
    <w:rPr>
      <w:rFonts w:ascii="Calibri" w:hAnsi="Calibri" w:eastAsia="Calibri" w:cs="Times New Roman"/>
      <w:sz w:val="20"/>
      <w:szCs w:val="20"/>
    </w:rPr>
  </w:style>
  <w:style w:type="character" w:styleId="Style10">
    <w:name w:val="Символ сноски"/>
    <w:qFormat/>
    <w:rsid w:val="008e230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Абзац списка Знак"/>
    <w:basedOn w:val="DefaultParagraphFont"/>
    <w:link w:val="ListParagraph"/>
    <w:uiPriority w:val="34"/>
    <w:qFormat/>
    <w:locked/>
    <w:rsid w:val="005046d4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cd068d"/>
    <w:rPr>
      <w:color w:val="0563C1" w:themeColor="hyperlink"/>
      <w:u w:val="single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EndnoteReference">
    <w:name w:val="Endnote Reference"/>
    <w:rPr>
      <w:vertAlign w:val="superscript"/>
    </w:rPr>
  </w:style>
  <w:style w:type="character" w:styleId="Style13">
    <w:name w:val="Символ концевой сноск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Style9"/>
    <w:uiPriority w:val="99"/>
    <w:semiHidden/>
    <w:unhideWhenUsed/>
    <w:rsid w:val="008e230c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link w:val="Style11"/>
    <w:uiPriority w:val="34"/>
    <w:qFormat/>
    <w:rsid w:val="005046d4"/>
    <w:pPr>
      <w:spacing w:before="0" w:after="160"/>
      <w:ind w:left="720" w:hanging="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8e230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8e23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kt-ub@rushydro.ru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AlterOffice/3.4.0.9$Linux_X86_64 LibreOffice_project/b8daf9e823b1a5463a2f48435ddc2e8696e7d4fc</Application>
  <AppVersion>15.0000</AppVersion>
  <Pages>6</Pages>
  <Words>2116</Words>
  <Characters>15582</Characters>
  <CharactersWithSpaces>17726</CharactersWithSpaces>
  <Paragraphs>138</Paragraphs>
  <Company>PAO Yakutskenergo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2023-02-28T08:00:00Z</dcterms:created>
  <dc:creator>Иванова Мария Николаевна</dc:creator>
  <dc:description/>
  <dc:language>ru-RU</dc:language>
  <cp:lastModifiedBy>dyakonovaav</cp:lastModifiedBy>
  <dcterms:modified xsi:type="dcterms:W3CDTF">2026-05-21T14:25:49Z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