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441D12" w:rsidRDefault="00E97D07" w:rsidP="00441D12">
            <w:pPr>
              <w:keepNext/>
              <w:keepLines/>
              <w:widowControl w:val="0"/>
              <w:tabs>
                <w:tab w:val="left" w:pos="4536"/>
              </w:tabs>
              <w:ind w:left="-109" w:firstLine="16"/>
              <w:rPr>
                <w:i/>
                <w:sz w:val="24"/>
                <w:szCs w:val="24"/>
              </w:rPr>
            </w:pPr>
            <w:r w:rsidRPr="00E97D07">
              <w:rPr>
                <w:rFonts w:eastAsia="Calibri"/>
                <w:sz w:val="24"/>
                <w:szCs w:val="24"/>
              </w:rPr>
              <w:br/>
            </w:r>
            <w:r w:rsidR="00441D12">
              <w:rPr>
                <w:sz w:val="24"/>
                <w:szCs w:val="24"/>
              </w:rPr>
              <w:t xml:space="preserve">Контактное лицо инициатора закупки: _________ </w:t>
            </w:r>
            <w:r w:rsidR="00441D12">
              <w:rPr>
                <w:i/>
                <w:sz w:val="24"/>
                <w:szCs w:val="24"/>
              </w:rPr>
              <w:t>(указывается Ф. И. О. инициатора закупки в АУО)</w:t>
            </w:r>
          </w:p>
          <w:p w:rsidR="00441D12" w:rsidRPr="00E97D07" w:rsidRDefault="00441D12" w:rsidP="00441D12">
            <w:pPr>
              <w:keepNext/>
              <w:keepLines/>
              <w:widowControl w:val="0"/>
              <w:tabs>
                <w:tab w:val="left" w:pos="4536"/>
              </w:tabs>
              <w:ind w:left="-109" w:firstLine="16"/>
              <w:rPr>
                <w:sz w:val="24"/>
                <w:szCs w:val="24"/>
              </w:rPr>
            </w:pPr>
            <w:r>
              <w:rPr>
                <w:sz w:val="24"/>
                <w:szCs w:val="24"/>
              </w:rPr>
              <w:t>телефон ______________</w:t>
            </w:r>
          </w:p>
          <w:p w:rsidR="00441D12" w:rsidRPr="00E97D07" w:rsidRDefault="00441D12" w:rsidP="00441D12">
            <w:pPr>
              <w:pStyle w:val="ConsPlusNormal"/>
              <w:tabs>
                <w:tab w:val="left" w:pos="4536"/>
              </w:tabs>
              <w:ind w:left="-109" w:firstLine="16"/>
              <w:jc w:val="left"/>
              <w:rPr>
                <w:rFonts w:ascii="Times New Roman" w:eastAsiaTheme="minorHAnsi" w:hAnsi="Times New Roman" w:cs="Times New Roman"/>
                <w:sz w:val="24"/>
                <w:szCs w:val="24"/>
                <w:lang w:eastAsia="en-US"/>
              </w:rPr>
            </w:pPr>
          </w:p>
          <w:p w:rsidR="00441D12" w:rsidRPr="00441D12" w:rsidRDefault="00441D12" w:rsidP="00441D12">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441D12">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441D12">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441D12">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441D12">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E97D07"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1F5690" w:rsidRPr="001F5690">
        <w:rPr>
          <w:rFonts w:ascii="Times New Roman" w:hAnsi="Times New Roman" w:cs="Times New Roman"/>
          <w:b/>
          <w:i/>
          <w:sz w:val="24"/>
          <w:szCs w:val="24"/>
        </w:rPr>
        <w:t>Оказание услуг по перевозке почтовых отправлений и прочих товарно-материальных ценностей автотранспортом по магистральным маршрутам: Москва-Ростов-на-Дону, Краснодар, Ростов-на-Дону-Москва, 20 тонн</w:t>
      </w:r>
      <w:r w:rsidR="00EA1903" w:rsidRPr="00EA1903">
        <w:rPr>
          <w:rFonts w:ascii="Times New Roman" w:hAnsi="Times New Roman" w:cs="Times New Roman"/>
          <w:sz w:val="24"/>
          <w:szCs w:val="24"/>
        </w:rPr>
        <w:t xml:space="preserve"> </w:t>
      </w:r>
      <w:r w:rsidRPr="00E97D07">
        <w:rPr>
          <w:rFonts w:ascii="Times New Roman" w:hAnsi="Times New Roman" w:cs="Times New Roman"/>
          <w:sz w:val="24"/>
          <w:szCs w:val="24"/>
        </w:rPr>
        <w:t>(далее – ценовое предложение).</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1F5690">
        <w:rPr>
          <w:rFonts w:ascii="Times New Roman" w:hAnsi="Times New Roman" w:cs="Times New Roman"/>
          <w:sz w:val="24"/>
          <w:szCs w:val="24"/>
        </w:rPr>
        <w:t>__</w:t>
      </w:r>
      <w:bookmarkStart w:id="0" w:name="_GoBack"/>
      <w:bookmarkEnd w:id="0"/>
      <w:r w:rsidRPr="00E97D07">
        <w:rPr>
          <w:rFonts w:ascii="Times New Roman" w:hAnsi="Times New Roman" w:cs="Times New Roman"/>
          <w:sz w:val="24"/>
          <w:szCs w:val="24"/>
        </w:rPr>
        <w:t xml:space="preserve"> %. Расчет стоимости услуг представлен в приложении к письму.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r w:rsidRPr="00E97D07">
        <w:rPr>
          <w:rFonts w:ascii="Times New Roman" w:hAnsi="Times New Roman" w:cs="Times New Roman"/>
          <w:color w:val="000000"/>
          <w:sz w:val="24"/>
          <w:szCs w:val="24"/>
        </w:rPr>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D53" w:rsidRDefault="00CD0D53" w:rsidP="00E97D07">
      <w:pPr>
        <w:spacing w:after="0" w:line="240" w:lineRule="auto"/>
      </w:pPr>
      <w:r>
        <w:separator/>
      </w:r>
    </w:p>
  </w:endnote>
  <w:endnote w:type="continuationSeparator" w:id="0">
    <w:p w:rsidR="00CD0D53" w:rsidRDefault="00CD0D5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D53" w:rsidRDefault="00CD0D53" w:rsidP="00E97D07">
      <w:pPr>
        <w:spacing w:after="0" w:line="240" w:lineRule="auto"/>
      </w:pPr>
      <w:r>
        <w:separator/>
      </w:r>
    </w:p>
  </w:footnote>
  <w:footnote w:type="continuationSeparator" w:id="0">
    <w:p w:rsidR="00CD0D53" w:rsidRDefault="00CD0D53" w:rsidP="00E97D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65743"/>
    <w:rsid w:val="001F5690"/>
    <w:rsid w:val="00441D12"/>
    <w:rsid w:val="005A1CFE"/>
    <w:rsid w:val="00685032"/>
    <w:rsid w:val="00774E31"/>
    <w:rsid w:val="008301E8"/>
    <w:rsid w:val="008B5CB1"/>
    <w:rsid w:val="00AE7FE6"/>
    <w:rsid w:val="00B00137"/>
    <w:rsid w:val="00CD0D53"/>
    <w:rsid w:val="00DB42E0"/>
    <w:rsid w:val="00E97D07"/>
    <w:rsid w:val="00EA1903"/>
    <w:rsid w:val="00EC6EE3"/>
    <w:rsid w:val="00F32CAF"/>
    <w:rsid w:val="00FD11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E912"/>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441D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Белов Вячеслав Викторович</cp:lastModifiedBy>
  <cp:revision>8</cp:revision>
  <dcterms:created xsi:type="dcterms:W3CDTF">2026-01-15T12:49:00Z</dcterms:created>
  <dcterms:modified xsi:type="dcterms:W3CDTF">2026-06-23T09:38:00Z</dcterms:modified>
</cp:coreProperties>
</file>