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F74" w:rsidRDefault="00EE2F74" w:rsidP="00624E52">
      <w:pPr>
        <w:jc w:val="center"/>
        <w:rPr>
          <w:rFonts w:ascii="Times New Roman" w:hAnsi="Times New Roman"/>
          <w:b/>
          <w:sz w:val="28"/>
          <w:szCs w:val="28"/>
        </w:rPr>
      </w:pPr>
      <w:bookmarkStart w:id="0" w:name="_GoBack"/>
      <w:bookmarkEnd w:id="0"/>
      <w:r w:rsidRPr="00EE2F74">
        <w:rPr>
          <w:rFonts w:ascii="Times New Roman" w:hAnsi="Times New Roman"/>
          <w:b/>
          <w:sz w:val="28"/>
          <w:szCs w:val="28"/>
        </w:rPr>
        <w:t>ТЕХНИЧЕСКИЕ ТРЕБОВАНИЯ</w:t>
      </w:r>
      <w:r>
        <w:rPr>
          <w:rFonts w:ascii="Times New Roman" w:hAnsi="Times New Roman"/>
          <w:b/>
          <w:sz w:val="28"/>
          <w:szCs w:val="28"/>
        </w:rPr>
        <w:t xml:space="preserve"> К ТОВАРУ</w:t>
      </w:r>
    </w:p>
    <w:p w:rsidR="00EE2F74" w:rsidRPr="00EE2F74" w:rsidRDefault="00EE2F74" w:rsidP="00624E52">
      <w:pPr>
        <w:jc w:val="center"/>
        <w:rPr>
          <w:rFonts w:ascii="Times New Roman" w:hAnsi="Times New Roman"/>
          <w:b/>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Бэк-зона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Любое юридическое или физическое лицо, в том числе зарегистрированное в качестве индивидуального </w:t>
            </w:r>
            <w:r w:rsidRPr="007E69E2">
              <w:rPr>
                <w:rFonts w:ascii="Times New Roman" w:hAnsi="Times New Roman"/>
                <w:sz w:val="28"/>
                <w:szCs w:val="28"/>
              </w:rPr>
              <w:lastRenderedPageBreak/>
              <w:t>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Стекломагнезитовый (стекломагниевый)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2E6A0F" w:rsidRDefault="002E6A0F">
      <w:pPr>
        <w:spacing w:after="160" w:line="259" w:lineRule="auto"/>
        <w:rPr>
          <w:rFonts w:ascii="Times New Roman" w:hAnsi="Times New Roman"/>
          <w:sz w:val="28"/>
          <w:szCs w:val="28"/>
        </w:rPr>
      </w:pPr>
    </w:p>
    <w:p w:rsidR="001A0976" w:rsidRDefault="001A0976">
      <w:pPr>
        <w:spacing w:after="160" w:line="259" w:lineRule="auto"/>
        <w:rPr>
          <w:rFonts w:ascii="Times New Roman" w:hAnsi="Times New Roman"/>
          <w:b/>
          <w:sz w:val="28"/>
          <w:szCs w:val="28"/>
          <w:lang w:eastAsia="ru-RU"/>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lastRenderedPageBreak/>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2E6A0F" w:rsidP="002E6A0F">
      <w:pPr>
        <w:pStyle w:val="af9"/>
        <w:numPr>
          <w:ilvl w:val="1"/>
          <w:numId w:val="17"/>
        </w:numPr>
        <w:tabs>
          <w:tab w:val="left" w:pos="1276"/>
        </w:tabs>
        <w:ind w:left="0" w:firstLine="709"/>
        <w:jc w:val="both"/>
      </w:pPr>
      <w:r w:rsidRPr="007E69E2">
        <w:t xml:space="preserve">Товар изготавливается из </w:t>
      </w:r>
      <w:r w:rsidRPr="002E6A0F">
        <w:t xml:space="preserve">одного </w:t>
      </w:r>
      <w:r>
        <w:t>цельнособранного блок-модуля</w:t>
      </w:r>
      <w:r w:rsidRPr="007E69E2">
        <w:t>, оснащается инженерно-техническим оборудованием, ЭФС, РИО, мебелью, почтовым ящиком.</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w:t>
      </w:r>
      <w:r w:rsidR="002E6A0F">
        <w:rPr>
          <w:rFonts w:ascii="Times New Roman" w:hAnsi="Times New Roman"/>
          <w:sz w:val="28"/>
          <w:szCs w:val="28"/>
          <w:lang w:eastAsia="ru-RU"/>
        </w:rPr>
        <w:t>ать транспортировку блок-модуля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либо в виде цельнособранн</w:t>
      </w:r>
      <w:r w:rsidR="002E6A0F">
        <w:t>ого</w:t>
      </w:r>
      <w:r w:rsidRPr="007E69E2">
        <w:t xml:space="preserve"> блок-модул</w:t>
      </w:r>
      <w:r w:rsidR="002E6A0F">
        <w:t>я</w:t>
      </w:r>
      <w:r w:rsidRPr="007E69E2">
        <w:t>. 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2E6A0F" w:rsidRDefault="002E6A0F"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Pr>
          <w:rFonts w:ascii="Times New Roman" w:hAnsi="Times New Roman"/>
          <w:sz w:val="28"/>
          <w:szCs w:val="28"/>
        </w:rPr>
        <w:t xml:space="preserve">. Строительная климатология» – </w:t>
      </w:r>
      <w:r>
        <w:rPr>
          <w:rFonts w:ascii="Times New Roman" w:hAnsi="Times New Roman"/>
          <w:sz w:val="28"/>
          <w:szCs w:val="28"/>
          <w:lang w:val="en-US"/>
        </w:rPr>
        <w:t>I</w:t>
      </w:r>
      <w:r w:rsidRPr="007E69E2">
        <w:rPr>
          <w:rFonts w:ascii="Times New Roman" w:hAnsi="Times New Roman"/>
          <w:sz w:val="28"/>
          <w:szCs w:val="28"/>
        </w:rPr>
        <w:t xml:space="preserve"> </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Тип мобильности – мобильный </w:t>
      </w:r>
      <w:r w:rsidRPr="007063BC">
        <w:rPr>
          <w:rFonts w:ascii="Times New Roman" w:hAnsi="Times New Roman"/>
          <w:b/>
          <w:sz w:val="28"/>
          <w:szCs w:val="28"/>
        </w:rPr>
        <w:t>(сборно-разборный).</w:t>
      </w:r>
    </w:p>
    <w:p w:rsidR="002E6A0F" w:rsidRPr="007E69E2" w:rsidRDefault="002E6A0F" w:rsidP="007063BC">
      <w:pPr>
        <w:numPr>
          <w:ilvl w:val="1"/>
          <w:numId w:val="17"/>
        </w:numPr>
        <w:tabs>
          <w:tab w:val="left" w:pos="1276"/>
        </w:tabs>
        <w:spacing w:after="0"/>
        <w:ind w:left="1276" w:hanging="567"/>
        <w:contextualSpacing/>
        <w:jc w:val="both"/>
        <w:rPr>
          <w:rFonts w:ascii="Times New Roman" w:hAnsi="Times New Roman"/>
          <w:sz w:val="28"/>
          <w:szCs w:val="28"/>
          <w:lang w:eastAsia="ru-RU"/>
        </w:rPr>
      </w:pPr>
      <w:r w:rsidRPr="007E69E2">
        <w:rPr>
          <w:rFonts w:ascii="Times New Roman" w:hAnsi="Times New Roman"/>
          <w:sz w:val="28"/>
          <w:szCs w:val="28"/>
        </w:rPr>
        <w:t xml:space="preserve">Соответствие климатическим воздействиям и нагрузкам: </w:t>
      </w:r>
      <w:r w:rsidR="007063BC" w:rsidRPr="007063BC">
        <w:rPr>
          <w:rFonts w:ascii="Times New Roman" w:hAnsi="Times New Roman"/>
          <w:b/>
          <w:sz w:val="28"/>
          <w:szCs w:val="28"/>
          <w:lang w:eastAsia="ru-RU"/>
        </w:rPr>
        <w:t>О2 –для подрайона IIГ</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Вид по функциональному назначению – </w:t>
      </w:r>
      <w:r w:rsidRPr="000D420C">
        <w:rPr>
          <w:rFonts w:ascii="Times New Roman" w:hAnsi="Times New Roman"/>
          <w:b/>
          <w:sz w:val="28"/>
          <w:szCs w:val="28"/>
          <w:lang w:eastAsia="ru-RU"/>
        </w:rPr>
        <w:t>общественный</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063BC">
        <w:rPr>
          <w:rFonts w:ascii="Times New Roman" w:hAnsi="Times New Roman"/>
          <w:b/>
          <w:sz w:val="28"/>
          <w:szCs w:val="28"/>
          <w:lang w:val="en-US" w:eastAsia="ru-RU"/>
        </w:rPr>
        <w:t>III</w:t>
      </w:r>
      <w:r w:rsidRPr="007063BC">
        <w:rPr>
          <w:rFonts w:ascii="Times New Roman" w:hAnsi="Times New Roman"/>
          <w:b/>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0D420C">
        <w:rPr>
          <w:rFonts w:ascii="Times New Roman" w:hAnsi="Times New Roman"/>
          <w:b/>
          <w:sz w:val="28"/>
          <w:szCs w:val="28"/>
          <w:lang w:val="en-US" w:eastAsia="ru-RU"/>
        </w:rPr>
        <w:t>C</w:t>
      </w:r>
      <w:r w:rsidRPr="000D420C">
        <w:rPr>
          <w:rFonts w:ascii="Times New Roman" w:hAnsi="Times New Roman"/>
          <w:b/>
          <w:sz w:val="28"/>
          <w:szCs w:val="28"/>
          <w:lang w:eastAsia="ru-RU"/>
        </w:rPr>
        <w:t xml:space="preserve"> 1</w:t>
      </w:r>
      <w:r w:rsidRPr="007E69E2">
        <w:rPr>
          <w:rFonts w:ascii="Times New Roman" w:hAnsi="Times New Roman"/>
          <w:sz w:val="28"/>
          <w:szCs w:val="28"/>
          <w:lang w:eastAsia="ru-RU"/>
        </w:rPr>
        <w:t xml:space="preserve">.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Класс функциональной пожарной опасности – </w:t>
      </w:r>
      <w:r w:rsidRPr="000D420C">
        <w:rPr>
          <w:rFonts w:ascii="Times New Roman" w:hAnsi="Times New Roman"/>
          <w:b/>
          <w:sz w:val="28"/>
          <w:szCs w:val="28"/>
        </w:rPr>
        <w:t>Ф3.5.</w:t>
      </w:r>
    </w:p>
    <w:p w:rsidR="0080067A" w:rsidRPr="007E69E2" w:rsidRDefault="00624E52" w:rsidP="00E526E2">
      <w:pPr>
        <w:pStyle w:val="af9"/>
        <w:widowControl w:val="0"/>
        <w:numPr>
          <w:ilvl w:val="1"/>
          <w:numId w:val="111"/>
        </w:numPr>
        <w:tabs>
          <w:tab w:val="left" w:pos="709"/>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E526E2">
      <w:pPr>
        <w:pStyle w:val="af9"/>
        <w:numPr>
          <w:ilvl w:val="1"/>
          <w:numId w:val="111"/>
        </w:numPr>
        <w:tabs>
          <w:tab w:val="left" w:pos="993"/>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«ТрансПак»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части, должны исключать теплопотери.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D3031E" w:rsidRPr="00D3031E"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00D3031E">
        <w:rPr>
          <w:spacing w:val="-11"/>
          <w:lang w:val="en-US"/>
        </w:rPr>
        <w:t xml:space="preserve"> </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51F3B">
        <w:t>не</w:t>
      </w:r>
      <w:r w:rsidRPr="00751F3B">
        <w:rPr>
          <w:spacing w:val="35"/>
        </w:rPr>
        <w:t xml:space="preserve"> </w:t>
      </w:r>
      <w:r w:rsidRPr="00751F3B">
        <w:t>менее 3 мм</w:t>
      </w:r>
      <w:r w:rsidRPr="007E69E2">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100 мм / 150 мм / 200 мм </w:t>
      </w:r>
      <w:r w:rsidRPr="00751F3B">
        <w:rPr>
          <w:b/>
        </w:rPr>
        <w:t>/</w:t>
      </w:r>
      <w:r w:rsidRPr="00751F3B">
        <w:t>250 мм</w:t>
      </w:r>
      <w:r w:rsidRPr="007E69E2">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(графитово (темно)-серый).</w:t>
      </w:r>
    </w:p>
    <w:p w:rsidR="0080067A" w:rsidRPr="007E69E2" w:rsidRDefault="0080067A" w:rsidP="001714D7">
      <w:pPr>
        <w:pStyle w:val="af9"/>
        <w:widowControl w:val="0"/>
        <w:numPr>
          <w:ilvl w:val="0"/>
          <w:numId w:val="108"/>
        </w:numPr>
        <w:autoSpaceDE w:val="0"/>
        <w:autoSpaceDN w:val="0"/>
        <w:ind w:left="0" w:firstLine="709"/>
        <w:jc w:val="both"/>
      </w:pPr>
      <w:r w:rsidRPr="007E69E2">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устройство покрытия из профилированного листа выполняется с учетом нахлеста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(графитово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(графитово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(графитово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(графитово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r w:rsidRPr="007E69E2">
        <w:rPr>
          <w:spacing w:val="-2"/>
        </w:rPr>
        <w:t>Потолоки.</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1714D7">
      <w:pPr>
        <w:pStyle w:val="af9"/>
        <w:numPr>
          <w:ilvl w:val="1"/>
          <w:numId w:val="109"/>
        </w:numPr>
        <w:jc w:val="both"/>
      </w:pPr>
      <w:r w:rsidRPr="007E69E2">
        <w:t>Дверные блоки (в соответствии с Альбомом чертежей (Приложение № 1) лист «План перегородок»).</w:t>
      </w:r>
    </w:p>
    <w:p w:rsidR="00624E52" w:rsidRPr="007E69E2" w:rsidRDefault="00624E52" w:rsidP="00751F3B">
      <w:pPr>
        <w:pStyle w:val="af9"/>
        <w:numPr>
          <w:ilvl w:val="2"/>
          <w:numId w:val="109"/>
        </w:numPr>
        <w:tabs>
          <w:tab w:val="left" w:pos="1560"/>
        </w:tabs>
        <w:ind w:left="1560" w:hanging="851"/>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1714D7">
      <w:pPr>
        <w:pStyle w:val="af9"/>
        <w:numPr>
          <w:ilvl w:val="2"/>
          <w:numId w:val="109"/>
        </w:numPr>
        <w:tabs>
          <w:tab w:val="left" w:pos="1560"/>
        </w:tabs>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2"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2"/>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внутренний дверной блок, из МДФ, глухой, однопольный;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1"/>
    </w:p>
    <w:p w:rsidR="00624E52" w:rsidRPr="007E69E2" w:rsidRDefault="00624E52" w:rsidP="00B435DD">
      <w:pPr>
        <w:pStyle w:val="af9"/>
        <w:numPr>
          <w:ilvl w:val="2"/>
          <w:numId w:val="109"/>
        </w:numPr>
        <w:tabs>
          <w:tab w:val="left" w:pos="284"/>
        </w:tabs>
        <w:ind w:left="1560" w:hanging="1276"/>
        <w:jc w:val="both"/>
      </w:pPr>
      <w:bookmarkStart w:id="3" w:name="_Hlk134202008"/>
      <w:r w:rsidRPr="007E69E2">
        <w:t>Дверной блок «Д3», Тип 3:</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размер проема – 1100 х 2000 мм (ширина х высота);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полотно дверного блока – 1000 х 1950 мм (ширина х высота);</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внутренний дверной блок, ПВХ профиль, остеклённый;</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нижнего профиля (цоколя) (во фронтальной плоскости) – </w:t>
      </w:r>
      <w:r w:rsidRPr="007E69E2">
        <w:rPr>
          <w:rFonts w:ascii="Times New Roman" w:hAnsi="Times New Roman"/>
          <w:sz w:val="28"/>
          <w:szCs w:val="28"/>
        </w:rPr>
        <w:br/>
        <w:t>200-300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остальных профилей (во фронтальной плоскости) – </w:t>
      </w:r>
      <w:r w:rsidRPr="007E69E2">
        <w:rPr>
          <w:rFonts w:ascii="Times New Roman" w:hAnsi="Times New Roman"/>
          <w:sz w:val="28"/>
          <w:szCs w:val="28"/>
        </w:rPr>
        <w:br/>
        <w:t>не более 100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верхней части двери (между импостом и верхним профилем) – одинарный стеклопакет;</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pacing w:val="-8"/>
          <w:sz w:val="28"/>
          <w:szCs w:val="28"/>
        </w:rPr>
      </w:pPr>
      <w:r w:rsidRPr="007E69E2">
        <w:rPr>
          <w:rFonts w:ascii="Times New Roman" w:hAnsi="Times New Roman"/>
          <w:spacing w:val="-8"/>
          <w:sz w:val="28"/>
          <w:szCs w:val="28"/>
        </w:rPr>
        <w:t>высота порога на входе или перепад высот не должны превышать 0,014 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цвет профиля, сэндвич-панели - белый;</w:t>
      </w:r>
    </w:p>
    <w:p w:rsidR="00624E52" w:rsidRPr="007E69E2" w:rsidRDefault="00624E52" w:rsidP="00624E52">
      <w:pPr>
        <w:pStyle w:val="af9"/>
        <w:tabs>
          <w:tab w:val="left" w:pos="1560"/>
        </w:tabs>
        <w:ind w:left="0" w:firstLine="709"/>
        <w:jc w:val="both"/>
      </w:pPr>
      <w:r w:rsidRPr="007E69E2">
        <w:rPr>
          <w:lang w:eastAsia="en-US"/>
        </w:rPr>
        <w:t>− усиленные петли.</w:t>
      </w:r>
    </w:p>
    <w:p w:rsidR="00624E52" w:rsidRPr="007E69E2" w:rsidRDefault="00624E52" w:rsidP="001714D7">
      <w:pPr>
        <w:pStyle w:val="af9"/>
        <w:numPr>
          <w:ilvl w:val="2"/>
          <w:numId w:val="109"/>
        </w:numPr>
        <w:tabs>
          <w:tab w:val="left" w:pos="1560"/>
        </w:tabs>
        <w:ind w:left="0" w:firstLine="709"/>
        <w:jc w:val="both"/>
      </w:pPr>
      <w:r w:rsidRPr="007E69E2">
        <w:t>Для Дверного блока «Д2» Тип 2 применить наличники</w:t>
      </w:r>
      <w:bookmarkEnd w:id="3"/>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4"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монтаж с применением гвоздей и саморезов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4"/>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5" w:name="_Hlk134202074"/>
      <w:r w:rsidRPr="007E69E2">
        <w:t>Козырек в соответствии с Альбомом чертежей (Приложение № 1), лист «Козырек К1-Пф»).</w:t>
      </w:r>
      <w:bookmarkEnd w:id="5"/>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B435DD" w:rsidRDefault="00624E52" w:rsidP="00B435DD">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B435DD">
            <w:pPr>
              <w:widowControl w:val="0"/>
              <w:spacing w:after="0"/>
              <w:jc w:val="center"/>
              <w:rPr>
                <w:rFonts w:ascii="Times New Roman" w:hAnsi="Times New Roman"/>
                <w:b/>
                <w:sz w:val="24"/>
                <w:szCs w:val="24"/>
              </w:rPr>
            </w:pPr>
            <w:r w:rsidRPr="007E69E2">
              <w:rPr>
                <w:rFonts w:ascii="Times New Roman" w:hAnsi="Times New Roman"/>
                <w:b/>
                <w:sz w:val="24"/>
                <w:szCs w:val="24"/>
              </w:rPr>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 xml:space="preserve">и влажности (влагозащищенность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Антивандальность</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одинарная створка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ind w:left="0" w:firstLine="709"/>
        <w:jc w:val="both"/>
      </w:pPr>
      <w:r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к RAL 7024 (графитово</w:t>
      </w:r>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624E52" w:rsidP="00023433">
      <w:pPr>
        <w:pStyle w:val="af9"/>
        <w:numPr>
          <w:ilvl w:val="2"/>
          <w:numId w:val="109"/>
        </w:numPr>
        <w:tabs>
          <w:tab w:val="left" w:pos="1418"/>
          <w:tab w:val="left" w:pos="1560"/>
        </w:tabs>
        <w:ind w:left="0" w:firstLine="709"/>
        <w:jc w:val="both"/>
      </w:pPr>
      <w:r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A42DAE" w:rsidRDefault="00A42DAE" w:rsidP="00624E52">
      <w:pPr>
        <w:widowControl w:val="0"/>
        <w:spacing w:after="0"/>
        <w:jc w:val="right"/>
        <w:rPr>
          <w:rFonts w:ascii="Times New Roman" w:hAnsi="Times New Roman"/>
          <w:i/>
          <w:sz w:val="28"/>
          <w:szCs w:val="28"/>
        </w:rPr>
      </w:pPr>
    </w:p>
    <w:p w:rsidR="00A42DAE" w:rsidRDefault="00A42DAE" w:rsidP="00624E52">
      <w:pPr>
        <w:widowControl w:val="0"/>
        <w:spacing w:after="0"/>
        <w:jc w:val="right"/>
        <w:rPr>
          <w:rFonts w:ascii="Times New Roman" w:hAnsi="Times New Roman"/>
          <w:i/>
          <w:sz w:val="28"/>
          <w:szCs w:val="28"/>
        </w:rPr>
      </w:pP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температуре окружающего воздуха от </w:t>
      </w:r>
      <w:r w:rsidR="00B435DD" w:rsidRPr="00064A29">
        <w:t>– от -45</w:t>
      </w:r>
      <w:r w:rsidR="00B435DD">
        <w:t> </w:t>
      </w:r>
      <w:r w:rsidR="00B435DD" w:rsidRPr="00064A29">
        <w:t>°С до +25</w:t>
      </w:r>
      <w:r w:rsidR="00B435DD">
        <w:t> </w:t>
      </w:r>
      <w:r w:rsidR="00B435DD" w:rsidRPr="00064A29">
        <w:t>°С</w:t>
      </w:r>
      <w:r w:rsidR="00B435DD" w:rsidRPr="00B435DD">
        <w:t>.</w:t>
      </w:r>
    </w:p>
    <w:p w:rsidR="00624E52" w:rsidRPr="007E69E2" w:rsidRDefault="00624E52" w:rsidP="00023433">
      <w:pPr>
        <w:pStyle w:val="af9"/>
        <w:numPr>
          <w:ilvl w:val="1"/>
          <w:numId w:val="109"/>
        </w:numPr>
        <w:ind w:left="0" w:firstLine="709"/>
        <w:jc w:val="both"/>
        <w:rPr>
          <w:spacing w:val="-4"/>
        </w:rPr>
      </w:pPr>
      <w:r w:rsidRPr="007E69E2">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(бэк-зона);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Клиентская зона, санитарный узел, бэк-зона: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обеспыливание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Устройство приямка для грязезащитного коврика (ячеистый ринго-мат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электроснабжающей организации, в противном случае место установки счетчика должно соответствовать требованиям электроснабжающей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нг(А)-HF.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использовать кабель парной скрутки по пожаробезопасности – нг(А)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с пониженным дымо- и газовыделением;</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нг(А)-FRLS;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электроконвекторов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Рабочие места оборудовать розеточными группами по еврообразцу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 xml:space="preserve">Комплект для подключения оборудования, АРМ ОКБ прилагается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в) патч</w:t>
      </w:r>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тип – патч-корд,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рабочих мест – не менее 500 лк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входной зоны – не менее 100 лк;</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клиентского зала – не менее 400 лк;</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бэк-зоны – не менее 400 лк;</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санузла – не менее 100 лк.</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6"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6"/>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89"/>
        <w:gridCol w:w="567"/>
        <w:gridCol w:w="558"/>
        <w:gridCol w:w="3699"/>
        <w:gridCol w:w="1838"/>
      </w:tblGrid>
      <w:tr w:rsidR="00624E52" w:rsidRPr="007E69E2" w:rsidTr="00AC7560">
        <w:trPr>
          <w:jc w:val="center"/>
        </w:trPr>
        <w:tc>
          <w:tcPr>
            <w:tcW w:w="2689" w:type="dxa"/>
            <w:vMerge w:val="restart"/>
            <w:tcBorders>
              <w:top w:val="single" w:sz="4" w:space="0" w:color="auto"/>
              <w:left w:val="single" w:sz="4" w:space="0" w:color="auto"/>
              <w:right w:val="single" w:sz="4" w:space="0" w:color="auto"/>
            </w:tcBorders>
            <w:vAlign w:val="center"/>
          </w:tcPr>
          <w:p w:rsidR="00624E52" w:rsidRPr="007E69E2" w:rsidRDefault="00AC7560" w:rsidP="00D14722">
            <w:pPr>
              <w:widowControl w:val="0"/>
              <w:autoSpaceDE w:val="0"/>
              <w:autoSpaceDN w:val="0"/>
              <w:adjustRightInd w:val="0"/>
              <w:spacing w:after="0"/>
              <w:rPr>
                <w:rFonts w:ascii="Times New Roman" w:eastAsia="Arial Unicode MS" w:hAnsi="Times New Roman"/>
                <w:spacing w:val="-4"/>
                <w:sz w:val="24"/>
                <w:szCs w:val="24"/>
                <w:lang w:eastAsia="ru-RU"/>
              </w:rPr>
            </w:pPr>
            <w:r>
              <w:rPr>
                <w:rFonts w:ascii="Times New Roman" w:eastAsia="Arial Unicode MS" w:hAnsi="Times New Roman"/>
                <w:spacing w:val="-4"/>
                <w:sz w:val="24"/>
                <w:szCs w:val="24"/>
                <w:lang w:eastAsia="ru-RU"/>
              </w:rPr>
              <w:t>Накладной вентилятор</w:t>
            </w:r>
            <w:r w:rsidR="00624E52" w:rsidRPr="007E69E2">
              <w:rPr>
                <w:rFonts w:ascii="Times New Roman" w:eastAsia="Arial Unicode MS" w:hAnsi="Times New Roman"/>
                <w:spacing w:val="-4"/>
                <w:sz w:val="24"/>
                <w:szCs w:val="24"/>
                <w:lang w:eastAsia="ru-RU"/>
              </w:rPr>
              <w:t>  с обратным клапаном</w:t>
            </w:r>
          </w:p>
        </w:tc>
        <w:tc>
          <w:tcPr>
            <w:tcW w:w="567"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558"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AC7560">
        <w:trPr>
          <w:jc w:val="center"/>
        </w:trPr>
        <w:tc>
          <w:tcPr>
            <w:tcW w:w="2689"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67"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58"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AC7560">
        <w:trPr>
          <w:jc w:val="center"/>
        </w:trPr>
        <w:tc>
          <w:tcPr>
            <w:tcW w:w="2689"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67"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58"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7" w:name="_Hlk135672704"/>
      <w:r w:rsidRPr="007E69E2">
        <w:rPr>
          <w:rFonts w:ascii="Times New Roman" w:hAnsi="Times New Roman"/>
          <w:sz w:val="28"/>
          <w:szCs w:val="28"/>
          <w:lang w:eastAsia="ru-RU"/>
        </w:rPr>
        <w:t xml:space="preserve">сквозь наружную стену вывести </w:t>
      </w:r>
      <w:bookmarkEnd w:id="7"/>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на фасаде металлическая решетка на отм. +2.000 (2000 мм) от уровня чистого пола, с защитным козырьком от атмосферных осадков;</w:t>
      </w:r>
    </w:p>
    <w:p w:rsidR="00624E52" w:rsidRPr="001A790F"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Pr="007E69E2" w:rsidRDefault="001A790F" w:rsidP="001A790F">
      <w:pPr>
        <w:tabs>
          <w:tab w:val="left" w:pos="1134"/>
        </w:tabs>
        <w:spacing w:after="0"/>
        <w:contextualSpacing/>
        <w:jc w:val="both"/>
        <w:rPr>
          <w:rFonts w:ascii="Times New Roman" w:hAnsi="Times New Roman"/>
          <w:i/>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D40350" w:rsidP="00D14722">
            <w:pPr>
              <w:autoSpaceDE w:val="0"/>
              <w:autoSpaceDN w:val="0"/>
              <w:rPr>
                <w:rFonts w:ascii="Times New Roman" w:hAnsi="Times New Roman"/>
                <w:spacing w:val="-4"/>
                <w:sz w:val="24"/>
                <w:szCs w:val="24"/>
                <w:lang w:eastAsia="ru-RU"/>
              </w:rPr>
            </w:pPr>
            <w:r>
              <w:rPr>
                <w:rFonts w:ascii="Times New Roman" w:hAnsi="Times New Roman"/>
                <w:spacing w:val="-4"/>
                <w:sz w:val="24"/>
                <w:szCs w:val="24"/>
                <w:lang w:eastAsia="ru-RU"/>
              </w:rPr>
              <w:t>7000/0,7</w:t>
            </w:r>
          </w:p>
        </w:tc>
      </w:tr>
    </w:tbl>
    <w:p w:rsidR="00624E52" w:rsidRPr="007E69E2"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023433" w:rsidP="00624E52">
      <w:pPr>
        <w:tabs>
          <w:tab w:val="left" w:pos="1134"/>
        </w:tabs>
        <w:spacing w:before="240" w:after="0"/>
        <w:ind w:left="709"/>
        <w:jc w:val="both"/>
        <w:rPr>
          <w:rFonts w:ascii="Times New Roman" w:hAnsi="Times New Roman"/>
          <w:i/>
          <w:sz w:val="28"/>
          <w:szCs w:val="28"/>
          <w:lang w:eastAsia="ru-RU"/>
        </w:rPr>
      </w:pPr>
      <w:r>
        <w:rPr>
          <w:rFonts w:ascii="Times New Roman" w:hAnsi="Times New Roman"/>
          <w:i/>
          <w:sz w:val="28"/>
          <w:szCs w:val="28"/>
          <w:lang w:eastAsia="ru-RU"/>
        </w:rPr>
        <w:br w:type="column"/>
      </w:r>
      <w:r w:rsidR="00624E52"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запахозапирающим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электроконвекторов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использовать электроконвекторы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электроконвекторов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Межповерочный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Межповерочный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(экспанзомат)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тонкой очистки картриджный,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8" w:name="_Hlk113626876"/>
      <w:r w:rsidRPr="007E69E2">
        <w:rPr>
          <w:rFonts w:ascii="Times New Roman" w:hAnsi="Times New Roman"/>
          <w:sz w:val="28"/>
          <w:szCs w:val="28"/>
          <w:lang w:eastAsia="ru-RU"/>
        </w:rPr>
        <w:t xml:space="preserve">сливным </w:t>
      </w:r>
      <w:bookmarkEnd w:id="8"/>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1A4731" w:rsidRPr="007E69E2" w:rsidTr="00FF344A">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FF344A">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FF344A">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7E69E2">
        <w:rPr>
          <w:rStyle w:val="ad"/>
          <w:rFonts w:ascii="Times New Roman" w:hAnsi="Times New Roman"/>
          <w:sz w:val="28"/>
          <w:szCs w:val="28"/>
        </w:rPr>
        <w:footnoteReference w:id="1"/>
      </w:r>
      <w:r w:rsidRPr="007E69E2">
        <w:rPr>
          <w:rFonts w:ascii="Times New Roman" w:hAnsi="Times New Roman"/>
          <w:sz w:val="28"/>
          <w:szCs w:val="28"/>
        </w:rPr>
        <w:t xml:space="preserve"> двух- или трехъемкостные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монтаж в тумбу полувстраиваемую,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совпадающей по геометрии с параметрами длины и высоты излива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однорычажный;</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длина излива 15-25 см, высота излива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На стене, в которой расположена входная дверь (Д1 – для МОПС без тамбура, Д3 – для МОПС с тамбуром) на высоте 1,5 м, в бэк-зоне за откидной столешницей–барьером, устанавливается ручной пожарный извещатель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Предусмотреть адресное либо безадресное построение СОТС по принципу «одна зона обнаружения извещателя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(бэк-зона)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9" w:name="_Hlk135673282"/>
      <w:r w:rsidRPr="007E69E2">
        <w:t>Установить 1 (один) магнитоконтактный извещатель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Установить 2 (два) вибрационных извещателя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10" w:name="_Hlk135673297"/>
      <w:bookmarkEnd w:id="9"/>
      <w:r w:rsidRPr="007E69E2">
        <w:t xml:space="preserve">Установить извещатели охранные поверхностные оптико-электронные типа </w:t>
      </w:r>
      <w:r w:rsidRPr="007E69E2">
        <w:rPr>
          <w:spacing w:val="-6"/>
        </w:rPr>
        <w:t>«Штора» на высоте 2,1 м.</w:t>
      </w:r>
    </w:p>
    <w:bookmarkEnd w:id="10"/>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извещатели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1" w:name="_Hlk135673374"/>
      <w:r w:rsidRPr="007E69E2">
        <w:t>Установить оповещатель охранно-пожарный световой на высоте 2,1 м</w:t>
      </w:r>
      <w:bookmarkEnd w:id="11"/>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2" w:name="_Hlk135673414"/>
      <w:r w:rsidRPr="007E69E2">
        <w:t xml:space="preserve">Установить уличный светозвуковой оповещатель СОТС на фасаде здания </w:t>
      </w:r>
      <w:r w:rsidRPr="007E69E2">
        <w:rPr>
          <w:spacing w:val="-4"/>
        </w:rPr>
        <w:t>на высоте 2,3 м</w:t>
      </w:r>
      <w:bookmarkEnd w:id="12"/>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прибора(-ов)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3" w:name="_Hlk134114072"/>
      <w:r w:rsidRPr="007E69E2">
        <w:t>Вывод информации и сигналов тревоги на ПЦН производить с использованием формата передачи данных Contact-ID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t>пользователя системы;</w:t>
      </w:r>
    </w:p>
    <w:bookmarkEnd w:id="13"/>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Питание электроприемников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использование для передачи видеоданных IP мультикаст (протокол RTP) и юникаст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верхнеуровневой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b – поток с одной камеры в Mbit/s;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встроенный коммутатор с PoE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встроенный web-сервер;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полноэкранного отображения и мультиэкранного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функции предзаписи и тревожной постзаписи;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чувствительность цвет/ч-б не более 0,1/0,01 Лк;</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поддерживаемым сетевым интерфейсом 10Base-T/100Base-TX, Ethernet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PoE питание, не ниже IEEE 802.3 af;</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4"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4"/>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PoE. </w:t>
      </w:r>
    </w:p>
    <w:p w:rsidR="00624E52" w:rsidRPr="007E69E2" w:rsidRDefault="00624E52" w:rsidP="001714D7">
      <w:pPr>
        <w:pStyle w:val="af9"/>
        <w:numPr>
          <w:ilvl w:val="4"/>
          <w:numId w:val="109"/>
        </w:numPr>
        <w:tabs>
          <w:tab w:val="left" w:pos="993"/>
        </w:tabs>
        <w:ind w:left="0" w:firstLine="709"/>
        <w:jc w:val="both"/>
      </w:pPr>
      <w:r w:rsidRPr="007E69E2">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5" w:name="_Hlk224997523"/>
      <w:r w:rsidRPr="007E69E2">
        <w:rPr>
          <w:rFonts w:ascii="Times New Roman" w:hAnsi="Times New Roman"/>
          <w:sz w:val="28"/>
          <w:szCs w:val="28"/>
        </w:rPr>
        <w:t>Требования к структурированным кабельным системам (СКС).</w:t>
      </w:r>
      <w:bookmarkEnd w:id="15"/>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2"/>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кабеля в модули коммутационных панелей, патч-панелей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В зону установки телеко</w:t>
      </w:r>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Максимальная производительность маршрутизатора в режиме Layer 3 forwarding (64-byte packet size)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голосового шлюза, телефонных интерфейсов и поддержка технологий VoIP.</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QoS, NAT, IPSec,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ограничения трафика CAR, traffic shaping, traffic policing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протоколов DHCP Client, DHCP relay, DHCP Server</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VRF-Light.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policy-based routing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Не менее одного из sFlow, NetFlow, IPFIX, Netstream</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6"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Наличие в комплекте аккумуляторной батареи 12 В емкостью, Ач</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6"/>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детекция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детекция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антистокс детекция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7" w:name="_Hlk126263942"/>
      <w:r w:rsidRPr="007E69E2">
        <w:t xml:space="preserve">МОПС. </w:t>
      </w:r>
      <w:bookmarkEnd w:id="17"/>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Для оценки пучинистости грунтов использовать таблицу 10 (при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Критерии оценки пучинистости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r w:rsidRPr="007E69E2">
              <w:rPr>
                <w:rFonts w:ascii="Times New Roman" w:hAnsi="Times New Roman"/>
                <w:b/>
                <w:bCs/>
                <w:smallCaps/>
                <w:color w:val="000000" w:themeColor="text1"/>
                <w:sz w:val="20"/>
                <w:szCs w:val="20"/>
                <w:lang w:val="en-US" w:eastAsia="ru-RU" w:bidi="en-US"/>
              </w:rPr>
              <w:t>Jl</w:t>
            </w:r>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Непучинистые</w:t>
            </w:r>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r w:rsidRPr="007E69E2">
              <w:rPr>
                <w:rFonts w:ascii="Times New Roman" w:hAnsi="Times New Roman"/>
                <w:bCs/>
                <w:smallCaps/>
                <w:color w:val="000000" w:themeColor="text1"/>
                <w:sz w:val="20"/>
                <w:szCs w:val="20"/>
                <w:lang w:val="en-US" w:eastAsia="ru-RU" w:bidi="en-US"/>
              </w:rPr>
              <w:t>Jl</w:t>
            </w:r>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EE7CBD"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Слабопучинистые</w:t>
            </w:r>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r w:rsidRPr="007E69E2">
              <w:rPr>
                <w:rFonts w:ascii="Times New Roman" w:hAnsi="Times New Roman"/>
                <w:bCs/>
                <w:smallCaps/>
                <w:color w:val="000000" w:themeColor="text1"/>
                <w:sz w:val="20"/>
                <w:szCs w:val="20"/>
                <w:lang w:val="en-US" w:eastAsia="ru-RU" w:bidi="en-US"/>
              </w:rPr>
              <w:t>Jl</w:t>
            </w:r>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Среднепучинистые</w:t>
            </w:r>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r w:rsidRPr="007E69E2">
              <w:rPr>
                <w:rFonts w:ascii="Times New Roman" w:hAnsi="Times New Roman"/>
                <w:bCs/>
                <w:smallCaps/>
                <w:color w:val="000000" w:themeColor="text1"/>
                <w:sz w:val="20"/>
                <w:szCs w:val="20"/>
                <w:lang w:val="en-US" w:eastAsia="ru-RU" w:bidi="en-US"/>
              </w:rPr>
              <w:t>Jl</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EE7CBD"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dw</w:t>
            </w:r>
            <w:r w:rsidRPr="007E69E2">
              <w:rPr>
                <w:rFonts w:ascii="Times New Roman" w:eastAsia="Calibri" w:hAnsi="Times New Roman"/>
                <w:sz w:val="24"/>
              </w:rPr>
              <w:t>-</w:t>
            </w:r>
            <w:r w:rsidRPr="007E69E2">
              <w:rPr>
                <w:rFonts w:ascii="Times New Roman" w:eastAsia="Calibri" w:hAnsi="Times New Roman"/>
                <w:sz w:val="24"/>
                <w:lang w:val="en-US"/>
              </w:rPr>
              <w:t>df</w:t>
            </w:r>
            <w:r w:rsidRPr="007E69E2">
              <w:rPr>
                <w:rFonts w:ascii="Times New Roman" w:eastAsia="Calibri" w:hAnsi="Times New Roman"/>
                <w:sz w:val="24"/>
              </w:rPr>
              <w:t xml:space="preserve">, где </w:t>
            </w:r>
            <w:r w:rsidRPr="007E69E2">
              <w:rPr>
                <w:rFonts w:ascii="Times New Roman" w:eastAsia="Calibri" w:hAnsi="Times New Roman"/>
                <w:sz w:val="24"/>
                <w:lang w:val="en-US"/>
              </w:rPr>
              <w:t>dw</w:t>
            </w:r>
            <w:r w:rsidRPr="007E69E2">
              <w:rPr>
                <w:rFonts w:ascii="Times New Roman" w:eastAsia="Calibri" w:hAnsi="Times New Roman"/>
                <w:sz w:val="24"/>
              </w:rPr>
              <w:t xml:space="preserve"> – расстояние от поверхности грунта до уровня выявления подземных вод, </w:t>
            </w:r>
            <w:r w:rsidRPr="007E69E2">
              <w:rPr>
                <w:rFonts w:ascii="Times New Roman" w:eastAsia="Calibri" w:hAnsi="Times New Roman"/>
                <w:sz w:val="24"/>
                <w:lang w:val="en-US"/>
              </w:rPr>
              <w:t>df</w:t>
            </w:r>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пучинистости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Ориентировочное определение пучинистости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Наименование грунтов по степени морозной пучинистости</w:t>
            </w:r>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Слабопучинистые</w:t>
            </w:r>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Среднепучинистые</w:t>
            </w:r>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Мокрые участки – пониженные равнины, котловины, межсклоновые низины, заболоченные места.</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Сильнопучинистые</w:t>
            </w:r>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просадочных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пучинистых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колесоотбоя;</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rsidR="00624E52" w:rsidRPr="00EE2C09" w:rsidRDefault="00624E52" w:rsidP="00D26D6D">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EE2C09">
        <w:rPr>
          <w:rFonts w:ascii="Times New Roman" w:hAnsi="Times New Roman"/>
          <w:bCs/>
          <w:sz w:val="28"/>
          <w:szCs w:val="28"/>
          <w:lang w:eastAsia="ru-RU"/>
        </w:rPr>
        <w:t>выполнить работы по устройству скважины в границах ЗУ, на котором размещается МОПС, 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w:t>
      </w:r>
      <w:r w:rsidRPr="00EE2C09">
        <w:rPr>
          <w:rFonts w:ascii="Times New Roman" w:hAnsi="Times New Roman"/>
          <w:sz w:val="28"/>
          <w:szCs w:val="28"/>
          <w:lang w:eastAsia="x-none"/>
        </w:rPr>
        <w:t xml:space="preserve"> </w:t>
      </w:r>
      <w:r w:rsidRPr="00EE2C09">
        <w:rPr>
          <w:rFonts w:ascii="Times New Roman" w:hAnsi="Times New Roman"/>
          <w:bCs/>
          <w:sz w:val="28"/>
          <w:szCs w:val="28"/>
          <w:lang w:eastAsia="ru-RU"/>
        </w:rPr>
        <w:t>технологические отверстия в панели для пропуска трубопроводов должны быть изолиров</w:t>
      </w:r>
      <w:r w:rsidR="00EE2C09">
        <w:rPr>
          <w:rFonts w:ascii="Times New Roman" w:hAnsi="Times New Roman"/>
          <w:bCs/>
          <w:sz w:val="28"/>
          <w:szCs w:val="28"/>
          <w:lang w:eastAsia="ru-RU"/>
        </w:rPr>
        <w:t xml:space="preserve">аны от труб утепленными муфтами либо </w:t>
      </w:r>
      <w:r w:rsidRPr="00EE2C09">
        <w:rPr>
          <w:rFonts w:ascii="Times New Roman" w:hAnsi="Times New Roman"/>
          <w:sz w:val="28"/>
          <w:szCs w:val="28"/>
          <w:lang w:eastAsia="ru-RU"/>
        </w:rPr>
        <w:t xml:space="preserve">выполнить </w:t>
      </w:r>
      <w:r w:rsidRPr="00EE2C09">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 xml:space="preserve">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EE2C09"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2073"/>
        <w:gridCol w:w="2425"/>
        <w:gridCol w:w="1762"/>
        <w:gridCol w:w="1605"/>
        <w:gridCol w:w="1157"/>
      </w:tblGrid>
      <w:tr w:rsidR="00624E52" w:rsidRPr="007E69E2" w:rsidTr="00D46196">
        <w:trPr>
          <w:trHeight w:val="253"/>
        </w:trPr>
        <w:tc>
          <w:tcPr>
            <w:tcW w:w="383"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011" w:type="pct"/>
            <w:vMerge w:val="restart"/>
            <w:shd w:val="clear" w:color="auto" w:fill="auto"/>
            <w:hideMark/>
          </w:tcPr>
          <w:p w:rsidR="00624E52" w:rsidRPr="007E69E2" w:rsidRDefault="00624E52" w:rsidP="00EE2C09">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397"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208"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624E52" w:rsidRPr="007E69E2" w:rsidTr="00D46196">
        <w:trPr>
          <w:trHeight w:val="1016"/>
        </w:trPr>
        <w:tc>
          <w:tcPr>
            <w:tcW w:w="383"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011"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397"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966"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67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67"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624E52" w:rsidRPr="007E69E2" w:rsidTr="00D46196">
        <w:tc>
          <w:tcPr>
            <w:tcW w:w="383" w:type="pct"/>
            <w:shd w:val="clear" w:color="auto" w:fill="auto"/>
            <w:hideMark/>
          </w:tcPr>
          <w:p w:rsidR="00624E52" w:rsidRPr="007E69E2" w:rsidRDefault="00624E52" w:rsidP="00D14722">
            <w:pPr>
              <w:spacing w:after="0"/>
              <w:jc w:val="both"/>
              <w:rPr>
                <w:rFonts w:ascii="Times New Roman" w:hAnsi="Times New Roman"/>
              </w:rPr>
            </w:pPr>
            <w:r w:rsidRPr="007E69E2">
              <w:rPr>
                <w:rFonts w:ascii="Times New Roman" w:hAnsi="Times New Roman"/>
              </w:rPr>
              <w:t>1</w:t>
            </w:r>
          </w:p>
        </w:tc>
        <w:tc>
          <w:tcPr>
            <w:tcW w:w="1011" w:type="pct"/>
            <w:shd w:val="clear" w:color="auto" w:fill="auto"/>
            <w:hideMark/>
          </w:tcPr>
          <w:p w:rsidR="00624E52" w:rsidRPr="005F66FF" w:rsidRDefault="00A25790" w:rsidP="00D14722">
            <w:pPr>
              <w:spacing w:after="0"/>
              <w:jc w:val="both"/>
              <w:rPr>
                <w:rFonts w:ascii="Times New Roman" w:hAnsi="Times New Roman"/>
              </w:rPr>
            </w:pPr>
            <w:r>
              <w:rPr>
                <w:rFonts w:ascii="Times New Roman" w:hAnsi="Times New Roman"/>
                <w:color w:val="333333"/>
                <w:sz w:val="24"/>
                <w:szCs w:val="24"/>
                <w:shd w:val="clear" w:color="auto" w:fill="FFFFFF"/>
              </w:rPr>
              <w:t xml:space="preserve">ОПС </w:t>
            </w:r>
            <w:r w:rsidR="004E3E02" w:rsidRPr="0092007B">
              <w:rPr>
                <w:rFonts w:ascii="Times New Roman" w:hAnsi="Times New Roman"/>
                <w:color w:val="333333"/>
                <w:sz w:val="24"/>
                <w:szCs w:val="24"/>
                <w:shd w:val="clear" w:color="auto" w:fill="FFFFFF"/>
              </w:rPr>
              <w:t>692116, Российская Федерация, край Приморский, р-</w:t>
            </w:r>
            <w:r w:rsidR="004E3E02">
              <w:rPr>
                <w:rFonts w:ascii="Times New Roman" w:hAnsi="Times New Roman"/>
                <w:color w:val="333333"/>
                <w:sz w:val="24"/>
                <w:szCs w:val="24"/>
                <w:shd w:val="clear" w:color="auto" w:fill="FFFFFF"/>
              </w:rPr>
              <w:t>н Дальнереченский, с. Малиново</w:t>
            </w:r>
          </w:p>
        </w:tc>
        <w:tc>
          <w:tcPr>
            <w:tcW w:w="1397" w:type="pct"/>
            <w:shd w:val="clear" w:color="auto" w:fill="auto"/>
          </w:tcPr>
          <w:p w:rsidR="00624E52" w:rsidRPr="007E69E2" w:rsidRDefault="002F2338" w:rsidP="00EE2F74">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sidR="00EE2F74">
              <w:rPr>
                <w:rFonts w:ascii="Times New Roman" w:hAnsi="Times New Roman"/>
                <w:szCs w:val="24"/>
              </w:rPr>
              <w:t xml:space="preserve"> </w:t>
            </w:r>
            <w:r w:rsidRPr="002F2338">
              <w:rPr>
                <w:rFonts w:ascii="Times New Roman" w:hAnsi="Times New Roman"/>
                <w:szCs w:val="24"/>
              </w:rPr>
              <w:t>р</w:t>
            </w:r>
            <w:r w:rsidR="00EE2F74">
              <w:rPr>
                <w:rFonts w:ascii="Times New Roman" w:hAnsi="Times New Roman"/>
                <w:szCs w:val="24"/>
              </w:rPr>
              <w:t>асчетом</w:t>
            </w:r>
            <w:r w:rsidR="00A25790">
              <w:rPr>
                <w:rFonts w:ascii="Times New Roman" w:hAnsi="Times New Roman"/>
                <w:szCs w:val="24"/>
              </w:rPr>
              <w:t xml:space="preserve"> </w:t>
            </w:r>
            <w:r w:rsidRPr="002F2338">
              <w:rPr>
                <w:rFonts w:ascii="Times New Roman" w:hAnsi="Times New Roman"/>
                <w:szCs w:val="24"/>
              </w:rPr>
              <w:t>(теплотехнический расчет/расчет требуемой толщины теплоизоляции)</w:t>
            </w:r>
          </w:p>
        </w:tc>
        <w:tc>
          <w:tcPr>
            <w:tcW w:w="966" w:type="pct"/>
            <w:shd w:val="clear" w:color="auto" w:fill="auto"/>
          </w:tcPr>
          <w:p w:rsidR="00D46196" w:rsidRDefault="00D46196" w:rsidP="00D46196">
            <w:pPr>
              <w:pStyle w:val="TableParagraph"/>
              <w:rPr>
                <w:b/>
                <w:sz w:val="21"/>
              </w:rPr>
            </w:pPr>
            <w:r w:rsidRPr="002872CD">
              <w:rPr>
                <w:b/>
                <w:sz w:val="21"/>
              </w:rPr>
              <w:t xml:space="preserve">септик </w:t>
            </w:r>
          </w:p>
          <w:p w:rsidR="00624E52" w:rsidRPr="007E69E2" w:rsidRDefault="00D46196" w:rsidP="00D46196">
            <w:pPr>
              <w:spacing w:after="0"/>
              <w:rPr>
                <w:rFonts w:ascii="Times New Roman" w:hAnsi="Times New Roman"/>
                <w:szCs w:val="24"/>
              </w:rPr>
            </w:pPr>
            <w:r w:rsidRPr="002872CD">
              <w:rPr>
                <w:b/>
                <w:sz w:val="21"/>
              </w:rPr>
              <w:t>накопительного типа (герметичный)</w:t>
            </w:r>
          </w:p>
        </w:tc>
        <w:tc>
          <w:tcPr>
            <w:tcW w:w="675" w:type="pct"/>
            <w:shd w:val="clear" w:color="auto" w:fill="auto"/>
          </w:tcPr>
          <w:p w:rsidR="00D46196" w:rsidRPr="00BC1AE7" w:rsidRDefault="00D46196" w:rsidP="00D46196">
            <w:pPr>
              <w:pStyle w:val="TableParagraph"/>
              <w:jc w:val="center"/>
              <w:rPr>
                <w:b/>
              </w:rPr>
            </w:pPr>
            <w:r w:rsidRPr="00BC1AE7">
              <w:rPr>
                <w:b/>
              </w:rPr>
              <w:t>Да</w:t>
            </w:r>
          </w:p>
          <w:p w:rsidR="00624E52" w:rsidRPr="007E69E2" w:rsidRDefault="00D46196" w:rsidP="00D46196">
            <w:pPr>
              <w:spacing w:after="0"/>
              <w:jc w:val="both"/>
              <w:rPr>
                <w:rFonts w:ascii="Times New Roman" w:hAnsi="Times New Roman"/>
                <w:szCs w:val="24"/>
              </w:rPr>
            </w:pPr>
            <w:r>
              <w:t>(200 литров)</w:t>
            </w:r>
          </w:p>
        </w:tc>
        <w:tc>
          <w:tcPr>
            <w:tcW w:w="567" w:type="pct"/>
            <w:shd w:val="clear" w:color="auto" w:fill="auto"/>
          </w:tcPr>
          <w:p w:rsidR="00624E52" w:rsidRPr="007E69E2" w:rsidRDefault="002F2338" w:rsidP="00D14722">
            <w:pPr>
              <w:spacing w:after="0"/>
              <w:jc w:val="both"/>
              <w:rPr>
                <w:rFonts w:ascii="Times New Roman" w:hAnsi="Times New Roman"/>
                <w:szCs w:val="24"/>
              </w:rPr>
            </w:pPr>
            <w:r>
              <w:rPr>
                <w:rFonts w:ascii="Times New Roman" w:hAnsi="Times New Roman"/>
                <w:szCs w:val="24"/>
              </w:rPr>
              <w:t>да</w:t>
            </w:r>
          </w:p>
        </w:tc>
      </w:tr>
      <w:tr w:rsidR="00EE2F74" w:rsidRPr="007E69E2" w:rsidTr="00D46196">
        <w:tc>
          <w:tcPr>
            <w:tcW w:w="383" w:type="pct"/>
            <w:shd w:val="clear" w:color="auto" w:fill="auto"/>
          </w:tcPr>
          <w:p w:rsidR="00EE2F74" w:rsidRPr="007E69E2" w:rsidRDefault="00EE2F74" w:rsidP="00EE2F74">
            <w:pPr>
              <w:spacing w:after="0"/>
              <w:jc w:val="both"/>
              <w:rPr>
                <w:rFonts w:ascii="Times New Roman" w:hAnsi="Times New Roman"/>
              </w:rPr>
            </w:pPr>
            <w:r>
              <w:rPr>
                <w:rFonts w:ascii="Times New Roman" w:hAnsi="Times New Roman"/>
              </w:rPr>
              <w:t>2</w:t>
            </w:r>
          </w:p>
        </w:tc>
        <w:tc>
          <w:tcPr>
            <w:tcW w:w="1011" w:type="pct"/>
            <w:shd w:val="clear" w:color="auto" w:fill="auto"/>
          </w:tcPr>
          <w:p w:rsidR="00EE2F74" w:rsidRPr="005F66FF" w:rsidRDefault="00A25790" w:rsidP="00EE2F74">
            <w:pPr>
              <w:spacing w:after="0"/>
              <w:jc w:val="both"/>
              <w:rPr>
                <w:rFonts w:ascii="Times New Roman" w:hAnsi="Times New Roman"/>
              </w:rPr>
            </w:pPr>
            <w:r>
              <w:rPr>
                <w:rFonts w:ascii="Times New Roman" w:hAnsi="Times New Roman"/>
                <w:color w:val="333333"/>
                <w:sz w:val="24"/>
                <w:szCs w:val="24"/>
                <w:shd w:val="clear" w:color="auto" w:fill="FFFFFF"/>
              </w:rPr>
              <w:t xml:space="preserve">ОПС </w:t>
            </w:r>
            <w:r w:rsidR="004E3E02" w:rsidRPr="0092007B">
              <w:rPr>
                <w:rFonts w:ascii="Times New Roman" w:hAnsi="Times New Roman"/>
                <w:color w:val="333333"/>
                <w:sz w:val="24"/>
                <w:szCs w:val="24"/>
                <w:shd w:val="clear" w:color="auto" w:fill="FFFFFF"/>
              </w:rPr>
              <w:t>692435, Российская Федерация, край Приморский, г. Дальнег</w:t>
            </w:r>
            <w:r w:rsidR="004E3E02">
              <w:rPr>
                <w:rFonts w:ascii="Times New Roman" w:hAnsi="Times New Roman"/>
                <w:color w:val="333333"/>
                <w:sz w:val="24"/>
                <w:szCs w:val="24"/>
                <w:shd w:val="clear" w:color="auto" w:fill="FFFFFF"/>
              </w:rPr>
              <w:t>орск, с. Каменка</w:t>
            </w:r>
          </w:p>
        </w:tc>
        <w:tc>
          <w:tcPr>
            <w:tcW w:w="1397" w:type="pct"/>
            <w:shd w:val="clear" w:color="auto" w:fill="auto"/>
          </w:tcPr>
          <w:p w:rsidR="00EE2F74" w:rsidRPr="007E69E2" w:rsidRDefault="00EE2F74" w:rsidP="00EE2F74">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Pr>
                <w:rFonts w:ascii="Times New Roman" w:hAnsi="Times New Roman"/>
                <w:szCs w:val="24"/>
              </w:rPr>
              <w:t xml:space="preserve"> </w:t>
            </w:r>
            <w:r w:rsidRPr="002F2338">
              <w:rPr>
                <w:rFonts w:ascii="Times New Roman" w:hAnsi="Times New Roman"/>
                <w:szCs w:val="24"/>
              </w:rPr>
              <w:t>р</w:t>
            </w:r>
            <w:r>
              <w:rPr>
                <w:rFonts w:ascii="Times New Roman" w:hAnsi="Times New Roman"/>
                <w:szCs w:val="24"/>
              </w:rPr>
              <w:t>асчетом</w:t>
            </w:r>
            <w:r w:rsidR="00A25790">
              <w:rPr>
                <w:rFonts w:ascii="Times New Roman" w:hAnsi="Times New Roman"/>
                <w:szCs w:val="24"/>
              </w:rPr>
              <w:t xml:space="preserve"> </w:t>
            </w:r>
            <w:r w:rsidRPr="002F2338">
              <w:rPr>
                <w:rFonts w:ascii="Times New Roman" w:hAnsi="Times New Roman"/>
                <w:szCs w:val="24"/>
              </w:rPr>
              <w:t>(теплотехнический расчет/расчет требуемой толщины теплоизоляции)</w:t>
            </w:r>
          </w:p>
        </w:tc>
        <w:tc>
          <w:tcPr>
            <w:tcW w:w="966" w:type="pct"/>
            <w:shd w:val="clear" w:color="auto" w:fill="auto"/>
          </w:tcPr>
          <w:p w:rsidR="00D46196" w:rsidRDefault="00D46196" w:rsidP="00D46196">
            <w:pPr>
              <w:pStyle w:val="TableParagraph"/>
              <w:rPr>
                <w:b/>
                <w:sz w:val="21"/>
              </w:rPr>
            </w:pPr>
            <w:r w:rsidRPr="002872CD">
              <w:rPr>
                <w:b/>
                <w:sz w:val="21"/>
              </w:rPr>
              <w:t>септик</w:t>
            </w:r>
          </w:p>
          <w:p w:rsidR="00EE2F74" w:rsidRPr="007E69E2" w:rsidRDefault="00D46196" w:rsidP="00D46196">
            <w:pPr>
              <w:spacing w:after="0"/>
              <w:rPr>
                <w:rFonts w:ascii="Times New Roman" w:hAnsi="Times New Roman"/>
                <w:szCs w:val="24"/>
              </w:rPr>
            </w:pPr>
            <w:r w:rsidRPr="002872CD">
              <w:rPr>
                <w:b/>
                <w:sz w:val="21"/>
              </w:rPr>
              <w:t>накопительного типа (герметичный)</w:t>
            </w:r>
          </w:p>
        </w:tc>
        <w:tc>
          <w:tcPr>
            <w:tcW w:w="675" w:type="pct"/>
            <w:shd w:val="clear" w:color="auto" w:fill="auto"/>
          </w:tcPr>
          <w:p w:rsidR="00D46196" w:rsidRPr="00BC1AE7" w:rsidRDefault="00D46196" w:rsidP="00D46196">
            <w:pPr>
              <w:pStyle w:val="TableParagraph"/>
              <w:jc w:val="center"/>
              <w:rPr>
                <w:b/>
              </w:rPr>
            </w:pPr>
            <w:r w:rsidRPr="00BC1AE7">
              <w:rPr>
                <w:b/>
              </w:rPr>
              <w:t>Да</w:t>
            </w:r>
          </w:p>
          <w:p w:rsidR="00EE2F74" w:rsidRPr="007E69E2" w:rsidRDefault="00D46196" w:rsidP="00D46196">
            <w:pPr>
              <w:spacing w:after="0"/>
              <w:jc w:val="both"/>
              <w:rPr>
                <w:rFonts w:ascii="Times New Roman" w:hAnsi="Times New Roman"/>
                <w:szCs w:val="24"/>
              </w:rPr>
            </w:pPr>
            <w:r>
              <w:t>(200 литров)</w:t>
            </w:r>
          </w:p>
        </w:tc>
        <w:tc>
          <w:tcPr>
            <w:tcW w:w="567" w:type="pct"/>
            <w:shd w:val="clear" w:color="auto" w:fill="auto"/>
          </w:tcPr>
          <w:p w:rsidR="00EE2F74" w:rsidRPr="007E69E2" w:rsidRDefault="00EE2F74" w:rsidP="00EE2F74">
            <w:pPr>
              <w:spacing w:after="0"/>
              <w:jc w:val="both"/>
              <w:rPr>
                <w:rFonts w:ascii="Times New Roman" w:hAnsi="Times New Roman"/>
                <w:szCs w:val="24"/>
              </w:rPr>
            </w:pPr>
            <w:r>
              <w:rPr>
                <w:rFonts w:ascii="Times New Roman" w:hAnsi="Times New Roman"/>
                <w:szCs w:val="24"/>
              </w:rPr>
              <w:t>да</w:t>
            </w:r>
          </w:p>
        </w:tc>
      </w:tr>
      <w:tr w:rsidR="004E3E02" w:rsidRPr="007E69E2" w:rsidTr="00D46196">
        <w:tc>
          <w:tcPr>
            <w:tcW w:w="383" w:type="pct"/>
            <w:shd w:val="clear" w:color="auto" w:fill="auto"/>
          </w:tcPr>
          <w:p w:rsidR="004E3E02" w:rsidRPr="007E69E2" w:rsidRDefault="004E3E02" w:rsidP="004E3E02">
            <w:pPr>
              <w:spacing w:after="0"/>
              <w:jc w:val="both"/>
              <w:rPr>
                <w:rFonts w:ascii="Times New Roman" w:hAnsi="Times New Roman"/>
              </w:rPr>
            </w:pPr>
            <w:r>
              <w:rPr>
                <w:rFonts w:ascii="Times New Roman" w:hAnsi="Times New Roman"/>
              </w:rPr>
              <w:t>3</w:t>
            </w:r>
          </w:p>
        </w:tc>
        <w:tc>
          <w:tcPr>
            <w:tcW w:w="1011" w:type="pct"/>
            <w:shd w:val="clear" w:color="auto" w:fill="auto"/>
            <w:vAlign w:val="center"/>
          </w:tcPr>
          <w:p w:rsidR="004E3E02" w:rsidRPr="00102BDB" w:rsidRDefault="00A25790" w:rsidP="004E3E02">
            <w:pPr>
              <w:spacing w:after="0"/>
              <w:jc w:val="both"/>
              <w:rPr>
                <w:rFonts w:ascii="Times New Roman" w:hAnsi="Times New Roman"/>
                <w:bCs/>
                <w:sz w:val="24"/>
                <w:szCs w:val="24"/>
                <w:lang w:eastAsia="ru-RU"/>
              </w:rPr>
            </w:pPr>
            <w:r>
              <w:rPr>
                <w:rFonts w:ascii="Times New Roman" w:hAnsi="Times New Roman"/>
                <w:color w:val="333333"/>
                <w:sz w:val="24"/>
                <w:szCs w:val="24"/>
                <w:shd w:val="clear" w:color="auto" w:fill="FFFFFF"/>
              </w:rPr>
              <w:t xml:space="preserve">ОПС </w:t>
            </w:r>
            <w:r w:rsidR="004E3E02" w:rsidRPr="0092007B">
              <w:rPr>
                <w:rFonts w:ascii="Times New Roman" w:hAnsi="Times New Roman"/>
                <w:color w:val="333333"/>
                <w:sz w:val="24"/>
                <w:szCs w:val="24"/>
                <w:shd w:val="clear" w:color="auto" w:fill="FFFFFF"/>
              </w:rPr>
              <w:t>692721, Российская Федерация, край Приморский, р-н Хасанский, с. Безверхово</w:t>
            </w:r>
          </w:p>
        </w:tc>
        <w:tc>
          <w:tcPr>
            <w:tcW w:w="1397" w:type="pct"/>
            <w:shd w:val="clear" w:color="auto" w:fill="auto"/>
          </w:tcPr>
          <w:p w:rsidR="004E3E02" w:rsidRPr="007E69E2" w:rsidRDefault="004E3E02" w:rsidP="004E3E02">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Pr>
                <w:rFonts w:ascii="Times New Roman" w:hAnsi="Times New Roman"/>
                <w:szCs w:val="24"/>
              </w:rPr>
              <w:t xml:space="preserve"> </w:t>
            </w:r>
            <w:r w:rsidRPr="002F2338">
              <w:rPr>
                <w:rFonts w:ascii="Times New Roman" w:hAnsi="Times New Roman"/>
                <w:szCs w:val="24"/>
              </w:rPr>
              <w:t>р</w:t>
            </w:r>
            <w:r>
              <w:rPr>
                <w:rFonts w:ascii="Times New Roman" w:hAnsi="Times New Roman"/>
                <w:szCs w:val="24"/>
              </w:rPr>
              <w:t>асчетом</w:t>
            </w:r>
            <w:r w:rsidR="00A25790">
              <w:rPr>
                <w:rFonts w:ascii="Times New Roman" w:hAnsi="Times New Roman"/>
                <w:szCs w:val="24"/>
              </w:rPr>
              <w:t xml:space="preserve"> </w:t>
            </w:r>
            <w:r w:rsidRPr="002F2338">
              <w:rPr>
                <w:rFonts w:ascii="Times New Roman" w:hAnsi="Times New Roman"/>
                <w:szCs w:val="24"/>
              </w:rPr>
              <w:t>(теплотехнический расчет/расчет требуемой толщины теплоизоляции)</w:t>
            </w:r>
          </w:p>
        </w:tc>
        <w:tc>
          <w:tcPr>
            <w:tcW w:w="966" w:type="pct"/>
            <w:shd w:val="clear" w:color="auto" w:fill="auto"/>
          </w:tcPr>
          <w:p w:rsidR="00D46196" w:rsidRDefault="00D46196" w:rsidP="00D46196">
            <w:pPr>
              <w:pStyle w:val="TableParagraph"/>
              <w:rPr>
                <w:b/>
                <w:sz w:val="21"/>
              </w:rPr>
            </w:pPr>
            <w:r w:rsidRPr="002872CD">
              <w:rPr>
                <w:b/>
                <w:sz w:val="21"/>
              </w:rPr>
              <w:t>септик</w:t>
            </w:r>
          </w:p>
          <w:p w:rsidR="004E3E02" w:rsidRPr="007E69E2" w:rsidRDefault="00D46196" w:rsidP="00D46196">
            <w:pPr>
              <w:spacing w:after="0"/>
              <w:rPr>
                <w:rFonts w:ascii="Times New Roman" w:hAnsi="Times New Roman"/>
                <w:szCs w:val="24"/>
              </w:rPr>
            </w:pPr>
            <w:r w:rsidRPr="002872CD">
              <w:rPr>
                <w:b/>
                <w:sz w:val="21"/>
              </w:rPr>
              <w:t>накопительного типа (герметичный)</w:t>
            </w:r>
          </w:p>
        </w:tc>
        <w:tc>
          <w:tcPr>
            <w:tcW w:w="675" w:type="pct"/>
            <w:shd w:val="clear" w:color="auto" w:fill="auto"/>
          </w:tcPr>
          <w:p w:rsidR="00D46196" w:rsidRPr="00BC1AE7" w:rsidRDefault="00D46196" w:rsidP="00D46196">
            <w:pPr>
              <w:pStyle w:val="TableParagraph"/>
              <w:jc w:val="center"/>
              <w:rPr>
                <w:b/>
              </w:rPr>
            </w:pPr>
            <w:r w:rsidRPr="00BC1AE7">
              <w:rPr>
                <w:b/>
              </w:rPr>
              <w:t>Да</w:t>
            </w:r>
          </w:p>
          <w:p w:rsidR="004E3E02" w:rsidRPr="007E69E2" w:rsidRDefault="00D46196" w:rsidP="00D46196">
            <w:pPr>
              <w:spacing w:after="0"/>
              <w:jc w:val="both"/>
              <w:rPr>
                <w:rFonts w:ascii="Times New Roman" w:hAnsi="Times New Roman"/>
                <w:szCs w:val="24"/>
              </w:rPr>
            </w:pPr>
            <w:r>
              <w:t>(200 литров)</w:t>
            </w:r>
          </w:p>
        </w:tc>
        <w:tc>
          <w:tcPr>
            <w:tcW w:w="567" w:type="pct"/>
            <w:shd w:val="clear" w:color="auto" w:fill="auto"/>
          </w:tcPr>
          <w:p w:rsidR="004E3E02" w:rsidRPr="007E69E2" w:rsidRDefault="004E3E02" w:rsidP="004E3E02">
            <w:pPr>
              <w:spacing w:after="0"/>
              <w:jc w:val="both"/>
              <w:rPr>
                <w:rFonts w:ascii="Times New Roman" w:hAnsi="Times New Roman"/>
                <w:szCs w:val="24"/>
              </w:rPr>
            </w:pPr>
            <w:r>
              <w:rPr>
                <w:rFonts w:ascii="Times New Roman" w:hAnsi="Times New Roman"/>
                <w:szCs w:val="24"/>
              </w:rPr>
              <w:t>да</w:t>
            </w:r>
          </w:p>
        </w:tc>
      </w:tr>
      <w:tr w:rsidR="00A25790" w:rsidRPr="007E69E2" w:rsidTr="00D46196">
        <w:tc>
          <w:tcPr>
            <w:tcW w:w="383" w:type="pct"/>
            <w:shd w:val="clear" w:color="auto" w:fill="auto"/>
          </w:tcPr>
          <w:p w:rsidR="00A25790" w:rsidRDefault="00A25790" w:rsidP="004E3E02">
            <w:pPr>
              <w:spacing w:after="0"/>
              <w:jc w:val="both"/>
              <w:rPr>
                <w:rFonts w:ascii="Times New Roman" w:hAnsi="Times New Roman"/>
              </w:rPr>
            </w:pPr>
            <w:r>
              <w:rPr>
                <w:rFonts w:ascii="Times New Roman" w:hAnsi="Times New Roman"/>
              </w:rPr>
              <w:t xml:space="preserve">4 </w:t>
            </w:r>
          </w:p>
        </w:tc>
        <w:tc>
          <w:tcPr>
            <w:tcW w:w="1011" w:type="pct"/>
            <w:shd w:val="clear" w:color="auto" w:fill="auto"/>
            <w:vAlign w:val="center"/>
          </w:tcPr>
          <w:p w:rsidR="00A25790" w:rsidRDefault="00A25790" w:rsidP="004E3E02">
            <w:pPr>
              <w:spacing w:after="0"/>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 xml:space="preserve">ОПС 692015, </w:t>
            </w:r>
            <w:r w:rsidRPr="00A25790">
              <w:rPr>
                <w:rFonts w:ascii="Times New Roman" w:hAnsi="Times New Roman"/>
                <w:color w:val="333333"/>
                <w:sz w:val="24"/>
                <w:szCs w:val="24"/>
                <w:shd w:val="clear" w:color="auto" w:fill="FFFFFF"/>
              </w:rPr>
              <w:t>Российская Федерация, край Приморский, р-н Пожарский, с Верхний Перевал</w:t>
            </w:r>
          </w:p>
        </w:tc>
        <w:tc>
          <w:tcPr>
            <w:tcW w:w="1397" w:type="pct"/>
            <w:shd w:val="clear" w:color="auto" w:fill="auto"/>
          </w:tcPr>
          <w:p w:rsidR="00A25790" w:rsidRPr="002F2338" w:rsidRDefault="00A25790" w:rsidP="004E3E02">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Pr>
                <w:rFonts w:ascii="Times New Roman" w:hAnsi="Times New Roman"/>
                <w:szCs w:val="24"/>
              </w:rPr>
              <w:t xml:space="preserve"> </w:t>
            </w:r>
            <w:r w:rsidRPr="002F2338">
              <w:rPr>
                <w:rFonts w:ascii="Times New Roman" w:hAnsi="Times New Roman"/>
                <w:szCs w:val="24"/>
              </w:rPr>
              <w:t>р</w:t>
            </w:r>
            <w:r>
              <w:rPr>
                <w:rFonts w:ascii="Times New Roman" w:hAnsi="Times New Roman"/>
                <w:szCs w:val="24"/>
              </w:rPr>
              <w:t xml:space="preserve">асчетом </w:t>
            </w:r>
            <w:r w:rsidRPr="002F2338">
              <w:rPr>
                <w:rFonts w:ascii="Times New Roman" w:hAnsi="Times New Roman"/>
                <w:szCs w:val="24"/>
              </w:rPr>
              <w:t>(теплотехнический расчет/расчет требуемой толщины теплоизоляции)</w:t>
            </w:r>
          </w:p>
        </w:tc>
        <w:tc>
          <w:tcPr>
            <w:tcW w:w="966" w:type="pct"/>
            <w:shd w:val="clear" w:color="auto" w:fill="auto"/>
          </w:tcPr>
          <w:p w:rsidR="00A25790" w:rsidRDefault="00A25790" w:rsidP="00A25790">
            <w:pPr>
              <w:pStyle w:val="TableParagraph"/>
              <w:rPr>
                <w:b/>
                <w:sz w:val="21"/>
              </w:rPr>
            </w:pPr>
            <w:r w:rsidRPr="002872CD">
              <w:rPr>
                <w:b/>
                <w:sz w:val="21"/>
              </w:rPr>
              <w:t>септик</w:t>
            </w:r>
          </w:p>
          <w:p w:rsidR="00A25790" w:rsidRPr="002872CD" w:rsidRDefault="00A25790" w:rsidP="00A25790">
            <w:pPr>
              <w:pStyle w:val="TableParagraph"/>
              <w:rPr>
                <w:b/>
                <w:sz w:val="21"/>
              </w:rPr>
            </w:pPr>
            <w:r w:rsidRPr="002872CD">
              <w:rPr>
                <w:b/>
                <w:sz w:val="21"/>
              </w:rPr>
              <w:t>накопительного типа (герметичный)</w:t>
            </w:r>
          </w:p>
        </w:tc>
        <w:tc>
          <w:tcPr>
            <w:tcW w:w="675" w:type="pct"/>
            <w:shd w:val="clear" w:color="auto" w:fill="auto"/>
          </w:tcPr>
          <w:p w:rsidR="00A25790" w:rsidRPr="00BC1AE7" w:rsidRDefault="00A25790" w:rsidP="00A25790">
            <w:pPr>
              <w:pStyle w:val="TableParagraph"/>
              <w:jc w:val="center"/>
              <w:rPr>
                <w:b/>
              </w:rPr>
            </w:pPr>
            <w:r w:rsidRPr="00BC1AE7">
              <w:rPr>
                <w:b/>
              </w:rPr>
              <w:t>Да</w:t>
            </w:r>
          </w:p>
          <w:p w:rsidR="00A25790" w:rsidRPr="00BC1AE7" w:rsidRDefault="00A25790" w:rsidP="00A25790">
            <w:pPr>
              <w:pStyle w:val="TableParagraph"/>
              <w:jc w:val="center"/>
              <w:rPr>
                <w:b/>
              </w:rPr>
            </w:pPr>
            <w:r>
              <w:t>(200 литров)</w:t>
            </w:r>
          </w:p>
        </w:tc>
        <w:tc>
          <w:tcPr>
            <w:tcW w:w="567" w:type="pct"/>
            <w:shd w:val="clear" w:color="auto" w:fill="auto"/>
          </w:tcPr>
          <w:p w:rsidR="00A25790" w:rsidRDefault="00A25790" w:rsidP="004E3E02">
            <w:pPr>
              <w:spacing w:after="0"/>
              <w:jc w:val="both"/>
              <w:rPr>
                <w:rFonts w:ascii="Times New Roman" w:hAnsi="Times New Roman"/>
                <w:szCs w:val="24"/>
              </w:rPr>
            </w:pPr>
            <w:r>
              <w:rPr>
                <w:rFonts w:ascii="Times New Roman" w:hAnsi="Times New Roman"/>
                <w:szCs w:val="24"/>
              </w:rPr>
              <w:t>Да</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624E52" w:rsidRPr="00874F3F" w:rsidRDefault="00874F3F" w:rsidP="00874F3F">
      <w:pPr>
        <w:pStyle w:val="14"/>
        <w:numPr>
          <w:ilvl w:val="1"/>
          <w:numId w:val="95"/>
        </w:numPr>
        <w:spacing w:before="0"/>
        <w:ind w:left="0" w:firstLine="709"/>
        <w:contextualSpacing/>
        <w:jc w:val="both"/>
        <w:rPr>
          <w:rFonts w:ascii="Times New Roman" w:hAnsi="Times New Roman"/>
          <w:color w:val="auto"/>
        </w:rPr>
      </w:pPr>
      <w:r w:rsidRPr="00874F3F">
        <w:rPr>
          <w:rFonts w:ascii="Times New Roman" w:hAnsi="Times New Roman"/>
          <w:color w:val="auto"/>
        </w:rPr>
        <w:t>В</w:t>
      </w:r>
      <w:r w:rsidR="00624E52" w:rsidRPr="00874F3F">
        <w:rPr>
          <w:color w:val="auto"/>
        </w:rPr>
        <w:t>изуализация экстерьера МОПС с пристроенным тамбуром</w:t>
      </w:r>
    </w:p>
    <w:p w:rsidR="00624E52" w:rsidRPr="007E69E2" w:rsidRDefault="00624E52" w:rsidP="00624E52">
      <w:pPr>
        <w:pStyle w:val="af9"/>
        <w:ind w:left="0" w:firstLine="709"/>
        <w:jc w:val="both"/>
        <w:rPr>
          <w:b/>
          <w:bCs/>
          <w:iCs/>
        </w:rPr>
      </w:pPr>
    </w:p>
    <w:p w:rsidR="00624E52" w:rsidRPr="007E69E2" w:rsidRDefault="00624E52" w:rsidP="00624E52">
      <w:pPr>
        <w:pStyle w:val="af9"/>
        <w:ind w:left="0"/>
        <w:jc w:val="both"/>
        <w:rPr>
          <w:b/>
          <w:bCs/>
          <w:iCs/>
        </w:rPr>
      </w:pPr>
      <w:r w:rsidRPr="007E69E2">
        <w:rPr>
          <w:b/>
          <w:bCs/>
          <w:iCs/>
          <w:noProof/>
        </w:rPr>
        <w:drawing>
          <wp:inline distT="0" distB="0" distL="0" distR="0" wp14:anchorId="7C83F825" wp14:editId="6DD3A79D">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6BD21BC2" wp14:editId="767FC6B4">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1EF6D084" wp14:editId="7DAA2BCB">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045F14C5" wp14:editId="4EAC6D28">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p>
    <w:p w:rsidR="00624E52" w:rsidRPr="00874F3F" w:rsidRDefault="00624E52" w:rsidP="00874F3F">
      <w:pPr>
        <w:pStyle w:val="14"/>
        <w:spacing w:before="0"/>
        <w:contextualSpacing/>
        <w:jc w:val="both"/>
        <w:rPr>
          <w:rFonts w:ascii="Times New Roman" w:hAnsi="Times New Roman"/>
          <w:b w:val="0"/>
          <w:bCs w:val="0"/>
          <w:iCs/>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1714D7">
      <w:pPr>
        <w:pStyle w:val="af9"/>
        <w:numPr>
          <w:ilvl w:val="1"/>
          <w:numId w:val="95"/>
        </w:numPr>
        <w:autoSpaceDE w:val="0"/>
        <w:autoSpaceDN w:val="0"/>
        <w:adjustRightInd w:val="0"/>
        <w:ind w:left="0" w:firstLine="709"/>
        <w:jc w:val="both"/>
        <w:rPr>
          <w:b/>
          <w:lang w:eastAsia="en-US"/>
        </w:rPr>
      </w:pPr>
      <w:r w:rsidRPr="007E69E2">
        <w:rPr>
          <w:b/>
        </w:rPr>
        <w:t>Визуализация интерьера МОПС с тамбуром</w:t>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384B2D2" wp14:editId="64CCCC66">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FCA420B" wp14:editId="2D54636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624E52" w:rsidRPr="007E69E2" w:rsidRDefault="00624E52" w:rsidP="00624E52">
      <w:pPr>
        <w:spacing w:after="0"/>
        <w:jc w:val="center"/>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9775F16" wp14:editId="13878698">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sz w:val="28"/>
          <w:szCs w:val="28"/>
        </w:rPr>
        <w:br w:type="column"/>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1432027" wp14:editId="17355515">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740DC318" wp14:editId="4F025FF6">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1714D7">
      <w:pPr>
        <w:pStyle w:val="af9"/>
        <w:numPr>
          <w:ilvl w:val="1"/>
          <w:numId w:val="95"/>
        </w:numPr>
        <w:ind w:left="0" w:firstLine="709"/>
        <w:jc w:val="both"/>
        <w:rPr>
          <w:b/>
          <w:bCs/>
          <w:iCs/>
        </w:rPr>
      </w:pPr>
      <w:r w:rsidRPr="007E69E2">
        <w:rPr>
          <w:b/>
          <w:bCs/>
          <w:iCs/>
        </w:rPr>
        <w:br w:type="column"/>
      </w:r>
      <w:r w:rsidRPr="007E69E2">
        <w:rPr>
          <w:b/>
          <w:bCs/>
        </w:rPr>
        <w:t>Расположение (привязка) вывески на фасаде МОПС (для МОПС с встроенным тамбуром)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9283E1B" wp14:editId="07E34E34">
            <wp:extent cx="5931535" cy="2953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14"/>
        <w:numPr>
          <w:ilvl w:val="1"/>
          <w:numId w:val="96"/>
        </w:numPr>
        <w:spacing w:before="0"/>
        <w:ind w:left="0" w:firstLine="709"/>
        <w:contextualSpacing/>
        <w:jc w:val="both"/>
        <w:rPr>
          <w:rFonts w:ascii="Times New Roman" w:hAnsi="Times New Roman"/>
          <w:color w:val="auto"/>
        </w:rPr>
      </w:pPr>
      <w:r w:rsidRPr="007E69E2">
        <w:rPr>
          <w:rFonts w:ascii="Times New Roman" w:hAnsi="Times New Roman"/>
          <w:color w:val="auto"/>
        </w:rPr>
        <w:t>Расположение (привязка) вывески на фасаде МОПС (для МОПС с пристроенным тамбуром) с габаритами фасадной вывески</w:t>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noProof/>
          <w:lang w:eastAsia="ru-RU"/>
        </w:rPr>
        <w:drawing>
          <wp:inline distT="0" distB="0" distL="0" distR="0" wp14:anchorId="363BE3CD" wp14:editId="329F112E">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af9"/>
        <w:numPr>
          <w:ilvl w:val="1"/>
          <w:numId w:val="97"/>
        </w:numPr>
        <w:ind w:left="0" w:firstLine="709"/>
        <w:jc w:val="both"/>
        <w:rPr>
          <w:b/>
        </w:rPr>
      </w:pPr>
      <w:r w:rsidRPr="007E69E2">
        <w:rPr>
          <w:b/>
          <w:bCs/>
          <w:iCs/>
        </w:rPr>
        <w:br w:type="column"/>
      </w:r>
      <w:r w:rsidRPr="007E69E2">
        <w:rPr>
          <w:b/>
        </w:rPr>
        <w:t>Информация о наружной вывеске, на фасаде МОПС. Внешний вид несветовой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3"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Все части надписи выравниваются по горизонтали и вертикали, с соблюдением межбуквенного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3"/>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5"/>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CBD" w:rsidRDefault="00EE7CBD" w:rsidP="00624E52">
      <w:pPr>
        <w:spacing w:after="0"/>
      </w:pPr>
      <w:r>
        <w:separator/>
      </w:r>
    </w:p>
  </w:endnote>
  <w:endnote w:type="continuationSeparator" w:id="0">
    <w:p w:rsidR="00EE7CBD" w:rsidRDefault="00EE7CBD"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00"/>
    <w:family w:val="roman"/>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20002A87" w:usb1="00000000" w:usb2="00000000" w:usb3="00000000" w:csb0="000001FF" w:csb1="00000000"/>
  </w:font>
  <w:font w:name="Calibri Light">
    <w:panose1 w:val="020F0302020204030204"/>
    <w:charset w:val="CC"/>
    <w:family w:val="swiss"/>
    <w:pitch w:val="variable"/>
    <w:sig w:usb0="E4002EFF" w:usb1="C2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CBD" w:rsidRDefault="00EE7CBD" w:rsidP="00624E52">
      <w:pPr>
        <w:spacing w:after="0"/>
      </w:pPr>
      <w:r>
        <w:separator/>
      </w:r>
    </w:p>
  </w:footnote>
  <w:footnote w:type="continuationSeparator" w:id="0">
    <w:p w:rsidR="00EE7CBD" w:rsidRDefault="00EE7CBD" w:rsidP="00624E52">
      <w:pPr>
        <w:spacing w:after="0"/>
      </w:pPr>
      <w:r>
        <w:continuationSeparator/>
      </w:r>
    </w:p>
  </w:footnote>
  <w:footnote w:id="1">
    <w:p w:rsidR="00D3031E" w:rsidRPr="00740C15" w:rsidRDefault="00D3031E"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2">
    <w:p w:rsidR="00D3031E" w:rsidRPr="004E6B75" w:rsidRDefault="00D3031E"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D3031E" w:rsidRPr="00A0467B" w:rsidRDefault="00D3031E" w:rsidP="00624E52">
      <w:pPr>
        <w:pStyle w:val="ab"/>
        <w:ind w:firstLine="709"/>
        <w:jc w:val="both"/>
        <w:rPr>
          <w:rFonts w:ascii="Times New Roman" w:hAnsi="Times New Roman"/>
        </w:rPr>
      </w:pPr>
    </w:p>
    <w:p w:rsidR="00D3031E" w:rsidRDefault="00D3031E" w:rsidP="00624E52">
      <w:pPr>
        <w:pStyle w:val="ab"/>
        <w:ind w:firstLine="709"/>
        <w:jc w:val="both"/>
      </w:pPr>
    </w:p>
  </w:footnote>
  <w:footnote w:id="3">
    <w:p w:rsidR="00D3031E" w:rsidRPr="0051724E" w:rsidRDefault="00D3031E"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D3031E" w:rsidRDefault="00D3031E">
        <w:pPr>
          <w:pStyle w:val="ae"/>
          <w:jc w:val="center"/>
        </w:pPr>
        <w:r>
          <w:fldChar w:fldCharType="begin"/>
        </w:r>
        <w:r>
          <w:instrText>PAGE   \* MERGEFORMAT</w:instrText>
        </w:r>
        <w:r>
          <w:fldChar w:fldCharType="separate"/>
        </w:r>
        <w:r w:rsidR="00772B51">
          <w:rPr>
            <w:noProof/>
          </w:rPr>
          <w:t>2</w:t>
        </w:r>
        <w:r>
          <w:fldChar w:fldCharType="end"/>
        </w:r>
      </w:p>
    </w:sdtContent>
  </w:sdt>
  <w:p w:rsidR="00D3031E" w:rsidRPr="00C60D12" w:rsidRDefault="00D3031E"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1"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4"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5"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9"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1"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8"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9"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1"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3"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9"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1"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4"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5"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6"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0"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1"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5"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6"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1"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2"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4"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1"/>
  </w:num>
  <w:num w:numId="2">
    <w:abstractNumId w:val="0"/>
  </w:num>
  <w:num w:numId="3">
    <w:abstractNumId w:val="94"/>
  </w:num>
  <w:num w:numId="4">
    <w:abstractNumId w:val="84"/>
  </w:num>
  <w:num w:numId="5">
    <w:abstractNumId w:val="50"/>
  </w:num>
  <w:num w:numId="6">
    <w:abstractNumId w:val="77"/>
  </w:num>
  <w:num w:numId="7">
    <w:abstractNumId w:val="26"/>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5"/>
  </w:num>
  <w:num w:numId="11">
    <w:abstractNumId w:val="71"/>
  </w:num>
  <w:num w:numId="12">
    <w:abstractNumId w:val="100"/>
  </w:num>
  <w:num w:numId="13">
    <w:abstractNumId w:val="2"/>
  </w:num>
  <w:num w:numId="14">
    <w:abstractNumId w:val="1"/>
  </w:num>
  <w:num w:numId="15">
    <w:abstractNumId w:val="114"/>
  </w:num>
  <w:num w:numId="16">
    <w:abstractNumId w:val="1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21"/>
  </w:num>
  <w:num w:numId="20">
    <w:abstractNumId w:val="72"/>
  </w:num>
  <w:num w:numId="21">
    <w:abstractNumId w:val="17"/>
  </w:num>
  <w:num w:numId="22">
    <w:abstractNumId w:val="29"/>
  </w:num>
  <w:num w:numId="23">
    <w:abstractNumId w:val="112"/>
  </w:num>
  <w:num w:numId="24">
    <w:abstractNumId w:val="106"/>
  </w:num>
  <w:num w:numId="25">
    <w:abstractNumId w:val="10"/>
  </w:num>
  <w:num w:numId="26">
    <w:abstractNumId w:val="38"/>
  </w:num>
  <w:num w:numId="27">
    <w:abstractNumId w:val="58"/>
  </w:num>
  <w:num w:numId="28">
    <w:abstractNumId w:val="108"/>
  </w:num>
  <w:num w:numId="29">
    <w:abstractNumId w:val="67"/>
  </w:num>
  <w:num w:numId="30">
    <w:abstractNumId w:val="59"/>
  </w:num>
  <w:num w:numId="31">
    <w:abstractNumId w:val="97"/>
  </w:num>
  <w:num w:numId="32">
    <w:abstractNumId w:val="30"/>
  </w:num>
  <w:num w:numId="33">
    <w:abstractNumId w:val="45"/>
  </w:num>
  <w:num w:numId="34">
    <w:abstractNumId w:val="12"/>
  </w:num>
  <w:num w:numId="35">
    <w:abstractNumId w:val="51"/>
  </w:num>
  <w:num w:numId="36">
    <w:abstractNumId w:val="103"/>
  </w:num>
  <w:num w:numId="37">
    <w:abstractNumId w:val="109"/>
  </w:num>
  <w:num w:numId="38">
    <w:abstractNumId w:val="14"/>
  </w:num>
  <w:num w:numId="39">
    <w:abstractNumId w:val="37"/>
  </w:num>
  <w:num w:numId="40">
    <w:abstractNumId w:val="101"/>
  </w:num>
  <w:num w:numId="41">
    <w:abstractNumId w:val="32"/>
  </w:num>
  <w:num w:numId="42">
    <w:abstractNumId w:val="25"/>
  </w:num>
  <w:num w:numId="43">
    <w:abstractNumId w:val="18"/>
  </w:num>
  <w:num w:numId="44">
    <w:abstractNumId w:val="63"/>
  </w:num>
  <w:num w:numId="45">
    <w:abstractNumId w:val="98"/>
  </w:num>
  <w:num w:numId="46">
    <w:abstractNumId w:val="9"/>
  </w:num>
  <w:num w:numId="47">
    <w:abstractNumId w:val="6"/>
  </w:num>
  <w:num w:numId="48">
    <w:abstractNumId w:val="104"/>
  </w:num>
  <w:num w:numId="49">
    <w:abstractNumId w:val="11"/>
  </w:num>
  <w:num w:numId="50">
    <w:abstractNumId w:val="81"/>
  </w:num>
  <w:num w:numId="51">
    <w:abstractNumId w:val="31"/>
  </w:num>
  <w:num w:numId="52">
    <w:abstractNumId w:val="79"/>
  </w:num>
  <w:num w:numId="53">
    <w:abstractNumId w:val="24"/>
  </w:num>
  <w:num w:numId="54">
    <w:abstractNumId w:val="86"/>
  </w:num>
  <w:num w:numId="55">
    <w:abstractNumId w:val="41"/>
  </w:num>
  <w:num w:numId="56">
    <w:abstractNumId w:val="4"/>
  </w:num>
  <w:num w:numId="57">
    <w:abstractNumId w:val="69"/>
  </w:num>
  <w:num w:numId="58">
    <w:abstractNumId w:val="66"/>
  </w:num>
  <w:num w:numId="59">
    <w:abstractNumId w:val="96"/>
  </w:num>
  <w:num w:numId="60">
    <w:abstractNumId w:val="57"/>
  </w:num>
  <w:num w:numId="61">
    <w:abstractNumId w:val="88"/>
  </w:num>
  <w:num w:numId="62">
    <w:abstractNumId w:val="47"/>
  </w:num>
  <w:num w:numId="63">
    <w:abstractNumId w:val="105"/>
  </w:num>
  <w:num w:numId="64">
    <w:abstractNumId w:val="27"/>
  </w:num>
  <w:num w:numId="65">
    <w:abstractNumId w:val="53"/>
  </w:num>
  <w:num w:numId="66">
    <w:abstractNumId w:val="64"/>
  </w:num>
  <w:num w:numId="67">
    <w:abstractNumId w:val="65"/>
  </w:num>
  <w:num w:numId="68">
    <w:abstractNumId w:val="115"/>
  </w:num>
  <w:num w:numId="69">
    <w:abstractNumId w:val="75"/>
  </w:num>
  <w:num w:numId="70">
    <w:abstractNumId w:val="87"/>
  </w:num>
  <w:num w:numId="71">
    <w:abstractNumId w:val="19"/>
  </w:num>
  <w:num w:numId="72">
    <w:abstractNumId w:val="80"/>
  </w:num>
  <w:num w:numId="73">
    <w:abstractNumId w:val="89"/>
  </w:num>
  <w:num w:numId="74">
    <w:abstractNumId w:val="113"/>
  </w:num>
  <w:num w:numId="75">
    <w:abstractNumId w:val="55"/>
  </w:num>
  <w:num w:numId="76">
    <w:abstractNumId w:val="92"/>
  </w:num>
  <w:num w:numId="77">
    <w:abstractNumId w:val="68"/>
  </w:num>
  <w:num w:numId="78">
    <w:abstractNumId w:val="49"/>
  </w:num>
  <w:num w:numId="79">
    <w:abstractNumId w:val="82"/>
  </w:num>
  <w:num w:numId="80">
    <w:abstractNumId w:val="78"/>
  </w:num>
  <w:num w:numId="81">
    <w:abstractNumId w:val="90"/>
  </w:num>
  <w:num w:numId="82">
    <w:abstractNumId w:val="20"/>
  </w:num>
  <w:num w:numId="83">
    <w:abstractNumId w:val="74"/>
  </w:num>
  <w:num w:numId="84">
    <w:abstractNumId w:val="52"/>
  </w:num>
  <w:num w:numId="85">
    <w:abstractNumId w:val="61"/>
  </w:num>
  <w:num w:numId="86">
    <w:abstractNumId w:val="44"/>
  </w:num>
  <w:num w:numId="87">
    <w:abstractNumId w:val="36"/>
  </w:num>
  <w:num w:numId="88">
    <w:abstractNumId w:val="95"/>
  </w:num>
  <w:num w:numId="89">
    <w:abstractNumId w:val="39"/>
  </w:num>
  <w:num w:numId="90">
    <w:abstractNumId w:val="93"/>
  </w:num>
  <w:num w:numId="91">
    <w:abstractNumId w:val="34"/>
  </w:num>
  <w:num w:numId="92">
    <w:abstractNumId w:val="5"/>
  </w:num>
  <w:num w:numId="93">
    <w:abstractNumId w:val="107"/>
  </w:num>
  <w:num w:numId="94">
    <w:abstractNumId w:val="102"/>
  </w:num>
  <w:num w:numId="95">
    <w:abstractNumId w:val="48"/>
  </w:num>
  <w:num w:numId="96">
    <w:abstractNumId w:val="85"/>
  </w:num>
  <w:num w:numId="97">
    <w:abstractNumId w:val="70"/>
  </w:num>
  <w:num w:numId="98">
    <w:abstractNumId w:val="48"/>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0"/>
  </w:num>
  <w:num w:numId="100">
    <w:abstractNumId w:val="110"/>
  </w:num>
  <w:num w:numId="101">
    <w:abstractNumId w:val="99"/>
  </w:num>
  <w:num w:numId="102">
    <w:abstractNumId w:val="73"/>
  </w:num>
  <w:num w:numId="103">
    <w:abstractNumId w:val="33"/>
  </w:num>
  <w:num w:numId="104">
    <w:abstractNumId w:val="83"/>
  </w:num>
  <w:num w:numId="105">
    <w:abstractNumId w:val="60"/>
  </w:num>
  <w:num w:numId="106">
    <w:abstractNumId w:val="116"/>
  </w:num>
  <w:num w:numId="107">
    <w:abstractNumId w:val="54"/>
  </w:num>
  <w:num w:numId="108">
    <w:abstractNumId w:val="16"/>
  </w:num>
  <w:num w:numId="109">
    <w:abstractNumId w:val="22"/>
  </w:num>
  <w:num w:numId="110">
    <w:abstractNumId w:val="43"/>
  </w:num>
  <w:num w:numId="111">
    <w:abstractNumId w:val="46"/>
  </w:num>
  <w:num w:numId="112">
    <w:abstractNumId w:val="28"/>
  </w:num>
  <w:num w:numId="113">
    <w:abstractNumId w:val="42"/>
  </w:num>
  <w:num w:numId="114">
    <w:abstractNumId w:val="8"/>
  </w:num>
  <w:num w:numId="115">
    <w:abstractNumId w:val="3"/>
  </w:num>
  <w:num w:numId="116">
    <w:abstractNumId w:val="15"/>
  </w:num>
  <w:num w:numId="117">
    <w:abstractNumId w:val="7"/>
  </w:num>
  <w:num w:numId="118">
    <w:abstractNumId w:val="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313BD"/>
    <w:rsid w:val="0004043A"/>
    <w:rsid w:val="000836C6"/>
    <w:rsid w:val="000D420C"/>
    <w:rsid w:val="001714D7"/>
    <w:rsid w:val="00183DB5"/>
    <w:rsid w:val="001A0976"/>
    <w:rsid w:val="001A4731"/>
    <w:rsid w:val="001A790F"/>
    <w:rsid w:val="001B3C4E"/>
    <w:rsid w:val="001E09D4"/>
    <w:rsid w:val="002E6A0F"/>
    <w:rsid w:val="002F2338"/>
    <w:rsid w:val="00483954"/>
    <w:rsid w:val="004E3E02"/>
    <w:rsid w:val="005F66FF"/>
    <w:rsid w:val="00624E52"/>
    <w:rsid w:val="0063047F"/>
    <w:rsid w:val="00640077"/>
    <w:rsid w:val="006F1329"/>
    <w:rsid w:val="007063BC"/>
    <w:rsid w:val="00751F3B"/>
    <w:rsid w:val="00772B51"/>
    <w:rsid w:val="007E69E2"/>
    <w:rsid w:val="0080067A"/>
    <w:rsid w:val="00874F3F"/>
    <w:rsid w:val="008B20FF"/>
    <w:rsid w:val="008E5C57"/>
    <w:rsid w:val="00994077"/>
    <w:rsid w:val="00A120B6"/>
    <w:rsid w:val="00A25790"/>
    <w:rsid w:val="00A42DAE"/>
    <w:rsid w:val="00A4310E"/>
    <w:rsid w:val="00AC7560"/>
    <w:rsid w:val="00B435DD"/>
    <w:rsid w:val="00B57E1F"/>
    <w:rsid w:val="00D14722"/>
    <w:rsid w:val="00D3031E"/>
    <w:rsid w:val="00D40350"/>
    <w:rsid w:val="00D46196"/>
    <w:rsid w:val="00D71883"/>
    <w:rsid w:val="00DA4318"/>
    <w:rsid w:val="00E526E2"/>
    <w:rsid w:val="00EE2C09"/>
    <w:rsid w:val="00EE2F74"/>
    <w:rsid w:val="00EE7CBD"/>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cid:image001.png@01DCD3F5.0730D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16665</Words>
  <Characters>94995</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Антипьева Ирина Валерьевна</cp:lastModifiedBy>
  <cp:revision>2</cp:revision>
  <cp:lastPrinted>2026-05-06T15:14:00Z</cp:lastPrinted>
  <dcterms:created xsi:type="dcterms:W3CDTF">2026-06-25T23:55:00Z</dcterms:created>
  <dcterms:modified xsi:type="dcterms:W3CDTF">2026-06-25T23:55:00Z</dcterms:modified>
</cp:coreProperties>
</file>