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7.xml" ContentType="application/vnd.openxmlformats-officedocument.wordprocessingml.footer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76"/>
        <w:jc w:val="right"/>
        <w:rPr/>
      </w:pPr>
      <w:r>
        <w:rPr/>
        <w:t xml:space="preserve"> </w:t>
      </w:r>
      <w:r>
        <w:rPr/>
        <w:t>«УТВЕРЖДАЮ»</w:t>
      </w:r>
    </w:p>
    <w:p>
      <w:pPr>
        <w:pStyle w:val="Normal"/>
        <w:keepNext w:val="true"/>
        <w:keepLines/>
        <w:spacing w:lineRule="auto" w:line="276"/>
        <w:jc w:val="right"/>
        <w:rPr/>
      </w:pPr>
      <w:r>
        <w:rPr/>
        <w:t>Главный инженер ЦЭС</w:t>
      </w:r>
    </w:p>
    <w:p>
      <w:pPr>
        <w:pStyle w:val="Normal"/>
        <w:keepNext w:val="true"/>
        <w:keepLines/>
        <w:spacing w:lineRule="auto" w:line="276"/>
        <w:jc w:val="right"/>
        <w:rPr/>
      </w:pPr>
      <w:r>
        <w:rPr/>
        <w:t>ПАО «Якутскэнерго»</w:t>
      </w:r>
    </w:p>
    <w:p>
      <w:pPr>
        <w:pStyle w:val="Normal"/>
        <w:keepNext w:val="true"/>
        <w:keepLines/>
        <w:spacing w:lineRule="auto" w:line="276"/>
        <w:jc w:val="right"/>
        <w:rPr/>
      </w:pPr>
      <w:r>
        <w:rPr/>
        <w:t>________________ М.В. Варейкис</w:t>
      </w:r>
    </w:p>
    <w:p>
      <w:pPr>
        <w:pStyle w:val="Normal"/>
        <w:keepNext w:val="true"/>
        <w:keepLines/>
        <w:spacing w:lineRule="auto" w:line="276"/>
        <w:jc w:val="right"/>
        <w:rPr/>
      </w:pPr>
      <w:r>
        <w:rPr/>
        <w:t>«___»____________2026 г.</w:t>
      </w:r>
    </w:p>
    <w:p>
      <w:pPr>
        <w:pStyle w:val="Normal"/>
        <w:keepNext w:val="true"/>
        <w:keepLines/>
        <w:spacing w:lineRule="auto" w:line="276"/>
        <w:jc w:val="center"/>
        <w:rPr/>
      </w:pPr>
      <w:r>
        <w:rPr/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  <w:br/>
      </w:r>
      <w:bookmarkStart w:id="0" w:name="_GoBack_Копия_1"/>
      <w:bookmarkEnd w:id="0"/>
    </w:p>
    <w:p>
      <w:pPr>
        <w:pStyle w:val="Normal"/>
        <w:keepNext w:val="true"/>
        <w:keepLines/>
        <w:jc w:val="center"/>
        <w:rPr>
          <w:rFonts w:eastAsia="Calibri"/>
          <w:b/>
          <w:bCs/>
          <w:sz w:val="26"/>
          <w:szCs w:val="26"/>
          <w:lang w:val="x-none"/>
        </w:rPr>
      </w:pPr>
      <w:r>
        <w:rPr>
          <w:rFonts w:eastAsia="Calibri"/>
          <w:b/>
          <w:bCs/>
          <w:sz w:val="26"/>
          <w:szCs w:val="26"/>
          <w:lang w:val="x-none"/>
        </w:rPr>
        <w:t>ОКПД2 27.12.10.110 Поставка выключателя элегазового 110кВ под ремонтную программу для нужд Центральных электрических сетей</w:t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Лот № 4401-РЕМ ПРОД-2026-ЯЭ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7"/>
              <w:vanish w:val="false"/>
            </w:rPr>
            <w:instrText xml:space="preserve"> TOC \z \o "1-4" \u \h</w:instrText>
          </w:r>
          <w:r>
            <w:rPr>
              <w:webHidden/>
              <w:rStyle w:val="Style17"/>
              <w:vanish w:val="false"/>
            </w:rPr>
            <w:fldChar w:fldCharType="separate"/>
          </w:r>
          <w:hyperlink w:anchor="__RefHeading___Toc61452_231603370">
            <w:r>
              <w:rPr>
                <w:webHidden/>
                <w:rStyle w:val="Style17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9"/>
              <w:tab w:val="right" w:pos="9921" w:leader="dot"/>
            </w:tabs>
            <w:rPr/>
          </w:pPr>
          <w:hyperlink w:anchor="__RefHeading___Toc61454_231603370">
            <w:r>
              <w:rPr>
                <w:webHidden/>
                <w:rStyle w:val="Style17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9"/>
              <w:tab w:val="right" w:pos="9921" w:leader="dot"/>
            </w:tabs>
            <w:rPr/>
          </w:pPr>
          <w:hyperlink w:anchor="__RefHeading___Toc61456_231603370">
            <w:r>
              <w:rPr>
                <w:webHidden/>
                <w:rStyle w:val="Style17"/>
                <w:vanish w:val="false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9"/>
              <w:tab w:val="right" w:pos="9921" w:leader="dot"/>
            </w:tabs>
            <w:rPr/>
          </w:pPr>
          <w:hyperlink w:anchor="__RefHeading___Toc61458_231603370">
            <w:r>
              <w:rPr>
                <w:webHidden/>
                <w:rStyle w:val="Style17"/>
                <w:vanish w:val="false"/>
              </w:rPr>
              <w:t>1.3. Цель использования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9"/>
              <w:tab w:val="right" w:pos="9921" w:leader="dot"/>
            </w:tabs>
            <w:rPr/>
          </w:pPr>
          <w:hyperlink w:anchor="__RefHeading___Toc61460_231603370">
            <w:r>
              <w:rPr>
                <w:webHidden/>
                <w:rStyle w:val="Style17"/>
                <w:vanish w:val="false"/>
              </w:rPr>
              <w:t>1.4. Иные требования и сведения общего характера</w:t>
              <w:tab/>
              <w:t>4</w:t>
            </w:r>
          </w:hyperlink>
        </w:p>
        <w:p>
          <w:pPr>
            <w:pStyle w:val="TOC3"/>
            <w:tabs>
              <w:tab w:val="clear" w:pos="709"/>
              <w:tab w:val="right" w:pos="9921" w:leader="dot"/>
            </w:tabs>
            <w:rPr/>
          </w:pPr>
          <w:hyperlink w:anchor="__RefHeading___Toc61462_231603370">
            <w:r>
              <w:rPr>
                <w:webHidden/>
                <w:rStyle w:val="Style17"/>
                <w:vanish w:val="false"/>
              </w:rPr>
              <w:t>1.4.1. Требования к участнику закупки, признанным победителем</w:t>
              <w:tab/>
              <w:t>4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hyperlink w:anchor="__RefHeading___Toc61464_231603370">
            <w:r>
              <w:rPr>
                <w:webHidden/>
                <w:rStyle w:val="Style17"/>
                <w:vanish w:val="false"/>
              </w:rPr>
              <w:t>2. Требования к продукции</w:t>
              <w:tab/>
              <w:t>4</w:t>
            </w:r>
          </w:hyperlink>
        </w:p>
        <w:p>
          <w:pPr>
            <w:pStyle w:val="TOC4"/>
            <w:tabs>
              <w:tab w:val="clear" w:pos="709"/>
              <w:tab w:val="right" w:pos="9921" w:leader="dot"/>
            </w:tabs>
            <w:rPr/>
          </w:pPr>
          <w:hyperlink w:anchor="__RefHeading___Toc61466_231603370">
            <w:r>
              <w:rPr>
                <w:webHidden/>
                <w:rStyle w:val="Style17"/>
                <w:vanish w:val="false"/>
              </w:rPr>
              <w:t>2.1. Требования к объемам и срокам поставки</w:t>
              <w:tab/>
              <w:t>4</w:t>
            </w:r>
          </w:hyperlink>
        </w:p>
        <w:p>
          <w:pPr>
            <w:pStyle w:val="TOC3"/>
            <w:tabs>
              <w:tab w:val="clear" w:pos="709"/>
              <w:tab w:val="right" w:pos="9921" w:leader="dot"/>
            </w:tabs>
            <w:rPr/>
          </w:pPr>
          <w:hyperlink w:anchor="__RefHeading___Toc61468_231603370">
            <w:r>
              <w:rPr>
                <w:webHidden/>
                <w:rStyle w:val="Style17"/>
                <w:vanish w:val="false"/>
              </w:rPr>
              <w:t>2.1.1. Перечень и объем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hyperlink w:anchor="__RefHeading___Toc61470_231603370">
            <w:r>
              <w:rPr>
                <w:webHidden/>
                <w:rStyle w:val="Style17"/>
                <w:vanish w:val="false"/>
              </w:rPr>
              <w:t>Таблица 1.1 Перечень и объем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hyperlink w:anchor="__RefHeading___Toc61472_231603370">
            <w:r>
              <w:rPr>
                <w:webHidden/>
                <w:rStyle w:val="Style17"/>
                <w:vanish w:val="false"/>
              </w:rPr>
              <w:t>Таблица 1.2 Перечень и объем закупаемых сопутствующих услуг</w:t>
              <w:tab/>
              <w:t>4</w:t>
            </w:r>
          </w:hyperlink>
        </w:p>
        <w:p>
          <w:pPr>
            <w:pStyle w:val="TOC3"/>
            <w:tabs>
              <w:tab w:val="clear" w:pos="709"/>
              <w:tab w:val="right" w:pos="9921" w:leader="dot"/>
            </w:tabs>
            <w:rPr/>
          </w:pPr>
          <w:hyperlink w:anchor="__RefHeading___Toc61474_231603370">
            <w:r>
              <w:rPr>
                <w:webHidden/>
                <w:rStyle w:val="Style17"/>
                <w:vanish w:val="false"/>
              </w:rPr>
              <w:t>2.1.2. Требования к срокам поставки продукции и оказания сопутствующих услуг</w:t>
              <w:tab/>
              <w:t>4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hyperlink w:anchor="__RefHeading___Toc61476_231603370">
            <w:r>
              <w:rPr>
                <w:webHidden/>
                <w:rStyle w:val="Style17"/>
                <w:vanish w:val="false"/>
              </w:rPr>
              <w:t>Таблица 2.1 Требования по срокам поставки продукции</w:t>
              <w:tab/>
              <w:t>4</w:t>
            </w:r>
          </w:hyperlink>
        </w:p>
        <w:p>
          <w:pPr>
            <w:pStyle w:val="TOC4"/>
            <w:tabs>
              <w:tab w:val="clear" w:pos="709"/>
              <w:tab w:val="right" w:pos="9921" w:leader="dot"/>
            </w:tabs>
            <w:rPr/>
          </w:pPr>
          <w:hyperlink w:anchor="__RefHeading___Toc61478_231603370">
            <w:r>
              <w:rPr>
                <w:webHidden/>
                <w:rStyle w:val="Style17"/>
                <w:vanish w:val="false"/>
              </w:rPr>
              <w:t>2.2. Требования к качеству продукции</w:t>
              <w:tab/>
              <w:t>5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hyperlink w:anchor="__RefHeading___Toc61480_231603370">
            <w:r>
              <w:rPr>
                <w:webHidden/>
                <w:rStyle w:val="Style17"/>
                <w:vanish w:val="false"/>
              </w:rPr>
              <w:t>Таблица 3. Требования к продукции</w:t>
              <w:tab/>
              <w:t>5</w:t>
            </w:r>
          </w:hyperlink>
        </w:p>
        <w:p>
          <w:pPr>
            <w:pStyle w:val="TOC3"/>
            <w:tabs>
              <w:tab w:val="clear" w:pos="709"/>
              <w:tab w:val="right" w:pos="9921" w:leader="dot"/>
            </w:tabs>
            <w:rPr/>
          </w:pPr>
          <w:hyperlink w:anchor="__RefHeading___Toc61482_231603370">
            <w:r>
              <w:rPr>
                <w:webHidden/>
                <w:rStyle w:val="Style17"/>
                <w:vanish w:val="false"/>
              </w:rPr>
              <w:t>2.2.1. В составе заявки необходимо предоставить</w:t>
              <w:tab/>
              <w:t>24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hyperlink w:anchor="__RefHeading___Toc61484_231603370">
            <w:r>
              <w:rPr>
                <w:webHidden/>
                <w:rStyle w:val="Style17"/>
                <w:vanish w:val="false"/>
              </w:rPr>
              <w:t>3. Приложения</w:t>
              <w:tab/>
              <w:t>27</w:t>
            </w:r>
          </w:hyperlink>
          <w:r>
            <w:rPr>
              <w:rStyle w:val="Style17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9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TOC1"/>
        <w:tabs>
          <w:tab w:val="clear" w:pos="709"/>
          <w:tab w:val="right" w:pos="9921" w:leader="dot"/>
        </w:tabs>
        <w:rPr/>
      </w:pPr>
      <w:r>
        <w:rPr/>
      </w:r>
    </w:p>
    <w:p>
      <w:pPr>
        <w:pStyle w:val="Heading2"/>
        <w:numPr>
          <w:ilvl w:val="0"/>
        </w:numPr>
        <w:tabs>
          <w:tab w:val="clear" w:pos="0"/>
        </w:tabs>
        <w:ind w:left="432" w:hanging="432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360"/>
        <w:rPr/>
      </w:pPr>
      <w:bookmarkStart w:id="1" w:name="__RefHeading___Toc61452_231603370"/>
      <w:bookmarkStart w:id="2" w:name="_Toc208213662"/>
      <w:bookmarkStart w:id="3" w:name="_Toc51339692"/>
      <w:bookmarkStart w:id="4" w:name="_Toc191395474"/>
      <w:bookmarkEnd w:id="1"/>
      <w:r>
        <w:rPr/>
        <w:t>Общие сведения</w:t>
      </w:r>
      <w:bookmarkEnd w:id="2"/>
      <w:bookmarkEnd w:id="3"/>
      <w:bookmarkEnd w:id="4"/>
    </w:p>
    <w:p>
      <w:pPr>
        <w:pStyle w:val="Heading4"/>
        <w:numPr>
          <w:ilvl w:val="1"/>
          <w:numId w:val="3"/>
        </w:numPr>
        <w:rPr/>
      </w:pPr>
      <w:bookmarkStart w:id="5" w:name="__RefHeading___Toc61454_231603370"/>
      <w:bookmarkStart w:id="6" w:name="_Toc208213663"/>
      <w:bookmarkStart w:id="7" w:name="_Toc46743505"/>
      <w:bookmarkStart w:id="8" w:name="_Toc191395475"/>
      <w:bookmarkEnd w:id="5"/>
      <w:r>
        <w:rPr/>
        <w:t>Обозначения и сокращения</w:t>
      </w:r>
      <w:bookmarkEnd w:id="6"/>
      <w:bookmarkEnd w:id="7"/>
      <w:bookmarkEnd w:id="8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государственный стандарт;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12.2.007.3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межгосударственный стандарт. Система стандартов безопасности труда. электротехнические устройства на напряжение свыше 1000 В. Требования безопасности;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Р 52565-2006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национальный стандарт Российской Федерации. Выключатели переменного тока на напряжения от 3 до 750 кВ. Общие технические условия;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15150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межгосударственный стандарт.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12969-67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межгосударственный стандарт. Таблички для машин и приборов. Технические требования;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12971-67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межгосударственный стандарт. Таблички прямоугольные для машин и приборов.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Размеры;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14192-96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межгосударственный стандарт. Маркировка грузов;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10198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межгосударственный стандарт. Ящики деревянные для грузов массой св. 200 до 20000 кг. Общие технические условия;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2991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межгосударственный стандарт. Ящики дощатые неразборные для грузов массой до 500 кг. Общие технические условия;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23216-78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межгосударственный стандарт. Изделия электротехнические. Хранение, транспортирование, временная противокоррозионная защита, упаковка. Общие требования и методы испытаний;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Р 2.610-2019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национальный стандарт Российской Федерации. Единая система конструкторской документации. Правила выполнения эксплуатационных документов;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30546.1-98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межгосударственный стандарт. Общие требования к машинам, приборам и другим техническим изделиям и методы расчета их сложных конструкций в части сейсмостойкости;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rStyle w:val="Style8"/>
                <w:b w:val="false"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rStyle w:val="Style8"/>
                <w:b w:val="false"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запасные части, инструмент и принадлежности;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короткое замыкание;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НТД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нормативно-техническая документация;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технические условия;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rStyle w:val="Style8"/>
                <w:b w:val="false"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УХЛ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rStyle w:val="Style8"/>
                <w:b w:val="false"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климатическое исполнение «умеренный и холодный климат»;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климатическое исполнение «умеренный»;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MSK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rStyle w:val="Style8"/>
                <w:b w:val="false"/>
                <w:i w:val="false"/>
                <w:i w:val="false"/>
                <w:iCs/>
                <w:sz w:val="22"/>
                <w:szCs w:val="22"/>
                <w:shd w:fill="auto" w:val="clear"/>
              </w:rPr>
            </w:pPr>
            <w:r>
              <w:rPr>
                <w:rStyle w:val="Style8"/>
                <w:b w:val="false"/>
                <w:i w:val="false"/>
                <w:iCs/>
                <w:sz w:val="22"/>
                <w:szCs w:val="22"/>
                <w:shd w:fill="auto" w:val="clear"/>
              </w:rPr>
              <w:t>шкала интенсивности землетрясений Медведева – Шпонхойера – Карника.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IP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rStyle w:val="Style8"/>
                <w:b w:val="false"/>
                <w:i w:val="false"/>
                <w:i w:val="false"/>
                <w:iCs/>
                <w:sz w:val="22"/>
                <w:szCs w:val="22"/>
                <w:shd w:fill="auto" w:val="clear"/>
              </w:rPr>
            </w:pPr>
            <w:r>
              <w:rPr>
                <w:rStyle w:val="Style8"/>
                <w:b w:val="false"/>
                <w:i w:val="false"/>
                <w:iCs/>
                <w:sz w:val="22"/>
                <w:szCs w:val="22"/>
                <w:shd w:fill="auto" w:val="clear"/>
              </w:rPr>
              <w:t xml:space="preserve">Система кодификации, применяемая для обозначения степеней защиты, обеспечиваемых оболочкой, от доступа к опасным частям, попадания внешних твердых предметов, воды, а также для предоставления дополнительной информации, связанной с такой защитой.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9" w:name="__RefHeading___Toc61456_231603370"/>
      <w:bookmarkEnd w:id="9"/>
      <w:r>
        <w:rPr/>
        <w:t>Наименование закупаемой продукции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lineRule="auto" w:line="276"/>
        <w:jc w:val="both"/>
        <w:rPr/>
      </w:pPr>
      <w:r>
        <w:rPr>
          <w:rFonts w:eastAsia="Calibri"/>
          <w:i/>
          <w:sz w:val="24"/>
          <w:szCs w:val="24"/>
        </w:rPr>
        <w:t>«</w:t>
      </w:r>
      <w:r>
        <w:rPr>
          <w:rFonts w:eastAsia="Calibri"/>
          <w:sz w:val="24"/>
          <w:szCs w:val="24"/>
          <w:lang w:eastAsia="x-none"/>
        </w:rPr>
        <w:t>Поставка элегазовых выключателей 110 кВ под ремонтную программу Центральных электрических сетей</w:t>
      </w:r>
      <w:r>
        <w:rPr>
          <w:rFonts w:eastAsia="Calibri"/>
          <w:i/>
          <w:sz w:val="24"/>
          <w:szCs w:val="24"/>
        </w:rPr>
        <w:t>».</w:t>
      </w:r>
    </w:p>
    <w:p>
      <w:pPr>
        <w:pStyle w:val="Heading4"/>
        <w:numPr>
          <w:ilvl w:val="1"/>
          <w:numId w:val="3"/>
        </w:numPr>
        <w:rPr/>
      </w:pPr>
      <w:bookmarkStart w:id="10" w:name="__RefHeading___Toc61458_231603370"/>
      <w:bookmarkStart w:id="11" w:name="_Toc208213665"/>
      <w:bookmarkStart w:id="12" w:name="_Toc191395477"/>
      <w:bookmarkStart w:id="13" w:name="_Toc46743507"/>
      <w:bookmarkEnd w:id="10"/>
      <w:r>
        <w:rPr/>
        <w:t xml:space="preserve">Цель </w:t>
      </w:r>
      <w:bookmarkEnd w:id="13"/>
      <w:r>
        <w:rPr/>
        <w:t>использования закупаемой продукции</w:t>
      </w:r>
      <w:bookmarkEnd w:id="11"/>
      <w:bookmarkEnd w:id="12"/>
    </w:p>
    <w:p>
      <w:pPr>
        <w:pStyle w:val="Normal"/>
        <w:widowControl w:val="false"/>
        <w:tabs>
          <w:tab w:val="clear" w:pos="709"/>
          <w:tab w:val="left" w:pos="426" w:leader="none"/>
        </w:tabs>
        <w:spacing w:lineRule="auto" w:line="276" w:before="120" w:after="240"/>
        <w:jc w:val="both"/>
        <w:rPr>
          <w:rStyle w:val="Style8"/>
          <w:b w:val="false"/>
          <w:bCs/>
          <w:i w:val="false"/>
          <w:i w:val="false"/>
          <w:sz w:val="24"/>
          <w:szCs w:val="24"/>
        </w:rPr>
      </w:pPr>
      <w:r>
        <w:rPr>
          <w:rStyle w:val="Style8"/>
          <w:b w:val="false"/>
          <w:i w:val="false"/>
          <w:sz w:val="24"/>
          <w:szCs w:val="24"/>
          <w:shd w:fill="FFFFFF" w:val="clear"/>
        </w:rPr>
        <w:t>В целях реализации программы замены и монтажа коммутационных аппаратов 6-110 кВ в Центральных электрических сетях.</w:t>
      </w:r>
    </w:p>
    <w:p>
      <w:pPr>
        <w:pStyle w:val="Heading4"/>
        <w:numPr>
          <w:ilvl w:val="1"/>
          <w:numId w:val="3"/>
        </w:numPr>
        <w:rPr/>
      </w:pPr>
      <w:bookmarkStart w:id="14" w:name="__RefHeading___Toc61460_231603370"/>
      <w:bookmarkStart w:id="15" w:name="_Toc208213666"/>
      <w:bookmarkStart w:id="16" w:name="_Toc191395479"/>
      <w:bookmarkStart w:id="17" w:name="_Hlk48209761"/>
      <w:bookmarkEnd w:id="14"/>
      <w:bookmarkEnd w:id="17"/>
      <w:r>
        <w:rPr/>
        <w:t>Иные требования и сведения общего характера</w:t>
      </w:r>
      <w:bookmarkEnd w:id="15"/>
      <w:bookmarkEnd w:id="16"/>
    </w:p>
    <w:p>
      <w:pPr>
        <w:pStyle w:val="Heading3"/>
        <w:numPr>
          <w:ilvl w:val="2"/>
          <w:numId w:val="3"/>
        </w:numPr>
        <w:rPr/>
      </w:pPr>
      <w:bookmarkStart w:id="18" w:name="__RefHeading___Toc61462_231603370"/>
      <w:bookmarkStart w:id="19" w:name="_Toc208213667"/>
      <w:bookmarkStart w:id="20" w:name="_Toc191395480"/>
      <w:bookmarkEnd w:id="18"/>
      <w:r>
        <w:rPr/>
        <w:t>Требования к участнику закупки, признанным победителем</w:t>
      </w:r>
      <w:bookmarkEnd w:id="19"/>
      <w:bookmarkEnd w:id="20"/>
    </w:p>
    <w:p>
      <w:pPr>
        <w:pStyle w:val="Normal"/>
        <w:widowControl w:val="false"/>
        <w:shd w:val="clear" w:color="auto" w:fill="FFFFFF"/>
        <w:spacing w:lineRule="auto" w:line="276" w:before="0" w:after="363"/>
        <w:jc w:val="both"/>
        <w:rPr>
          <w:rStyle w:val="Style8"/>
          <w:b w:val="false"/>
          <w:bCs/>
          <w:sz w:val="24"/>
          <w:szCs w:val="24"/>
        </w:rPr>
      </w:pPr>
      <w:r>
        <w:rPr>
          <w:sz w:val="24"/>
          <w:szCs w:val="24"/>
        </w:rPr>
        <w:t>Участник</w:t>
      </w:r>
      <w:r>
        <w:rPr>
          <w:rFonts w:eastAsia="Lucida Sans Unicode"/>
          <w:bCs/>
          <w:kern w:val="2"/>
          <w:sz w:val="24"/>
          <w:szCs w:val="24"/>
        </w:rPr>
        <w:t xml:space="preserve">, признанный победителем закупочной процедуры, в течение 3 рабочих дней с даты официального размещения Организатором итогового протокола по результатам закупки (до заключения договора) должен предоставить </w:t>
      </w:r>
      <w:r>
        <w:rPr>
          <w:sz w:val="24"/>
          <w:szCs w:val="24"/>
        </w:rPr>
        <w:t>Письмо – подтверждение завода-изготовителя о согласии на изготовление высоковольтных выключателей с указанием конкретных сроков изготовления и предлагаемых гарантийных сроков (в произвольной форме).</w:t>
      </w:r>
    </w:p>
    <w:p>
      <w:pPr>
        <w:pStyle w:val="Heading1"/>
        <w:numPr>
          <w:ilvl w:val="0"/>
          <w:numId w:val="3"/>
        </w:numPr>
        <w:ind w:left="426" w:hanging="360"/>
        <w:rPr>
          <w:caps/>
        </w:rPr>
      </w:pPr>
      <w:bookmarkStart w:id="21" w:name="__RefHeading___Toc61464_231603370"/>
      <w:bookmarkStart w:id="22" w:name="_Toc51339693"/>
      <w:bookmarkStart w:id="23" w:name="_Toc208213668"/>
      <w:bookmarkStart w:id="24" w:name="_Toc191395481"/>
      <w:bookmarkEnd w:id="21"/>
      <w:r>
        <w:rPr/>
        <w:t>Требования к продукции</w:t>
      </w:r>
      <w:bookmarkEnd w:id="22"/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_RefHeading___Toc61466_231603370"/>
      <w:bookmarkStart w:id="26" w:name="_Toc208213669"/>
      <w:bookmarkStart w:id="27" w:name="_Toc191395482"/>
      <w:bookmarkEnd w:id="25"/>
      <w:r>
        <w:rPr/>
        <w:t>Требования к объемам и срокам поставки</w:t>
      </w:r>
      <w:bookmarkEnd w:id="26"/>
      <w:bookmarkEnd w:id="27"/>
    </w:p>
    <w:p>
      <w:pPr>
        <w:pStyle w:val="Heading3"/>
        <w:numPr>
          <w:ilvl w:val="2"/>
          <w:numId w:val="3"/>
        </w:numPr>
        <w:rPr/>
      </w:pPr>
      <w:bookmarkStart w:id="28" w:name="__RefHeading___Toc61468_231603370"/>
      <w:bookmarkStart w:id="29" w:name="_Toc208213670"/>
      <w:bookmarkStart w:id="30" w:name="_Toc191395483"/>
      <w:bookmarkEnd w:id="28"/>
      <w:r>
        <w:rPr/>
        <w:t>Перечень и объем закупаемой продукции</w:t>
      </w:r>
      <w:bookmarkEnd w:id="29"/>
      <w:bookmarkEnd w:id="30"/>
    </w:p>
    <w:p>
      <w:pPr>
        <w:pStyle w:val="Style37"/>
        <w:numPr>
          <w:ilvl w:val="0"/>
          <w:numId w:val="0"/>
        </w:numPr>
        <w:spacing w:before="0" w:after="113"/>
        <w:outlineLvl w:val="0"/>
        <w:rPr/>
      </w:pPr>
      <w:bookmarkStart w:id="31" w:name="__RefHeading___Toc61470_231603370"/>
      <w:bookmarkStart w:id="32" w:name="_Toc191395484"/>
      <w:bookmarkStart w:id="33" w:name="_Toc208213671"/>
      <w:bookmarkStart w:id="34" w:name="_Toc51339695"/>
      <w:bookmarkEnd w:id="31"/>
      <w:r>
        <w:rPr/>
        <w:t xml:space="preserve">Таблица 1.1 Перечень </w:t>
      </w:r>
      <w:bookmarkEnd w:id="34"/>
      <w:r>
        <w:rPr/>
        <w:t>и объем закупаемой продукции</w:t>
      </w:r>
      <w:bookmarkEnd w:id="32"/>
      <w:bookmarkEnd w:id="33"/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0"/>
        <w:gridCol w:w="3013"/>
        <w:gridCol w:w="814"/>
        <w:gridCol w:w="948"/>
        <w:gridCol w:w="1630"/>
        <w:gridCol w:w="2705"/>
      </w:tblGrid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Выключатель элегазовый 110 кВ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6"/>
                <w:lang w:val="x-none"/>
              </w:rPr>
              <w:t>27.12.10.110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</w:tbl>
    <w:p>
      <w:pPr>
        <w:pStyle w:val="Style37"/>
        <w:numPr>
          <w:ilvl w:val="0"/>
          <w:numId w:val="0"/>
        </w:numPr>
        <w:outlineLvl w:val="0"/>
        <w:rPr/>
      </w:pPr>
      <w:r>
        <w:rPr/>
      </w:r>
    </w:p>
    <w:p>
      <w:pPr>
        <w:pStyle w:val="Style37"/>
        <w:numPr>
          <w:ilvl w:val="0"/>
          <w:numId w:val="0"/>
        </w:numPr>
        <w:spacing w:before="0" w:after="113"/>
        <w:outlineLvl w:val="0"/>
        <w:rPr/>
      </w:pPr>
      <w:bookmarkStart w:id="35" w:name="__RefHeading___Toc61472_231603370"/>
      <w:bookmarkStart w:id="36" w:name="_Toc208213672"/>
      <w:bookmarkEnd w:id="35"/>
      <w:r>
        <w:rPr/>
        <w:t>Таблица 1.2 Перечень и объем закупаемых сопутствующих услуг</w:t>
      </w:r>
      <w:bookmarkEnd w:id="36"/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61"/>
        <w:gridCol w:w="3778"/>
        <w:gridCol w:w="2601"/>
        <w:gridCol w:w="2680"/>
      </w:tblGrid>
      <w:tr>
        <w:trPr/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Шефмонтаж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</w:tr>
    </w:tbl>
    <w:p>
      <w:pPr>
        <w:pStyle w:val="Heading3"/>
        <w:numPr>
          <w:ilvl w:val="2"/>
          <w:numId w:val="3"/>
        </w:numPr>
        <w:spacing w:before="119" w:after="62"/>
        <w:rPr/>
      </w:pPr>
      <w:bookmarkStart w:id="37" w:name="__RefHeading___Toc61474_231603370"/>
      <w:bookmarkStart w:id="38" w:name="_Toc208213673"/>
      <w:bookmarkStart w:id="39" w:name="_Toc191395486"/>
      <w:bookmarkStart w:id="40" w:name="_Toc51339696"/>
      <w:bookmarkEnd w:id="37"/>
      <w:r>
        <w:rPr/>
        <w:t xml:space="preserve">Требования </w:t>
      </w:r>
      <w:bookmarkEnd w:id="40"/>
      <w:r>
        <w:rPr/>
        <w:t>к срокам поставки продукции и оказания сопутствующих услуг</w:t>
      </w:r>
      <w:bookmarkEnd w:id="38"/>
      <w:bookmarkEnd w:id="39"/>
    </w:p>
    <w:p>
      <w:pPr>
        <w:pStyle w:val="Style37"/>
        <w:numPr>
          <w:ilvl w:val="0"/>
          <w:numId w:val="0"/>
        </w:numPr>
        <w:spacing w:before="0" w:after="113"/>
        <w:outlineLvl w:val="0"/>
        <w:rPr/>
      </w:pPr>
      <w:bookmarkStart w:id="41" w:name="__RefHeading___Toc61476_231603370"/>
      <w:bookmarkStart w:id="42" w:name="_Toc208213674"/>
      <w:bookmarkStart w:id="43" w:name="_Toc191395487"/>
      <w:bookmarkStart w:id="44" w:name="_Toc51339697"/>
      <w:bookmarkStart w:id="45" w:name="_Toc50125127"/>
      <w:bookmarkStart w:id="46" w:name="_Toc50125126"/>
      <w:bookmarkEnd w:id="41"/>
      <w:bookmarkEnd w:id="46"/>
      <w:r>
        <w:rPr/>
        <w:t xml:space="preserve">Таблица 2.1 </w:t>
      </w:r>
      <w:bookmarkStart w:id="47" w:name="_Hlk50465284"/>
      <w:r>
        <w:rPr/>
        <w:t xml:space="preserve">Требования по срокам </w:t>
      </w:r>
      <w:bookmarkEnd w:id="44"/>
      <w:bookmarkEnd w:id="45"/>
      <w:bookmarkEnd w:id="47"/>
      <w:r>
        <w:rPr/>
        <w:t>поставки продукции</w:t>
      </w:r>
      <w:bookmarkEnd w:id="42"/>
      <w:bookmarkEnd w:id="43"/>
      <w:r>
        <w:rPr/>
        <w:t xml:space="preserve"> </w:t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2"/>
        <w:gridCol w:w="2906"/>
        <w:gridCol w:w="3027"/>
        <w:gridCol w:w="3155"/>
      </w:tblGrid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Выключатель элегазовый 110 кВ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течение 75 календарных дней с даты заключения договора</w:t>
            </w:r>
          </w:p>
        </w:tc>
      </w:tr>
      <w:tr>
        <w:trPr/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Шеф-монтаж</w:t>
            </w:r>
          </w:p>
        </w:tc>
        <w:tc>
          <w:tcPr>
            <w:tcW w:w="3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После поставки Товара и готовности объекта к выполнению данных Услуг</w:t>
            </w:r>
          </w:p>
        </w:tc>
        <w:tc>
          <w:tcPr>
            <w:tcW w:w="3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 xml:space="preserve">В течение 7  календарных дней 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48" w:name="__RefHeading___Toc61478_231603370"/>
      <w:bookmarkStart w:id="49" w:name="_Toc51339698"/>
      <w:bookmarkStart w:id="50" w:name="_Toc208213675"/>
      <w:bookmarkStart w:id="51" w:name="_Toc191395489"/>
      <w:bookmarkStart w:id="52" w:name="_Toc46743511"/>
      <w:bookmarkEnd w:id="48"/>
      <w:r>
        <w:rPr/>
        <w:t xml:space="preserve">Требования к </w:t>
      </w:r>
      <w:bookmarkEnd w:id="52"/>
      <w:r>
        <w:rPr/>
        <w:t>качеству продукции</w:t>
      </w:r>
      <w:bookmarkEnd w:id="50"/>
      <w:bookmarkEnd w:id="51"/>
    </w:p>
    <w:p>
      <w:pPr>
        <w:pStyle w:val="Style37"/>
        <w:numPr>
          <w:ilvl w:val="0"/>
          <w:numId w:val="0"/>
        </w:numPr>
        <w:spacing w:before="0" w:after="113"/>
        <w:outlineLvl w:val="0"/>
        <w:rPr/>
      </w:pPr>
      <w:bookmarkStart w:id="53" w:name="__RefHeading___Toc61480_231603370"/>
      <w:bookmarkStart w:id="54" w:name="_Toc208213676"/>
      <w:bookmarkStart w:id="55" w:name="_Toc191395490"/>
      <w:bookmarkEnd w:id="53"/>
      <w:r>
        <w:rPr/>
        <w:t>Таблица 3. Требования к продукции</w:t>
      </w:r>
      <w:bookmarkEnd w:id="54"/>
      <w:bookmarkEnd w:id="55"/>
      <w:r>
        <w:rPr/>
        <w:t xml:space="preserve"> </w:t>
      </w:r>
      <w:bookmarkEnd w:id="49"/>
    </w:p>
    <w:p>
      <w:pPr>
        <w:pStyle w:val="Normal"/>
        <w:spacing w:before="0" w:after="113"/>
        <w:jc w:val="both"/>
        <w:rPr>
          <w:b/>
          <w:i/>
          <w:i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№1 Таблицы 1.1): </w:t>
      </w:r>
      <w:r>
        <w:rPr>
          <w:b/>
          <w:i/>
          <w:sz w:val="24"/>
          <w:szCs w:val="24"/>
        </w:rPr>
        <w:t>Выключатель элегазовый 110 кВ</w:t>
      </w:r>
    </w:p>
    <w:tbl>
      <w:tblPr>
        <w:tblStyle w:val="affffd"/>
        <w:tblpPr w:bottomFromText="0" w:horzAnchor="text" w:leftFromText="180" w:rightFromText="180" w:tblpX="0" w:tblpY="1" w:topFromText="0" w:vertAnchor="text"/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75"/>
        <w:gridCol w:w="3528"/>
        <w:gridCol w:w="2646"/>
        <w:gridCol w:w="2205"/>
        <w:gridCol w:w="3381"/>
        <w:gridCol w:w="2643"/>
      </w:tblGrid>
      <w:tr>
        <w:trPr/>
        <w:tc>
          <w:tcPr>
            <w:tcW w:w="87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52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64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5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4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2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4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3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Предоставление подтверждающего документа на этапе закупки </w:t>
            </w:r>
          </w:p>
        </w:tc>
        <w:tc>
          <w:tcPr>
            <w:tcW w:w="26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5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6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3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6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403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техническим и функциональным характеристикам выключателя (включая гарантируемые показатели)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Выключатель элегазовый 110 кВ</w:t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Производитель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*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 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Декларация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_Ref184912253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2.2.1.2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1.2.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Вид выключателя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колонковый элегазовый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Декларация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_Ref184912253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2.2.1.2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Номинальная частота, Гц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50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Декларация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_Ref184912253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2.2.1.2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Номинальное напряжение, кВ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110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Декларация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_Ref184912253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2.2.1.2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_Ref184912294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1.5.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Наибольшее рабочее напряжение, кВ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126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Декларация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_Ref184912253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2.2.1.2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_Ref184912294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1.6.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Номинальный ток, А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2000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_Ref184912294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1.7.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Номинальный ток отключения, кА, не менее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31,5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1.8.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Вид привода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Пружинный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1.9.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Ток термической стойкости, кА, не менее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31,5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_Ref184912294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1.10.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Время протекания тока термической стойкости, с.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_Ref184912294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1.11.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Ток электродинамической стойкости, кА, не менее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80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Декларация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_Ref184912253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2.2.1.2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1.12.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Наибольший пик тока включения, кА, не менее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1.13.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Начальное действующее значение периодической составляющей тока включения, кА, не менее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31,5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_Ref184912294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1.14.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Содержание апериодической составляющей, %, не менее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*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_Ref184912294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1.15.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Емкостной ток ненагруженных линий, отключаемый без повторных пробоев, А, не более 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31,5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_Ref184912294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1.16.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Нормированный ток отключения в условиях рассогласования фаз, кА, не менее 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7,875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_Ref184912294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1.17.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Коммутационный ресурс, операций О (В), не менее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20(10)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1.18.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Нормированные коммутационные циклы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цикл 1: О -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t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бт - ВО - 180 с - ВО;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цикл 2: О - 180 с - ВО - 180 с – ВО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цикл 1а: О - tбт - ВО - 20 с - ВО</w:t>
            </w:r>
            <w:r>
              <w:rPr>
                <w:rStyle w:val="Style8"/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_Ref184912294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1.19.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Бестоковая пауза при АПВ, не более, сек.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0,4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_Ref184912294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1.20.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Разновременность включения полюсов, сек., не более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0,005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1.21.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Разновременность отключения полюсов, сек., не более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0,0033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1.22.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Механический ресурс, циклов В-tп-О, не менее, операций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2000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1.23.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Номинальное напряжение цепей управления (постоянный ток), Uп.ном., В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220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1.24.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Диапазон изменения напряжения постоянного тока цепей управления, % от номинального значения, не менее: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  <w:tab/>
              <w:t>для цепей отключения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  <w:tab/>
              <w:t>для цепей включения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70 – 110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85 – 105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1.25.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Минимальное напряжение срабатывания электромагнитов управления, В, не более: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  <w:tab/>
              <w:t>электромагниты отключения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  <w:tab/>
              <w:t xml:space="preserve">электромагниты включения 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0,7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U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п.ном.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85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Uп.ном.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1.26.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Напряжение питания обогревателей (переменный ток), В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230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1.27.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Номинальная мощность подогревательных устройств (переменный ток), Вт: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-антиконденсатный обогрев привода;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основной обогрев привода;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*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1.28.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Напряжение питания электродвигателей привода (переменный ток), Uп.ном., В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230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или</w:t>
            </w:r>
            <w:r>
              <w:rPr>
                <w:rFonts w:eastAsia="Times New Roman" w:cs="Times New Roman"/>
                <w:color w:val="EE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400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1.29.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Ток, потребляемый электродвигателем привода (пусковой/установившийся), А, не более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*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406" w:hRule="atLeast"/>
        </w:trPr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1.30.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электрической прочности изоляции: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3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1.31.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Уровень изоляции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_Ref184912294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Ведомость комплекта ЗИП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_Ref184912424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2.2.1.7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1.32.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Испытательное напряжение полного грозового импульса, кВ, не менее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1) относительно земли выключателя между контактами полюса выключателя: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450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2) между контактами полюса выключателя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без повышенного уровня изоляции: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450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_Ref184912294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1.33.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Кратковременное (одноминутное) переменное напряжение, кВ, не менее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46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в сухом состоянии относительно земли, между полюсами и между контактами полюса выключателя: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230 </w:t>
            </w:r>
          </w:p>
          <w:p>
            <w:pPr>
              <w:pStyle w:val="ListParagraph"/>
              <w:widowControl w:val="false"/>
              <w:numPr>
                <w:ilvl w:val="0"/>
                <w:numId w:val="17"/>
              </w:numPr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под дождем относительно земли, между полюсами и между контактами полюса выключателя: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_Ref184912294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1.34.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Удельная длина пути утечки внешней изоляции, см/кВ, не менее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1,6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_Ref184912271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1.35.</w:t>
            </w:r>
          </w:p>
        </w:tc>
        <w:tc>
          <w:tcPr>
            <w:tcW w:w="35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безопасности: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3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1.36.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Степень защищенности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IP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54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Декларация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_Ref184912253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2.2.1.2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1.37.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Газоотводы, выхлопные и предохранительные устройства выключателей должны быть расположены так, чтобы выброс жидкости или газа был направлен в сторону от места, где может находиться обслуживающий персонал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Декларация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_Ref184912253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2.2.1.2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_Ref184912271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1.38.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Выключатель (полюс выключателя) должен иметь контактную площадку для подсоединения заземляющего проводника и заземляющий зажим (зажимы) с указанием знака заземления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Декларация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_Ref184912253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2.2.1.2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1.39.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Соответствие требованиям ГОСТ 12.2.007.3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Декларация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_Ref184912253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2.2.1.2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1.40.</w:t>
            </w:r>
          </w:p>
        </w:tc>
        <w:tc>
          <w:tcPr>
            <w:tcW w:w="35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материалам: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1.41.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Конструктивное исполнение 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трехполюсный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_Ref184912271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1.42.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Тип изоляции вводов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полимер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Ведомость комплекта ЗИП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_Ref184912424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2.2.1.7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1.43.</w:t>
            </w:r>
          </w:p>
        </w:tc>
        <w:tc>
          <w:tcPr>
            <w:tcW w:w="3528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Допустимая величина механической нагрузки от тяжения проводов в горизонтальной плоскости, Н, не менее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2646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>направление 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1250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7"/>
              </w:numPr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>направление В: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750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_Ref184912271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_Ref184912294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1.44.</w:t>
            </w:r>
          </w:p>
        </w:tc>
        <w:tc>
          <w:tcPr>
            <w:tcW w:w="3528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Расход на утечки газа или газовой смеси, %, не более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0,5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_Ref184912294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1.45.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Масса выключателя, кг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*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_Ref184912271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1.46.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Масса элегаза, газовой смеси/масла, кг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*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1.47.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Габаритые размеры выключателя, Д/В/Ш, м 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*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_Ref184912271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1.48.</w:t>
            </w:r>
          </w:p>
        </w:tc>
        <w:tc>
          <w:tcPr>
            <w:tcW w:w="35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факторам: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1.49.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Климатическое исполнение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ХЛ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1.50.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Категория размещения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1.51.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Верхнее рабочее значение температуры окружающего воздуха, °С, для климатических исполнений и категорий размещения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плюс 40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1.52.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Нижнее рабочее значение температуры окружающего воздуха, °С, для климатических исполнений и категорий размещения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минус 60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1.53.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Высота над уровнем моря, м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до 1000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1.54.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Толщина стенки гололеда, мм, не менее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1.55.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Допустимая скорость ветра при наличии гололеда, м/с, не менее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1.56.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Допустимая скорость ветра при отсутствии гололеда, м/с, не менее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40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1.57.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Сейсмостойкость, баллов по шкале MSK-64, не менее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61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качеству поставляемой продукции: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35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новая*, ранее не используемая.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* - Под новым следует понимать оборудование, которое не было в употреблении, не приходило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2.2.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Год выпуска продукции (оборудования)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ранее 3 квартала 2025 г.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 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61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3.1.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 продукции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  <w:t>Продукция должна быть доставлена Поставщиком по адресу: филиал Центральные электрические сети (ЦЭС) ПАО «Якутскэнерго», Республика Саха (Якутия), 677021, г. Якутск, пр-кт Михаила Николаева, д. 26.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3.2.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Выключатель должен иметь табличку по ГОСТ 12969-67 и ГОСТ 12971-67, содержащую следующие данные: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товарный знак или наименование предприятия-изготовителя;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наименование изделия ("Выключатель");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lang w:val="ru-RU" w:eastAsia="ru-RU" w:bidi="ar-SA"/>
              </w:rPr>
              <w:t>тип выключателя в соответствии с 5.3 ГОСТ Р 52565-2006;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обозначение климатического исполнения и категории размещения по ГОСТ 15150;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порядковый номер по системе нумерации предприятия-изготовителя;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номинальное напряжение в киловольтах;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номинальный ток в амперах;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номинальный ток отключения в килоамперах;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давление заполнения газа (смеси газов) в мегапаскалях (и рядом в скобках - в килограмм-силах на квадратный сантиметр) при 20 °С - для газовых выключателей;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масса выключателя в килограммах;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обозначение настоящего стандарта или ТУ;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дата изготовления (год выпуска) выключателя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3.3.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Транспортная маркировка грузов - по ГОСТ 14192-96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3.4.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Выключатели или их части (при транспортировании выключателей в частично разобранном виде) должны быть упакованы для транспортирования в плотные или решетчатые ящики по ГОСТ 10198 или ГОСТ 2991 или в специальную тару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3.5.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Все неокрашенные металлические части выключателя должны быть подвергнуты консервации по ГОСТ 23216-78.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3.6.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хранения по ГОСТ 15150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jc w:val="left"/>
              <w:rPr>
                <w:shd w:fill="FFFF00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5ОЖ4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3.7.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транспортирования согласно ГОСТ 23216-78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жесткие (Ж)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3.8.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хранения, не менее, лет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61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утилизации: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Эксплуатация монтаж выключателя должно соответствовать требованиям Правилам технической эксплуатации электрических сетей, Правилам организации технического обслуживания и ремонта объектов электроэнергетики, Правилам устройств электроустановок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_Ref184912271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4.2.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 заводской документации требований по мерам безопасности, перечня составных частей и методов утилизации изделий, представляющих опасность для жизни, здоровью людей и окружающей среды после окончания срока службы выключателя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Декларация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_Ref184912253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2.2.1.2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617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обслуживанию: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эксплуатации выключателя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пяти лет со дня ввода в эксплуатацию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5.2.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Возможность заключения договора на постгарантийное обслуживание 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5.3.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сервисных центров на территории РФ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_Ref184912294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5.4.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Гарантии распространяются на все поставляемое оборудование.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течение гарантийного срока должна быть обеспечена безвозмездная замена или ремонт вышедшего из строя оборудования, включая его доставку туда и обратно. Доставка неисправного оборудования в сервисный центр для проведения ремонта и возвращение исправного, после ремонта, оборудования Поставщик осуществляет за свой счет.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61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продукцией: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6.1.</w:t>
            </w:r>
          </w:p>
        </w:tc>
        <w:tc>
          <w:tcPr>
            <w:tcW w:w="35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Выключатель с приводами и опорными металлоконструкциями (в случае если это предусмотрено настоящими ТТ) 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_Ref184912271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6.2.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Комплект запасных частей и принадлежностей ЗИП: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Баллоны с газом в объеме, необходимом для заполнения выключателя до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номинального давления;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FFFF00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Газотехнологическое оборудование — приспособления, необходимые для проведения газотехнологических работ при подготовке выключателей к пуску в эксплуатацию и в процессе их эксплуатации (в т.ч. течеискатель).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 комплектации производителя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shd w:fill="FFFF00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Ведомость комплекта ЗИП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_Ref184912424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2.2.1.7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6.3.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Эксплуатационная документация по ГОСТ Р 2.601-2019, экз.: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руководство по эксплуатации;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формуляр или паспорт;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ведомость ЗИП в виде отдельного документа или как составная часть паспорта или формуляра.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 (1 в электронном виде)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Ведомость комплекта ЗИП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_Ref184912424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2.2.1.7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6.4.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Оснащение выключателя: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Счетчики числа срабатываний выключателя;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Устройство учета коммутационного ресурса;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Индикатор плотности элегаза с температурной компенсацией и блок–контактами для сигнализации о снижении давления и запрещения оперирования выключателем, на каждый полюс выключателя не требующий метрологического обслуживания;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Устройство синхронной коммутации;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Предвключаемый резистор. Параметры: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Время включения резисторов ∆T, мс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Величина сопротивления на фазу, R, Ом;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Реле против «прыгания»;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Наличие предохранительных клапанов (мембран) для каждого полюса выключателя;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Контактные зажимы выводов выключателя;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Механический указатель включенного и отключенного положений;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Коммутирующие контакты для внешних вспомогательных цепей в количестве не менее;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Переключатель управления – местное/дистанционное;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Кнопки местного управления выключателем;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Съемное приспособление для ручного неоперативного включения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Декларация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_Ref184912253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2.2.1.2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61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документации: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7.1.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 всем неоговоренном выключатели и встраиваемое оборудование должны соответствовать требованиям ГОСТ Р 52565-2006, ПУЭ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Декларация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_Ref184912253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2.2.1.2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Ведомость комплекта ЗИП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_Ref184912424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2.2.1.7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8.</w:t>
            </w:r>
          </w:p>
        </w:tc>
        <w:tc>
          <w:tcPr>
            <w:tcW w:w="61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экономическим параметрам: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8.1.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службы, не менее, лет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_Ref184912387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8.2.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службы до среднего (капитального) ремонта, лет, не менее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Декларация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_Ref184912253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2.2.1.2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Руководство по эксплуатации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_Ref184912407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9.</w:t>
            </w:r>
          </w:p>
        </w:tc>
        <w:tc>
          <w:tcPr>
            <w:tcW w:w="61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сопутствующим услугам: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49" w:hRule="atLeast"/>
        </w:trPr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9.1.</w:t>
            </w:r>
          </w:p>
        </w:tc>
        <w:tc>
          <w:tcPr>
            <w:tcW w:w="61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Требования к шефмонтажу: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9.2.</w:t>
            </w:r>
          </w:p>
        </w:tc>
        <w:tc>
          <w:tcPr>
            <w:tcW w:w="35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Участие в монтаже технического представителя завода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10.</w:t>
            </w:r>
          </w:p>
        </w:tc>
        <w:tc>
          <w:tcPr>
            <w:tcW w:w="61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Поставщика, влияющим на исполнение договора: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10.1.</w:t>
            </w:r>
          </w:p>
        </w:tc>
        <w:tc>
          <w:tcPr>
            <w:tcW w:w="35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Участие представителей заказчика в приемо-сдаточных испытаний выключателя на заводе-изготовителе 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нет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10.2.</w:t>
            </w:r>
          </w:p>
        </w:tc>
        <w:tc>
          <w:tcPr>
            <w:tcW w:w="35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Участие представителя завода изготовителя (поставщика) в проверке качества и комплектности поставляемой продукции 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предложение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_Ref184912228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2.2.1.1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11.</w:t>
            </w:r>
          </w:p>
        </w:tc>
        <w:tc>
          <w:tcPr>
            <w:tcW w:w="617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Cs/>
                <w:kern w:val="0"/>
                <w:sz w:val="24"/>
                <w:szCs w:val="24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11.1.</w:t>
            </w:r>
          </w:p>
        </w:tc>
        <w:tc>
          <w:tcPr>
            <w:tcW w:w="352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iCs/>
                <w:kern w:val="0"/>
                <w:sz w:val="24"/>
                <w:szCs w:val="24"/>
                <w:lang w:val="ru-RU" w:eastAsia="en-US" w:bidi="ar-SA"/>
              </w:rPr>
              <w:t>Поставка элегазовых выключателей 110 кВ №1 Таблицы 1.1. «Перечень и объем закупаемого товара»</w:t>
            </w:r>
          </w:p>
        </w:tc>
        <w:tc>
          <w:tcPr>
            <w:tcW w:w="26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национальному режиму</w:t>
            </w:r>
          </w:p>
        </w:tc>
        <w:tc>
          <w:tcPr>
            <w:tcW w:w="22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338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26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</w:tbl>
    <w:p>
      <w:pPr>
        <w:pStyle w:val="Normal"/>
        <w:spacing w:before="0" w:after="60"/>
        <w:ind w:left="426" w:hanging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60"/>
        <w:ind w:left="426" w:hanging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Примечания:</w:t>
      </w:r>
    </w:p>
    <w:p>
      <w:pPr>
        <w:pStyle w:val="ListParagraph"/>
        <w:numPr>
          <w:ilvl w:val="0"/>
          <w:numId w:val="15"/>
        </w:numPr>
        <w:spacing w:before="0" w:after="60"/>
        <w:contextualSpacing/>
        <w:jc w:val="both"/>
        <w:rPr/>
      </w:pPr>
      <w:r>
        <w:rPr/>
        <w:t>В случае если какой-либо из указанных в настоящих ТТ ГОСТ или нормативный документ был отменен в связи с выпуском новой редакции стандарта, то Участнику необходимо применять актуализированный ГОСТ или нормативный документ, принятый в его развитие.</w:t>
      </w:r>
    </w:p>
    <w:p>
      <w:pPr>
        <w:pStyle w:val="ListParagraph"/>
        <w:numPr>
          <w:ilvl w:val="0"/>
          <w:numId w:val="15"/>
        </w:numPr>
        <w:spacing w:before="0" w:after="60"/>
        <w:contextualSpacing/>
        <w:jc w:val="both"/>
        <w:rPr/>
      </w:pPr>
      <w:r>
        <w:rPr/>
        <w:t>Указанные в настоящих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>
      <w:pPr>
        <w:pStyle w:val="Heading3"/>
        <w:numPr>
          <w:ilvl w:val="2"/>
          <w:numId w:val="3"/>
        </w:numPr>
        <w:rPr/>
      </w:pPr>
      <w:bookmarkStart w:id="56" w:name="__RefHeading___Toc61482_231603370"/>
      <w:bookmarkStart w:id="57" w:name="_Toc191395491"/>
      <w:bookmarkStart w:id="58" w:name="_Toc208213677"/>
      <w:bookmarkStart w:id="59" w:name="_Toc184662352"/>
      <w:bookmarkStart w:id="60" w:name="_Toc184662456"/>
      <w:bookmarkStart w:id="61" w:name="_Toc184661961"/>
      <w:bookmarkStart w:id="62" w:name="_Toc184662431"/>
      <w:bookmarkStart w:id="63" w:name="_Toc184662430"/>
      <w:bookmarkStart w:id="64" w:name="_Toc184662353"/>
      <w:bookmarkStart w:id="65" w:name="_Toc184661960"/>
      <w:bookmarkStart w:id="66" w:name="_Toc184662457"/>
      <w:bookmarkStart w:id="67" w:name="_Toc184661962"/>
      <w:bookmarkStart w:id="68" w:name="_Toc184662458"/>
      <w:bookmarkStart w:id="69" w:name="_Toc184662432"/>
      <w:bookmarkStart w:id="70" w:name="_Toc184662354"/>
      <w:bookmarkEnd w:id="56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r>
        <w:rPr/>
        <w:t>В составе заявки необходимо предоставить</w:t>
      </w:r>
      <w:bookmarkEnd w:id="57"/>
      <w:bookmarkEnd w:id="58"/>
    </w:p>
    <w:p>
      <w:pPr>
        <w:pStyle w:val="Normal"/>
        <w:spacing w:before="0" w:after="60"/>
        <w:ind w:left="426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ТТ, предоставляет следующие документы: </w:t>
      </w:r>
    </w:p>
    <w:p>
      <w:pPr>
        <w:pStyle w:val="52"/>
        <w:widowControl w:val="false"/>
        <w:numPr>
          <w:ilvl w:val="3"/>
          <w:numId w:val="3"/>
        </w:numPr>
        <w:ind w:left="1418" w:hanging="992"/>
        <w:rPr/>
      </w:pPr>
      <w:bookmarkStart w:id="71" w:name="_Ref184912228"/>
      <w:r>
        <w:rPr/>
        <w:t>Техническое предложение, подготовленное в соответствии с настоящими ТТ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показатели.</w:t>
      </w:r>
      <w:bookmarkEnd w:id="71"/>
    </w:p>
    <w:p>
      <w:pPr>
        <w:pStyle w:val="52"/>
        <w:widowControl w:val="false"/>
        <w:numPr>
          <w:ilvl w:val="3"/>
          <w:numId w:val="3"/>
        </w:numPr>
        <w:ind w:left="1418" w:hanging="992"/>
        <w:rPr/>
      </w:pPr>
      <w:r>
        <w:rPr/>
        <w:t>К</w:t>
      </w:r>
      <w:bookmarkStart w:id="72" w:name="_Ref184912253"/>
      <w:r>
        <w:rPr/>
        <w:t>опию действующей декларации о соответствии, в соответствии с Федеральным Законом от 27.12.2002 г. № 184-ФЗ «О техническом регулировании», Постановлением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соответствия».</w:t>
      </w:r>
      <w:bookmarkEnd w:id="72"/>
    </w:p>
    <w:p>
      <w:pPr>
        <w:pStyle w:val="Normal"/>
        <w:keepNext w:val="true"/>
        <w:widowControl w:val="false"/>
        <w:ind w:left="1418" w:hanging="0"/>
        <w:jc w:val="both"/>
        <w:rPr>
          <w:sz w:val="24"/>
          <w:szCs w:val="24"/>
        </w:rPr>
      </w:pPr>
      <w:r>
        <w:rPr>
          <w:sz w:val="24"/>
          <w:szCs w:val="24"/>
        </w:rPr>
        <w:t>Декларация о соответствии должна иметь электронную регистрацию (статус действующего документа)  в едином реестре деклараций на сайте https://fsa.gov.ru/ (требование п.6 ст.24 ФЗ-184, должна быть с приложением документов, на основании которых выданы декларации (в том числе, но не ограничиваясь: протокол испытаний и измерений, выполненных согласно  ГОСТ Р 52565-2006 и проведенных в аккредитованной в установленном порядке и независимой лаборатории (испытательного центра), имеющей российский аттестат аккредитации, либо сертификат системы качества, выданный органом по сертификации, аккредитованным в установленном порядке).</w:t>
      </w:r>
    </w:p>
    <w:p>
      <w:pPr>
        <w:pStyle w:val="Normal"/>
        <w:keepNext w:val="true"/>
        <w:widowControl w:val="false"/>
        <w:ind w:left="1418" w:hanging="0"/>
        <w:jc w:val="both"/>
        <w:rPr/>
      </w:pPr>
      <w:r>
        <w:rPr>
          <w:sz w:val="24"/>
          <w:szCs w:val="24"/>
        </w:rPr>
        <w:t>Высоковольтное оборудование должно иметь декларацию о соответствии (высоковольтные выключатели ГОСТ 1516.3-96, ГОСТ Р 52565-2006).</w:t>
      </w:r>
    </w:p>
    <w:p>
      <w:pPr>
        <w:pStyle w:val="52"/>
        <w:widowControl w:val="false"/>
        <w:numPr>
          <w:ilvl w:val="3"/>
          <w:numId w:val="3"/>
        </w:numPr>
        <w:ind w:left="1418" w:hanging="992"/>
        <w:rPr/>
      </w:pPr>
      <w:bookmarkStart w:id="73" w:name="_Ref184912271"/>
      <w:r>
        <w:rPr/>
        <w:t>Габаритно – установочные чертежи с присоединительными и установочными размерами и размерами выключателя.</w:t>
      </w:r>
      <w:bookmarkEnd w:id="73"/>
    </w:p>
    <w:p>
      <w:pPr>
        <w:pStyle w:val="52"/>
        <w:widowControl w:val="false"/>
        <w:numPr>
          <w:ilvl w:val="3"/>
          <w:numId w:val="3"/>
        </w:numPr>
        <w:ind w:left="1418" w:hanging="992"/>
        <w:rPr/>
      </w:pPr>
      <w:r>
        <w:rPr/>
        <w:t>К</w:t>
      </w:r>
      <w:bookmarkStart w:id="74" w:name="_Ref184912294"/>
      <w:r>
        <w:rPr/>
        <w:t>опии Протоколов испытаний (на механические воздействия, электрической прочности изоляции, длины пути утечки внешней изоляции) (все страницы документа) проведенных в аккредитованной испытательной лаборатории, подтверждающих соответствие оборудования требованиям ГОСТ Р 52565-2006.</w:t>
      </w:r>
      <w:bookmarkEnd w:id="74"/>
    </w:p>
    <w:p>
      <w:pPr>
        <w:pStyle w:val="52"/>
        <w:widowControl w:val="false"/>
        <w:numPr>
          <w:ilvl w:val="3"/>
          <w:numId w:val="3"/>
        </w:numPr>
        <w:ind w:left="1418" w:hanging="992"/>
        <w:rPr/>
      </w:pPr>
      <w:bookmarkStart w:id="75" w:name="_Ref184912387"/>
      <w:r>
        <w:rPr/>
        <w:t>Отсканированные копии утвержденных технических условий (все страницы документа) в соответствии с которыми выпускается выключатель.</w:t>
      </w:r>
      <w:bookmarkEnd w:id="75"/>
    </w:p>
    <w:p>
      <w:pPr>
        <w:pStyle w:val="52"/>
        <w:widowControl w:val="false"/>
        <w:numPr>
          <w:ilvl w:val="3"/>
          <w:numId w:val="3"/>
        </w:numPr>
        <w:ind w:left="1418" w:hanging="992"/>
        <w:rPr/>
      </w:pPr>
      <w:bookmarkStart w:id="76" w:name="_Ref184912407"/>
      <w:bookmarkStart w:id="77" w:name="_Toc184661975"/>
      <w:bookmarkEnd w:id="77"/>
      <w:r>
        <w:rPr/>
        <w:t>Руководство по эксплуатации (руководство по монтажу и наладке, техническое описание согласно ГОСТ 2.610-2019, ГОСТ 2.601-2019, ГОСТ Р 1.3-2018) производителя с описанием конструктивного исполнения закупаемого оборудования: назначение и область применения; состав оборудования; основные технические характеристики выключателей; информацию о конструкции и принципе действия.</w:t>
      </w:r>
      <w:bookmarkEnd w:id="76"/>
    </w:p>
    <w:p>
      <w:pPr>
        <w:pStyle w:val="52"/>
        <w:keepNext w:val="false"/>
        <w:widowControl w:val="false"/>
        <w:numPr>
          <w:ilvl w:val="3"/>
          <w:numId w:val="3"/>
        </w:numPr>
        <w:ind w:left="1417" w:hanging="992"/>
        <w:rPr/>
      </w:pPr>
      <w:bookmarkStart w:id="78" w:name="_Ref184912424"/>
      <w:r>
        <w:rPr/>
        <w:t>Ведомость комплекта ЗИП предусмотренная заводом изготовителем в виде отдельного документа или как составная часть паспорта или формуляра, согласно пункта 6.14.2 ГОСТ Р 52565-2006 и ГОСТ Р 2.601-2019 ГОСТ Р 2.610-2019</w:t>
      </w:r>
      <w:bookmarkEnd w:id="78"/>
      <w:r>
        <w:rPr/>
        <w:t>.</w:t>
      </w:r>
    </w:p>
    <w:p>
      <w:pPr>
        <w:pStyle w:val="Normal"/>
        <w:spacing w:lineRule="auto" w:line="276" w:before="120" w:after="120"/>
        <w:ind w:firstLine="709"/>
        <w:jc w:val="both"/>
        <w:rPr>
          <w:b/>
          <w:iCs/>
          <w:sz w:val="24"/>
          <w:szCs w:val="24"/>
          <w:lang w:eastAsia="x-none"/>
        </w:rPr>
      </w:pPr>
      <w:r>
        <w:rPr>
          <w:b/>
          <w:iCs/>
          <w:sz w:val="24"/>
          <w:szCs w:val="24"/>
          <w:lang w:eastAsia="x-none"/>
        </w:rPr>
      </w:r>
    </w:p>
    <w:p>
      <w:pPr>
        <w:pStyle w:val="Normal"/>
        <w:spacing w:lineRule="auto" w:line="276" w:before="120" w:after="120"/>
        <w:ind w:firstLine="709"/>
        <w:jc w:val="both"/>
        <w:rPr>
          <w:b/>
          <w:iCs/>
          <w:sz w:val="24"/>
          <w:szCs w:val="24"/>
          <w:lang w:eastAsia="x-none"/>
        </w:rPr>
      </w:pPr>
      <w:r>
        <w:rPr>
          <w:b/>
          <w:iCs/>
          <w:sz w:val="24"/>
          <w:szCs w:val="24"/>
          <w:lang w:eastAsia="x-none"/>
        </w:rPr>
      </w:r>
    </w:p>
    <w:p>
      <w:pPr>
        <w:pStyle w:val="Normal"/>
        <w:spacing w:lineRule="auto" w:line="276" w:before="120" w:after="120"/>
        <w:ind w:firstLine="709"/>
        <w:jc w:val="both"/>
        <w:rPr>
          <w:b/>
          <w:iCs/>
          <w:sz w:val="24"/>
          <w:szCs w:val="24"/>
          <w:lang w:eastAsia="x-none"/>
        </w:rPr>
      </w:pPr>
      <w:r>
        <w:rPr>
          <w:b/>
          <w:iCs/>
          <w:sz w:val="24"/>
          <w:szCs w:val="24"/>
          <w:lang w:eastAsia="x-none"/>
        </w:rPr>
      </w:r>
      <w:r>
        <w:br w:type="page"/>
      </w:r>
    </w:p>
    <w:p>
      <w:pPr>
        <w:pStyle w:val="Normal"/>
        <w:spacing w:lineRule="auto" w:line="276" w:before="120" w:after="120"/>
        <w:ind w:firstLine="709"/>
        <w:jc w:val="both"/>
        <w:rPr>
          <w:b/>
          <w:iCs/>
          <w:sz w:val="24"/>
          <w:szCs w:val="24"/>
          <w:lang w:eastAsia="x-none"/>
        </w:rPr>
      </w:pPr>
      <w:r>
        <w:rPr>
          <w:b/>
          <w:iCs/>
          <w:sz w:val="24"/>
          <w:szCs w:val="24"/>
          <w:lang w:eastAsia="x-none"/>
        </w:rPr>
        <w:t>Составил:</w:t>
      </w:r>
    </w:p>
    <w:p>
      <w:pPr>
        <w:pStyle w:val="Normal"/>
        <w:spacing w:lineRule="auto" w:line="276" w:before="120" w:after="120"/>
        <w:ind w:firstLine="709"/>
        <w:jc w:val="both"/>
        <w:rPr>
          <w:sz w:val="24"/>
          <w:szCs w:val="24"/>
        </w:rPr>
      </w:pPr>
      <w:r>
        <w:rPr>
          <w:iCs/>
          <w:sz w:val="24"/>
          <w:szCs w:val="24"/>
          <w:lang w:eastAsia="x-none"/>
        </w:rPr>
        <w:t>Инженер 1 кат. СТОиР</w:t>
        <w:tab/>
        <w:tab/>
        <w:tab/>
        <w:tab/>
        <w:tab/>
        <w:tab/>
        <w:tab/>
        <w:t>Сергеев И.И.</w:t>
      </w:r>
    </w:p>
    <w:p>
      <w:pPr>
        <w:pStyle w:val="Normal"/>
        <w:spacing w:lineRule="auto" w:line="276" w:before="120" w:after="120"/>
        <w:ind w:firstLine="709"/>
        <w:jc w:val="both"/>
        <w:rPr>
          <w:b/>
          <w:iCs/>
          <w:sz w:val="24"/>
          <w:szCs w:val="24"/>
          <w:lang w:eastAsia="x-none"/>
        </w:rPr>
      </w:pPr>
      <w:r>
        <w:rPr>
          <w:b/>
          <w:iCs/>
          <w:sz w:val="24"/>
          <w:szCs w:val="24"/>
          <w:lang w:eastAsia="x-none"/>
        </w:rPr>
        <w:t>Согласовано:</w:t>
      </w:r>
    </w:p>
    <w:p>
      <w:pPr>
        <w:pStyle w:val="Normal"/>
        <w:spacing w:lineRule="auto" w:line="276" w:before="120" w:after="120"/>
        <w:ind w:firstLine="709"/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  <w:t>И.о. начальника СТОиР</w:t>
        <w:tab/>
        <w:tab/>
        <w:tab/>
        <w:tab/>
        <w:tab/>
        <w:tab/>
        <w:tab/>
        <w:t>Захаров Н.В.</w:t>
      </w:r>
    </w:p>
    <w:p>
      <w:pPr>
        <w:pStyle w:val="Normal"/>
        <w:spacing w:lineRule="auto" w:line="276" w:before="120" w:after="120"/>
        <w:ind w:firstLine="709"/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</w:r>
    </w:p>
    <w:p>
      <w:pPr>
        <w:pStyle w:val="Normal"/>
        <w:spacing w:lineRule="auto" w:line="276" w:before="120" w:after="120"/>
        <w:ind w:firstLine="709"/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  <w:t>Начальник СРЗАМ</w:t>
        <w:tab/>
        <w:tab/>
        <w:tab/>
        <w:tab/>
        <w:tab/>
        <w:tab/>
        <w:tab/>
        <w:tab/>
        <w:t>Павлов С.В.</w:t>
      </w:r>
    </w:p>
    <w:p>
      <w:pPr>
        <w:pStyle w:val="Normal"/>
        <w:spacing w:lineRule="auto" w:line="276" w:before="120" w:after="120"/>
        <w:ind w:firstLine="709"/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</w:r>
    </w:p>
    <w:p>
      <w:pPr>
        <w:pStyle w:val="Normal"/>
        <w:spacing w:lineRule="auto" w:line="276" w:before="120" w:after="120"/>
        <w:ind w:firstLine="709"/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  <w:t>Начальник  СВП ЦРЭС</w:t>
        <w:tab/>
        <w:tab/>
        <w:tab/>
        <w:tab/>
        <w:tab/>
        <w:tab/>
        <w:tab/>
        <w:t>Булдаев О.Г.</w:t>
      </w:r>
      <w:r>
        <w:br w:type="page"/>
      </w:r>
    </w:p>
    <w:p>
      <w:pPr>
        <w:pStyle w:val="Heading1"/>
        <w:numPr>
          <w:ilvl w:val="0"/>
          <w:numId w:val="3"/>
        </w:numPr>
        <w:ind w:left="426" w:hanging="360"/>
        <w:rPr/>
      </w:pPr>
      <w:bookmarkStart w:id="79" w:name="__RefHeading___Toc61484_231603370"/>
      <w:bookmarkStart w:id="80" w:name="_Toc208213678"/>
      <w:bookmarkStart w:id="81" w:name="_Toc46743519"/>
      <w:bookmarkStart w:id="82" w:name="_Toc191395494"/>
      <w:bookmarkStart w:id="83" w:name="_Toc51339699"/>
      <w:bookmarkEnd w:id="79"/>
      <w:r>
        <w:rPr/>
        <w:t>Приложения</w:t>
      </w:r>
      <w:bookmarkEnd w:id="80"/>
      <w:bookmarkEnd w:id="81"/>
      <w:bookmarkEnd w:id="82"/>
      <w:bookmarkEnd w:id="83"/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Cs/>
          <w:sz w:val="24"/>
          <w:szCs w:val="24"/>
          <w:shd w:fill="auto" w:val="clear"/>
        </w:rPr>
        <w:t>Приложение №1: Спецификация поставляемого оборудования;</w:t>
      </w:r>
    </w:p>
    <w:p>
      <w:pPr>
        <w:sectPr>
          <w:headerReference w:type="default" r:id="rId5"/>
          <w:headerReference w:type="first" r:id="rId6"/>
          <w:footerReference w:type="default" r:id="rId7"/>
          <w:footerReference w:type="first" r:id="rId8"/>
          <w:type w:val="nextPage"/>
          <w:pgSz w:orient="landscape" w:w="16838" w:h="11906"/>
          <w:pgMar w:left="992" w:right="567" w:gutter="0" w:header="680" w:top="851" w:footer="737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widowControl w:val="false"/>
        <w:tabs>
          <w:tab w:val="clear" w:pos="709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Cs/>
          <w:sz w:val="24"/>
          <w:szCs w:val="24"/>
          <w:shd w:fill="auto" w:val="clear"/>
        </w:rPr>
        <w:t>Приложение №1: Требования к оформлению и составлению сметной документации на выполнение шеф-монтажных работ — с пояснительной запиской и Приложениями №1 и №2 к пояснительной записке.</w:t>
      </w:r>
      <w:bookmarkStart w:id="84" w:name="_Ref40301253"/>
    </w:p>
    <w:p>
      <w:pPr>
        <w:pStyle w:val="Normal"/>
        <w:rPr>
          <w:rStyle w:val="Style8"/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</w:r>
      <w:bookmarkEnd w:id="84"/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jc w:val="right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Приложение 1. к ТТ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Спецификация поставляемого оборудования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tbl>
      <w:tblPr>
        <w:tblW w:w="1504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5"/>
        <w:gridCol w:w="1508"/>
        <w:gridCol w:w="993"/>
        <w:gridCol w:w="1416"/>
        <w:gridCol w:w="1276"/>
        <w:gridCol w:w="1703"/>
        <w:gridCol w:w="1133"/>
        <w:gridCol w:w="1276"/>
        <w:gridCol w:w="1276"/>
        <w:gridCol w:w="1276"/>
        <w:gridCol w:w="1133"/>
        <w:gridCol w:w="1551"/>
      </w:tblGrid>
      <w:tr>
        <w:trPr>
          <w:trHeight w:val="1005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№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Наименование оборудования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Тип, марка, артикул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Изготовитель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Страна происхождения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Технические характеристики (описание) 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Стоимость ед. (руб. без НДС) </w:t>
            </w:r>
            <w:r>
              <w:rPr>
                <w:b/>
                <w:color w:val="000000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Общая стоимость (руб. без НДС) 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Срок поставки 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Перечень документов, подтверждающих качество Оборудования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430" w:hanging="43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Примечание</w:t>
      </w:r>
      <w:r>
        <w:rPr>
          <w:sz w:val="24"/>
          <w:szCs w:val="24"/>
        </w:rPr>
        <w:t>: в случае закупки оборудования (материалов) комплектом, в спецификации 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>
      <w:pPr>
        <w:sectPr>
          <w:headerReference w:type="default" r:id="rId9"/>
          <w:headerReference w:type="first" r:id="rId10"/>
          <w:footerReference w:type="default" r:id="rId11"/>
          <w:footerReference w:type="first" r:id="rId12"/>
          <w:type w:val="nextPage"/>
          <w:pgSz w:orient="landscape" w:w="16838" w:h="11906"/>
          <w:pgMar w:left="1134" w:right="539" w:gutter="0" w:header="709" w:top="1304" w:footer="709" w:bottom="924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>В случае включения в спецификацию стоимости за единицу оборудования, МТР с учетом доставки, указать данное условие.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jc w:val="right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Приложение 2 к ТТ</w:t>
      </w:r>
    </w:p>
    <w:p>
      <w:pPr>
        <w:pStyle w:val="ConsPlusNormal1"/>
        <w:widowControl/>
        <w:tabs>
          <w:tab w:val="clear" w:pos="709"/>
          <w:tab w:val="left" w:pos="1260" w:leader="none"/>
        </w:tabs>
        <w:ind w:left="1260" w:hanging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Требования</w:t>
      </w:r>
    </w:p>
    <w:p>
      <w:pPr>
        <w:pStyle w:val="ConsPlusNormal1"/>
        <w:widowControl/>
        <w:tabs>
          <w:tab w:val="clear" w:pos="709"/>
          <w:tab w:val="left" w:pos="1260" w:leader="none"/>
        </w:tabs>
        <w:spacing w:before="0" w:after="240"/>
        <w:ind w:left="1258" w:hanging="107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к оформлению и составлению сметной документации</w:t>
        <w:br/>
        <w:t>на выполнение шеф-монтажных работ</w:t>
      </w:r>
    </w:p>
    <w:p>
      <w:pPr>
        <w:pStyle w:val="Normal"/>
        <w:shd w:val="clear" w:color="auto" w:fill="FFFFFF"/>
        <w:ind w:left="142" w:hanging="142"/>
        <w:rPr>
          <w:b/>
          <w:sz w:val="24"/>
          <w:szCs w:val="24"/>
        </w:rPr>
      </w:pPr>
      <w:r>
        <w:rPr>
          <w:b/>
          <w:sz w:val="24"/>
          <w:szCs w:val="24"/>
        </w:rPr>
        <w:t>Образец № 3п</w:t>
      </w:r>
    </w:p>
    <w:tbl>
      <w:tblPr>
        <w:tblW w:w="104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16"/>
      </w:tblGrid>
      <w:tr>
        <w:trPr/>
        <w:tc>
          <w:tcPr>
            <w:tcW w:w="10416" w:type="dxa"/>
            <w:tcBorders/>
          </w:tcPr>
          <w:p>
            <w:pPr>
              <w:pStyle w:val="Normal"/>
              <w:widowControl w:val="false"/>
              <w:shd w:val="clear" w:color="auto" w:fill="FFFFFF"/>
              <w:ind w:left="6523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Приложение №_____</w:t>
            </w:r>
          </w:p>
          <w:p>
            <w:pPr>
              <w:pStyle w:val="Normal"/>
              <w:widowControl w:val="false"/>
              <w:shd w:val="clear" w:color="auto" w:fill="FFFFFF"/>
              <w:ind w:left="6239" w:right="-28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договору от ______№_______ </w:t>
            </w:r>
          </w:p>
          <w:p>
            <w:pPr>
              <w:pStyle w:val="Normal"/>
              <w:widowControl w:val="false"/>
              <w:shd w:val="clear" w:color="auto" w:fill="FFFFFF"/>
              <w:ind w:left="6239" w:right="-28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(дополнительному соглашению)</w:t>
            </w:r>
          </w:p>
          <w:tbl>
            <w:tblPr>
              <w:tblW w:w="956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345"/>
              <w:gridCol w:w="5218"/>
            </w:tblGrid>
            <w:tr>
              <w:trPr>
                <w:trHeight w:val="446" w:hRule="atLeast"/>
              </w:trPr>
              <w:tc>
                <w:tcPr>
                  <w:tcW w:w="4345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СОГЛАСОВАНО:</w:t>
                  </w:r>
                </w:p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________________(Подрядчик)</w:t>
                  </w:r>
                </w:p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 Ф.И.О</w:t>
                  </w:r>
                </w:p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218" w:type="dxa"/>
                  <w:tcBorders/>
                </w:tcPr>
                <w:p>
                  <w:pPr>
                    <w:pStyle w:val="Normal"/>
                    <w:widowControl w:val="false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ind w:left="1886" w:hanging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УТВЕРЖДАЮ:</w:t>
                  </w:r>
                </w:p>
                <w:p>
                  <w:pPr>
                    <w:pStyle w:val="Normal"/>
                    <w:widowControl w:val="false"/>
                    <w:ind w:left="1886" w:hanging="0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_________________(Заказчик)</w:t>
                  </w:r>
                </w:p>
                <w:p>
                  <w:pPr>
                    <w:pStyle w:val="Normal"/>
                    <w:widowControl w:val="false"/>
                    <w:ind w:left="1886" w:hanging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_________________Ф.И.О.</w:t>
                  </w:r>
                </w:p>
                <w:p>
                  <w:pPr>
                    <w:pStyle w:val="Normal"/>
                    <w:widowControl w:val="false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Смета № </w:t>
              <w:br/>
              <w:t>на шеф - монтажные работы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предприятия, здания, сооружения, вида шеф-монтажных работ_____________________________________________________________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монтажной организации 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 заказчика 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Составлена в текущих ценах, соответствующих периоду выполнения работ по договору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Расчет заработной платы</w:t>
            </w:r>
            <w:r>
              <w:rPr>
                <w:sz w:val="24"/>
                <w:szCs w:val="24"/>
              </w:rPr>
              <w:tab/>
              <w:tab/>
              <w:tab/>
              <w:tab/>
              <w:tab/>
              <w:tab/>
              <w:tab/>
              <w:tab/>
              <w:t>руб.</w:t>
            </w:r>
          </w:p>
          <w:tbl>
            <w:tblPr>
              <w:tblW w:w="9649" w:type="dxa"/>
              <w:jc w:val="center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val="04a0" w:noHBand="0" w:noVBand="1" w:firstColumn="1" w:lastRow="0" w:lastColumn="0" w:firstRow="1"/>
            </w:tblPr>
            <w:tblGrid>
              <w:gridCol w:w="549"/>
              <w:gridCol w:w="2200"/>
              <w:gridCol w:w="1212"/>
              <w:gridCol w:w="1173"/>
              <w:gridCol w:w="1400"/>
              <w:gridCol w:w="1392"/>
              <w:gridCol w:w="1722"/>
            </w:tblGrid>
            <w:tr>
              <w:trPr>
                <w:tblHeader w:val="true"/>
              </w:trPr>
              <w:tc>
                <w:tcPr>
                  <w:tcW w:w="54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№ </w:t>
                  </w:r>
                  <w:r>
                    <w:rPr>
                      <w:sz w:val="24"/>
                      <w:szCs w:val="24"/>
                    </w:rPr>
                    <w:t>п</w:t>
                  </w:r>
                  <w:r>
                    <w:rPr>
                      <w:sz w:val="24"/>
                      <w:szCs w:val="24"/>
                      <w:lang w:val="en-US"/>
                    </w:rPr>
                    <w:t>/</w:t>
                  </w:r>
                  <w:r>
                    <w:rPr>
                      <w:sz w:val="24"/>
                      <w:szCs w:val="24"/>
                    </w:rPr>
                    <w:t>п.</w:t>
                  </w:r>
                </w:p>
              </w:tc>
              <w:tc>
                <w:tcPr>
                  <w:tcW w:w="2200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Перечень выполняемых работ</w:t>
                  </w:r>
                </w:p>
              </w:tc>
              <w:tc>
                <w:tcPr>
                  <w:tcW w:w="2385" w:type="dxa"/>
                  <w:gridSpan w:val="2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Исполнители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Количество человеко-дней</w:t>
                  </w:r>
                </w:p>
              </w:tc>
              <w:tc>
                <w:tcPr>
                  <w:tcW w:w="139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Средняя оплата труда</w:t>
                  </w:r>
                </w:p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за 1 день</w:t>
                  </w:r>
                </w:p>
              </w:tc>
              <w:tc>
                <w:tcPr>
                  <w:tcW w:w="1722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Оплата труда (всего)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549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2200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12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1173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400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392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722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blHeader w:val="true"/>
              </w:trPr>
              <w:tc>
                <w:tcPr>
                  <w:tcW w:w="5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00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12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73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00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22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>
              <w:trPr/>
              <w:tc>
                <w:tcPr>
                  <w:tcW w:w="549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92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22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>
              <w:trPr/>
              <w:tc>
                <w:tcPr>
                  <w:tcW w:w="549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92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22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заработной платы, в руб. 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Расчет стоимости выполнения работ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 Накладные расходы, %______________________________________________________________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Себестоимость работ 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 Уровень рентабельности, % 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Командировочные расходы (по расчету) 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(руб.)</w:t>
            </w:r>
            <w:r>
              <w:rPr>
                <w:sz w:val="24"/>
                <w:szCs w:val="24"/>
              </w:rPr>
              <w:t xml:space="preserve"> __________________________________________________________________________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ind w:firstLine="20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(сумма прописью)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Составил:________/должность,организация/_______/подпись/___________/расшифровка подписи/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Проверил:_________/должность, организация/_________/подпись/_________/расшифровка подписи/</w:t>
            </w:r>
          </w:p>
        </w:tc>
      </w:tr>
    </w:tbl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ПОЯСНИТЕЛЬНАЯ ЗАПИСКА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заполнению формы №3п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при составлении смет на шеф-монтажные, шеф-наладочные работы </w:t>
      </w:r>
    </w:p>
    <w:p>
      <w:pPr>
        <w:pStyle w:val="Normal"/>
        <w:tabs>
          <w:tab w:val="clear" w:pos="709"/>
          <w:tab w:val="left" w:pos="1080" w:leader="none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1"/>
        </w:numPr>
        <w:tabs>
          <w:tab w:val="clear" w:pos="709"/>
          <w:tab w:val="left" w:pos="993" w:leader="none"/>
        </w:tabs>
        <w:spacing w:before="0" w:after="0"/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>При составлении сметного расчета по трудозатратам (форма №3п), обоснование расчета трудозатрат представляется заказчику по его просьбе. Сметные расчеты составляются в ценах текущего периода.</w:t>
      </w:r>
    </w:p>
    <w:p>
      <w:pPr>
        <w:pStyle w:val="Normal"/>
        <w:numPr>
          <w:ilvl w:val="0"/>
          <w:numId w:val="11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>Расчетом по трудозатратам (форма №3п) рекомендуется определять стоимость работ, цены на которые отсутствуют в СБЦ и СЦ, внесенных в ФРСН.</w:t>
      </w:r>
    </w:p>
    <w:p>
      <w:pPr>
        <w:pStyle w:val="Normal"/>
        <w:numPr>
          <w:ilvl w:val="0"/>
          <w:numId w:val="11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>Форма сметы для определения затрат по себестоимости и уровню рентабельности (форма №3п) приведена в образце 3П Приложения 2.</w:t>
      </w:r>
    </w:p>
    <w:p>
      <w:pPr>
        <w:pStyle w:val="Normal"/>
        <w:numPr>
          <w:ilvl w:val="0"/>
          <w:numId w:val="11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firstLine="709"/>
        <w:contextualSpacing/>
        <w:jc w:val="both"/>
        <w:rPr>
          <w:rFonts w:eastAsia="Calibri"/>
        </w:rPr>
      </w:pPr>
      <w:r>
        <w:rPr/>
        <w:t xml:space="preserve">Результаты вычислений и итоговые данные по разделам расчета </w:t>
      </w:r>
      <w:r>
        <w:rPr>
          <w:u w:val="single"/>
        </w:rPr>
        <w:t>округлять до целых рублей.</w:t>
      </w:r>
    </w:p>
    <w:p>
      <w:pPr>
        <w:pStyle w:val="Normal"/>
        <w:numPr>
          <w:ilvl w:val="0"/>
          <w:numId w:val="11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>Особенности заполнения формы 3п.</w:t>
      </w:r>
    </w:p>
    <w:p>
      <w:pPr>
        <w:pStyle w:val="Normal"/>
        <w:tabs>
          <w:tab w:val="clear" w:pos="709"/>
          <w:tab w:val="left" w:pos="993" w:leader="none"/>
        </w:tabs>
        <w:ind w:firstLine="709"/>
        <w:jc w:val="both"/>
        <w:rPr>
          <w:u w:val="single"/>
        </w:rPr>
      </w:pPr>
      <w:r>
        <w:rPr>
          <w:u w:val="single"/>
        </w:rPr>
        <w:t>Раздел 1. Расчет заработной платы:</w:t>
      </w:r>
    </w:p>
    <w:p>
      <w:pPr>
        <w:pStyle w:val="Normal"/>
        <w:numPr>
          <w:ilvl w:val="0"/>
          <w:numId w:val="10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>в графе 1 приводится нумерация выполняемых работ;</w:t>
      </w:r>
    </w:p>
    <w:p>
      <w:pPr>
        <w:pStyle w:val="Normal"/>
        <w:numPr>
          <w:ilvl w:val="0"/>
          <w:numId w:val="10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>в графе 2 приводится наименование выполняемых работ;</w:t>
      </w:r>
    </w:p>
    <w:p>
      <w:pPr>
        <w:pStyle w:val="Normal"/>
        <w:numPr>
          <w:ilvl w:val="0"/>
          <w:numId w:val="10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>в графе 3 указывается количество привлекаемых работников;</w:t>
      </w:r>
    </w:p>
    <w:p>
      <w:pPr>
        <w:pStyle w:val="Normal"/>
        <w:numPr>
          <w:ilvl w:val="0"/>
          <w:numId w:val="10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>в графе 4 указывается наименование должности (при необходимости с указанием конкретных фамилий) работников, участвующих в выполнении каждой из приведенных работ в графе 2 работ;</w:t>
      </w:r>
    </w:p>
    <w:p>
      <w:pPr>
        <w:pStyle w:val="Normal"/>
        <w:numPr>
          <w:ilvl w:val="0"/>
          <w:numId w:val="10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нормативным временным нормам;</w:t>
      </w:r>
    </w:p>
    <w:p>
      <w:pPr>
        <w:pStyle w:val="Normal"/>
        <w:numPr>
          <w:ilvl w:val="0"/>
          <w:numId w:val="10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>
      <w:pPr>
        <w:pStyle w:val="Normal"/>
        <w:numPr>
          <w:ilvl w:val="0"/>
          <w:numId w:val="10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>в графе 7 указывается заработная плата в рублях (</w:t>
      </w:r>
      <w:r>
        <w:rPr>
          <w:rFonts w:eastAsia="Calibri"/>
          <w:b/>
          <w:u w:val="single"/>
        </w:rPr>
        <w:t>результат перемножения граф 5 и 6</w:t>
      </w:r>
      <w:r>
        <w:rPr>
          <w:rFonts w:eastAsia="Calibri"/>
        </w:rPr>
        <w:t>);</w:t>
      </w:r>
    </w:p>
    <w:p>
      <w:pPr>
        <w:pStyle w:val="Normal"/>
        <w:tabs>
          <w:tab w:val="clear" w:pos="709"/>
          <w:tab w:val="left" w:pos="993" w:leader="none"/>
          <w:tab w:val="left" w:pos="1080" w:leader="none"/>
        </w:tabs>
        <w:spacing w:before="0" w:after="0"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 или на базе имеющихся в организации проработок, определяющих нормативы их трудоемкости.</w:t>
      </w:r>
    </w:p>
    <w:p>
      <w:pPr>
        <w:pStyle w:val="Normal"/>
        <w:tabs>
          <w:tab w:val="clear" w:pos="709"/>
          <w:tab w:val="left" w:pos="993" w:leader="none"/>
          <w:tab w:val="left" w:pos="1080" w:leader="none"/>
        </w:tabs>
        <w:ind w:firstLine="709"/>
        <w:jc w:val="both"/>
        <w:rPr>
          <w:u w:val="single"/>
        </w:rPr>
      </w:pPr>
      <w:r>
        <w:rPr>
          <w:u w:val="single"/>
        </w:rPr>
        <w:t>Раздел 2. Расчет стоимости выполнения работ</w:t>
      </w:r>
    </w:p>
    <w:p>
      <w:pPr>
        <w:pStyle w:val="Normal"/>
        <w:numPr>
          <w:ilvl w:val="0"/>
          <w:numId w:val="10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>в пункте 2.1 указываются накладные расходы. Данные по оплате труда, накладным расходам, уровню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распорядительным документом организации.</w:t>
      </w:r>
    </w:p>
    <w:p>
      <w:pPr>
        <w:pStyle w:val="Normal"/>
        <w:numPr>
          <w:ilvl w:val="0"/>
          <w:numId w:val="10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>в пункте 2.2 производится расчет себестоимости работ на основании выполненного в разделе 1 расчета заработной платы и накладных расходов (сложение итога графы 7 раздела 1 и пункта 2.1);</w:t>
      </w:r>
    </w:p>
    <w:p>
      <w:pPr>
        <w:pStyle w:val="Normal"/>
        <w:numPr>
          <w:ilvl w:val="0"/>
          <w:numId w:val="10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>
      <w:pPr>
        <w:pStyle w:val="Normal"/>
        <w:numPr>
          <w:ilvl w:val="0"/>
          <w:numId w:val="10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>уровень рентабельности по отношению к себестоимости может составлять до 15%.</w:t>
      </w:r>
    </w:p>
    <w:p>
      <w:pPr>
        <w:pStyle w:val="Normal"/>
        <w:tabs>
          <w:tab w:val="clear" w:pos="709"/>
          <w:tab w:val="left" w:pos="993" w:leader="none"/>
          <w:tab w:val="left" w:pos="1080" w:leader="none"/>
        </w:tabs>
        <w:ind w:firstLine="709"/>
        <w:jc w:val="both"/>
        <w:rPr/>
      </w:pPr>
      <w:r>
        <w:rPr/>
        <w:t>К сметной документации необходимо приложить все справочные данные по вышеуказанным экономическим характеристикам предприятия в форме официальной справки (образец в Приложении №1 к пояснительной записке по заполнению формы 3П).</w:t>
      </w:r>
    </w:p>
    <w:p>
      <w:pPr>
        <w:pStyle w:val="Normal"/>
        <w:tabs>
          <w:tab w:val="clear" w:pos="709"/>
          <w:tab w:val="left" w:pos="993" w:leader="none"/>
          <w:tab w:val="left" w:pos="1080" w:leader="none"/>
        </w:tabs>
        <w:ind w:firstLine="709"/>
        <w:jc w:val="both"/>
        <w:rPr>
          <w:u w:val="single"/>
        </w:rPr>
      </w:pPr>
      <w:r>
        <w:rPr>
          <w:u w:val="single"/>
        </w:rPr>
        <w:t>Раздел 3. Расчет командировочных расходов.</w:t>
      </w:r>
    </w:p>
    <w:p>
      <w:pPr>
        <w:pStyle w:val="Normal"/>
        <w:tabs>
          <w:tab w:val="clear" w:pos="709"/>
          <w:tab w:val="left" w:pos="993" w:leader="none"/>
        </w:tabs>
        <w:ind w:firstLine="709"/>
        <w:jc w:val="both"/>
        <w:rPr/>
      </w:pPr>
      <w:r>
        <w:rPr/>
        <w:t xml:space="preserve">Командировочные расходы включаются в сметный расчет отдельной строкой (пункт 3 формы 3П) по отдельно выполненному расчету (приложение № 2) с расшифровкой затрат на проезд, проживание, суточные расходы. </w:t>
      </w:r>
    </w:p>
    <w:p>
      <w:pPr>
        <w:pStyle w:val="Normal"/>
        <w:tabs>
          <w:tab w:val="clear" w:pos="709"/>
          <w:tab w:val="left" w:pos="993" w:leader="none"/>
        </w:tabs>
        <w:ind w:firstLine="709"/>
        <w:jc w:val="both"/>
        <w:rPr/>
      </w:pPr>
      <w:r>
        <w:rPr/>
        <w:t>Стоимость проезда необходимо указать по каждому виду транспорта отдельно туда и отдельно обратно.</w:t>
      </w:r>
    </w:p>
    <w:p>
      <w:pPr>
        <w:pStyle w:val="Normal"/>
        <w:tabs>
          <w:tab w:val="clear" w:pos="709"/>
          <w:tab w:val="left" w:pos="993" w:leader="none"/>
        </w:tabs>
        <w:ind w:firstLine="709"/>
        <w:jc w:val="both"/>
        <w:rPr/>
      </w:pPr>
      <w:r>
        <w:rPr/>
        <w:t>Размер расходов на проезд и стоимость проживания в гостинице определяется на момент составления расчета.</w:t>
      </w:r>
    </w:p>
    <w:p>
      <w:pPr>
        <w:pStyle w:val="Normal"/>
        <w:tabs>
          <w:tab w:val="clear" w:pos="709"/>
          <w:tab w:val="left" w:pos="993" w:leader="none"/>
          <w:tab w:val="left" w:pos="1080" w:leader="none"/>
        </w:tabs>
        <w:ind w:firstLine="709"/>
        <w:jc w:val="both"/>
        <w:rPr/>
      </w:pPr>
      <w:r>
        <w:rPr/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>
      <w:pPr>
        <w:pStyle w:val="ConsPlusNormal1"/>
        <w:widowControl/>
        <w:tabs>
          <w:tab w:val="clear" w:pos="709"/>
          <w:tab w:val="left" w:pos="567" w:leader="none"/>
          <w:tab w:val="left" w:pos="993" w:leader="none"/>
          <w:tab w:val="left" w:pos="1134" w:leader="none"/>
        </w:tabs>
        <w:spacing w:before="40" w:after="40"/>
        <w:ind w:firstLine="567"/>
        <w:jc w:val="both"/>
        <w:rPr>
          <w:sz w:val="28"/>
        </w:rPr>
      </w:pPr>
      <w:r>
        <w:rPr>
          <w:rFonts w:ascii="Times New Roman" w:hAnsi="Times New Roman"/>
          <w:sz w:val="28"/>
        </w:rPr>
        <w:t>Лимиты командировочных расходов</w:t>
      </w:r>
      <w:r>
        <w:rPr>
          <w:rFonts w:cs="Times New Roman" w:ascii="Times New Roman" w:hAnsi="Times New Roman"/>
          <w:sz w:val="28"/>
          <w:szCs w:val="28"/>
        </w:rPr>
        <w:t xml:space="preserve"> при командировании на территории, не относящиеся к районам Крайнего Севера и приравненных к ним местностям, принимать в размере не более</w:t>
      </w:r>
      <w:r>
        <w:rPr>
          <w:rFonts w:ascii="Times New Roman" w:hAnsi="Times New Roman"/>
          <w:sz w:val="28"/>
        </w:rPr>
        <w:t>:</w:t>
      </w:r>
    </w:p>
    <w:p>
      <w:pPr>
        <w:pStyle w:val="ConsPlusNormal1"/>
        <w:numPr>
          <w:ilvl w:val="0"/>
          <w:numId w:val="12"/>
        </w:numPr>
        <w:tabs>
          <w:tab w:val="clear" w:pos="709"/>
          <w:tab w:val="left" w:pos="567" w:leader="none"/>
          <w:tab w:val="left" w:pos="993" w:leader="none"/>
          <w:tab w:val="left" w:pos="1134" w:leader="none"/>
        </w:tabs>
        <w:spacing w:before="40" w:after="40"/>
        <w:jc w:val="both"/>
        <w:rPr>
          <w:rFonts w:eastAsia="Calibri"/>
          <w:sz w:val="28"/>
        </w:rPr>
      </w:pPr>
      <w:r>
        <w:rPr>
          <w:rFonts w:eastAsia="Calibri" w:ascii="Times New Roman" w:hAnsi="Times New Roman"/>
          <w:sz w:val="28"/>
        </w:rPr>
        <w:t xml:space="preserve">суточные </w:t>
      </w: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Calibri" w:ascii="Times New Roman" w:hAnsi="Times New Roman"/>
          <w:sz w:val="28"/>
        </w:rPr>
        <w:t xml:space="preserve"> 700 руб./сутки;</w:t>
      </w:r>
    </w:p>
    <w:p>
      <w:pPr>
        <w:pStyle w:val="ConsPlusNormal1"/>
        <w:numPr>
          <w:ilvl w:val="0"/>
          <w:numId w:val="12"/>
        </w:numPr>
        <w:tabs>
          <w:tab w:val="clear" w:pos="709"/>
          <w:tab w:val="left" w:pos="567" w:leader="none"/>
          <w:tab w:val="left" w:pos="993" w:leader="none"/>
          <w:tab w:val="left" w:pos="1134" w:leader="none"/>
        </w:tabs>
        <w:spacing w:before="40" w:after="40"/>
        <w:jc w:val="both"/>
        <w:rPr>
          <w:rFonts w:eastAsia="Calibri"/>
          <w:sz w:val="28"/>
        </w:rPr>
      </w:pPr>
      <w:r>
        <w:rPr>
          <w:rFonts w:eastAsia="Calibri" w:ascii="Times New Roman" w:hAnsi="Times New Roman"/>
          <w:sz w:val="28"/>
        </w:rPr>
        <w:t xml:space="preserve">проживание </w:t>
      </w: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Calibri" w:ascii="Times New Roman" w:hAnsi="Times New Roman"/>
          <w:sz w:val="28"/>
        </w:rPr>
        <w:t xml:space="preserve"> до </w:t>
      </w:r>
      <w:r>
        <w:rPr>
          <w:rFonts w:cs="Times New Roman" w:ascii="Times New Roman" w:hAnsi="Times New Roman"/>
          <w:sz w:val="28"/>
          <w:szCs w:val="28"/>
        </w:rPr>
        <w:t>5000</w:t>
      </w:r>
      <w:r>
        <w:rPr>
          <w:rFonts w:eastAsia="Calibri" w:ascii="Times New Roman" w:hAnsi="Times New Roman"/>
          <w:sz w:val="28"/>
        </w:rPr>
        <w:t xml:space="preserve"> руб./сутки;</w:t>
      </w:r>
    </w:p>
    <w:p>
      <w:pPr>
        <w:pStyle w:val="ConsPlusNormal1"/>
        <w:numPr>
          <w:ilvl w:val="0"/>
          <w:numId w:val="12"/>
        </w:numPr>
        <w:tabs>
          <w:tab w:val="clear" w:pos="709"/>
          <w:tab w:val="left" w:pos="567" w:leader="none"/>
          <w:tab w:val="left" w:pos="993" w:leader="none"/>
          <w:tab w:val="left" w:pos="1134" w:leader="none"/>
        </w:tabs>
        <w:spacing w:before="40" w:after="40"/>
        <w:jc w:val="both"/>
        <w:rPr>
          <w:rFonts w:eastAsia="Calibri"/>
          <w:sz w:val="28"/>
        </w:rPr>
      </w:pPr>
      <w:r>
        <w:rPr>
          <w:rFonts w:eastAsia="Calibri" w:ascii="Times New Roman" w:hAnsi="Times New Roman"/>
          <w:sz w:val="28"/>
        </w:rPr>
        <w:t>проезд: поезд (купе) или самолет (</w:t>
      </w:r>
      <w:r>
        <w:rPr>
          <w:rFonts w:ascii="Times New Roman" w:hAnsi="Times New Roman"/>
          <w:sz w:val="28"/>
        </w:rPr>
        <w:t>класс–эконом с багажом до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</w:rPr>
        <w:t>20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</w:rPr>
        <w:t>(двадцати) кг, ручная кладь до 10 (десяти) кг</w:t>
      </w:r>
      <w:r>
        <w:rPr>
          <w:rFonts w:eastAsia="Calibri" w:ascii="Times New Roman" w:hAnsi="Times New Roman"/>
          <w:sz w:val="28"/>
        </w:rPr>
        <w:t>).</w:t>
      </w:r>
    </w:p>
    <w:p>
      <w:pPr>
        <w:pStyle w:val="ConsPlusNormal1"/>
        <w:widowControl/>
        <w:tabs>
          <w:tab w:val="clear" w:pos="709"/>
          <w:tab w:val="left" w:pos="567" w:leader="none"/>
          <w:tab w:val="left" w:pos="993" w:leader="none"/>
          <w:tab w:val="left" w:pos="1134" w:leader="none"/>
        </w:tabs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Лимиты командировочных расходов при командировании на территории, относящейся к местностям, приравненным к районам Крайнего Севера, принимать в размере не более:</w:t>
      </w:r>
    </w:p>
    <w:p>
      <w:pPr>
        <w:pStyle w:val="ConsPlusNormal1"/>
        <w:numPr>
          <w:ilvl w:val="0"/>
          <w:numId w:val="12"/>
        </w:numPr>
        <w:tabs>
          <w:tab w:val="clear" w:pos="709"/>
          <w:tab w:val="left" w:pos="567" w:leader="none"/>
          <w:tab w:val="left" w:pos="993" w:leader="none"/>
          <w:tab w:val="left" w:pos="1134" w:leader="none"/>
        </w:tabs>
        <w:spacing w:before="40"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суточные – 945 руб./сутки;</w:t>
      </w:r>
    </w:p>
    <w:p>
      <w:pPr>
        <w:pStyle w:val="ConsPlusNormal1"/>
        <w:numPr>
          <w:ilvl w:val="0"/>
          <w:numId w:val="12"/>
        </w:numPr>
        <w:tabs>
          <w:tab w:val="clear" w:pos="709"/>
          <w:tab w:val="left" w:pos="567" w:leader="none"/>
          <w:tab w:val="left" w:pos="993" w:leader="none"/>
          <w:tab w:val="left" w:pos="1134" w:leader="none"/>
        </w:tabs>
        <w:spacing w:before="40"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проживание – до 7000 руб./сутки;</w:t>
      </w:r>
    </w:p>
    <w:p>
      <w:pPr>
        <w:pStyle w:val="Normal"/>
        <w:numPr>
          <w:ilvl w:val="0"/>
          <w:numId w:val="12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firstLine="709"/>
        <w:contextualSpacing/>
        <w:jc w:val="both"/>
        <w:rPr/>
      </w:pPr>
      <w:r>
        <w:rPr/>
        <w:t xml:space="preserve">проезд: поезд (купе) или самолет (класс–эконом с багажом </w:t>
        <w:br/>
        <w:t>до 20 (двадцати) кг, ручная кладь до 10 (десяти) кг).</w:t>
      </w:r>
    </w:p>
    <w:p>
      <w:pPr>
        <w:pStyle w:val="Normal"/>
        <w:tabs>
          <w:tab w:val="clear" w:pos="709"/>
          <w:tab w:val="left" w:pos="993" w:leader="none"/>
          <w:tab w:val="left" w:pos="1080" w:leader="none"/>
        </w:tabs>
        <w:spacing w:before="0" w:after="0"/>
        <w:ind w:firstLine="709"/>
        <w:contextualSpacing/>
        <w:jc w:val="both"/>
        <w:rPr>
          <w:b/>
          <w:i/>
          <w:i/>
          <w:color w:val="000000" w:themeColor="text1"/>
        </w:rPr>
      </w:pPr>
      <w:r>
        <w:rPr>
          <w:b/>
          <w:i/>
          <w:color w:val="000000" w:themeColor="text1"/>
        </w:rPr>
        <w:t>Данные лимиты могут быть пересмотрены на этапе согласования технических требований.</w:t>
      </w:r>
    </w:p>
    <w:p>
      <w:pPr>
        <w:pStyle w:val="Normal"/>
        <w:tabs>
          <w:tab w:val="clear" w:pos="709"/>
          <w:tab w:val="left" w:pos="567" w:leader="none"/>
        </w:tabs>
        <w:spacing w:before="0" w:after="0"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При учете командировочных расходов стоимость проезда (авиа-, ж/д, …) и проживания определяется </w:t>
      </w:r>
      <w:r>
        <w:rPr/>
        <w:t>Методом анализа ТКП в соответствии с Методикой ПЦ</w:t>
      </w:r>
      <w:r>
        <w:rPr>
          <w:rFonts w:eastAsia="Calibri"/>
        </w:rPr>
        <w:t>.</w:t>
      </w:r>
    </w:p>
    <w:p>
      <w:pPr>
        <w:sectPr>
          <w:headerReference w:type="default" r:id="rId13"/>
          <w:headerReference w:type="first" r:id="rId14"/>
          <w:footerReference w:type="default" r:id="rId15"/>
          <w:footerReference w:type="first" r:id="rId16"/>
          <w:type w:val="nextPage"/>
          <w:pgSz w:w="11906" w:h="16838"/>
          <w:pgMar w:left="426" w:right="924" w:gutter="0" w:header="709" w:top="766" w:footer="709" w:bottom="766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9"/>
          <w:tab w:val="left" w:pos="567" w:leader="none"/>
        </w:tabs>
        <w:spacing w:before="0" w:after="0"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При наличии командировочных расходов необходимо составлять общий реестр стоимости проездных билетов с разбивкой по сметам, к которым они относятся.</w:t>
      </w:r>
    </w:p>
    <w:p>
      <w:pPr>
        <w:pStyle w:val="Normal"/>
        <w:ind w:left="5811" w:hanging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>
      <w:pPr>
        <w:pStyle w:val="Normal"/>
        <w:ind w:left="5811" w:hanging="0"/>
        <w:jc w:val="right"/>
        <w:rPr>
          <w:sz w:val="24"/>
          <w:szCs w:val="24"/>
        </w:rPr>
      </w:pPr>
      <w:r>
        <w:rPr>
          <w:sz w:val="24"/>
          <w:szCs w:val="24"/>
        </w:rPr>
        <w:t>к пояснительной записке</w:t>
      </w:r>
    </w:p>
    <w:p>
      <w:pPr>
        <w:pStyle w:val="Normal"/>
        <w:ind w:left="5811" w:hang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 заполнению формы 3П</w:t>
      </w:r>
    </w:p>
    <w:p>
      <w:pPr>
        <w:pStyle w:val="Normal"/>
        <w:ind w:left="5811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СПРАВКА от__________ (указать дату составления справки) (Образец)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8793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47"/>
        <w:gridCol w:w="3942"/>
        <w:gridCol w:w="3104"/>
      </w:tblGrid>
      <w:tr>
        <w:trPr>
          <w:trHeight w:val="325" w:hRule="atLeast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Заработная плата в день, в руб.</w:t>
            </w:r>
          </w:p>
        </w:tc>
      </w:tr>
      <w:tr>
        <w:trPr>
          <w:trHeight w:val="630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>
        <w:trPr>
          <w:trHeight w:val="581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>
        <w:trPr>
          <w:trHeight w:val="634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Накладные расходы _______(%)</w:t>
        <w:tab/>
        <w:tab/>
        <w:tab/>
        <w:tab/>
        <w:tab/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Рентабельность предприятия_________(%)</w:t>
        <w:tab/>
        <w:tab/>
        <w:tab/>
        <w:tab/>
        <w:tab/>
        <w:tab/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Дата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(Должность единоличного исполнительного органа контрагента/подрядчика)</w:t>
        <w:tab/>
        <w:tab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(краткое/полное наименование организации) ________________ (ФИО)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(Главный бухгалтер)</w:t>
      </w:r>
      <w:r>
        <w:rPr>
          <w:rStyle w:val="FootnoteReference"/>
          <w:sz w:val="24"/>
          <w:szCs w:val="24"/>
        </w:rPr>
        <w:footnoteReference w:id="2"/>
      </w:r>
      <w:r>
        <w:rPr>
          <w:sz w:val="24"/>
          <w:szCs w:val="24"/>
        </w:rPr>
        <w:tab/>
        <w:tab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(краткое/полное наименование организации контрагента/подрядчика) _________ (ФИО)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ind w:left="5811" w:hanging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</w:t>
      </w:r>
    </w:p>
    <w:p>
      <w:pPr>
        <w:pStyle w:val="Normal"/>
        <w:ind w:left="5811" w:hanging="0"/>
        <w:jc w:val="right"/>
        <w:rPr>
          <w:sz w:val="24"/>
          <w:szCs w:val="24"/>
        </w:rPr>
      </w:pPr>
      <w:r>
        <w:rPr>
          <w:sz w:val="24"/>
          <w:szCs w:val="24"/>
        </w:rPr>
        <w:t>к пояснительной записке</w:t>
      </w:r>
    </w:p>
    <w:p>
      <w:pPr>
        <w:pStyle w:val="Normal"/>
        <w:ind w:left="5811" w:hang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 заполнению формы 3П</w:t>
      </w:r>
    </w:p>
    <w:p>
      <w:pPr>
        <w:pStyle w:val="Normal"/>
        <w:ind w:left="581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Образец расчета командировочных расходов </w:t>
      </w:r>
    </w:p>
    <w:p>
      <w:pPr>
        <w:pStyle w:val="Normal"/>
        <w:ind w:hanging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__ к смете № __</w:t>
      </w:r>
    </w:p>
    <w:p>
      <w:pPr>
        <w:pStyle w:val="Normal"/>
        <w:ind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Расчет командировочных расходов</w:t>
      </w:r>
    </w:p>
    <w:tbl>
      <w:tblPr>
        <w:tblW w:w="10661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9"/>
        <w:gridCol w:w="143"/>
        <w:gridCol w:w="986"/>
        <w:gridCol w:w="710"/>
        <w:gridCol w:w="1275"/>
        <w:gridCol w:w="709"/>
        <w:gridCol w:w="1442"/>
        <w:gridCol w:w="1314"/>
        <w:gridCol w:w="935"/>
        <w:gridCol w:w="1131"/>
        <w:gridCol w:w="1556"/>
      </w:tblGrid>
      <w:tr>
        <w:trPr/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п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назначения </w:t>
              <w:br/>
              <w:t>(туда / обратно)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транспорта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проезда, руб. (без НДС)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дней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суточных, руб./сут. </w:t>
              <w:br/>
              <w:t>(без НДС)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проживания, руб./сут.. </w:t>
              <w:br/>
              <w:t>(без НДС)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командировок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командированных человек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стоимость командировочных расходов, руб. </w:t>
              <w:br/>
              <w:t>(без НДС)</w:t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2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пункта 1 в пункт 5</w:t>
            </w:r>
          </w:p>
        </w:tc>
      </w:tr>
      <w:tr>
        <w:trPr/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пункта 1 в пункт 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пункта 2 в пункт 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</w:tr>
      <w:tr>
        <w:trPr/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пункта 4 в пункт 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6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стоимость командировочных расходов из пункта 1 в пункт 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17" w:hRule="atLeast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2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пункта 5 в пункт 1</w:t>
            </w:r>
          </w:p>
        </w:tc>
      </w:tr>
      <w:tr>
        <w:trPr/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пункта 5 в пункт 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пункта 4 в пункт 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</w:tr>
      <w:tr>
        <w:trPr/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пункта 2 в пункт 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6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стоимость командировочных расходов из пункта 5 в пункт 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6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стоимость командировочных расходов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ind w:left="637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120" w:after="120"/>
        <w:ind w:firstLine="709"/>
        <w:jc w:val="both"/>
        <w:rPr>
          <w:b/>
          <w:iCs/>
          <w:sz w:val="24"/>
          <w:szCs w:val="24"/>
          <w:lang w:eastAsia="x-none"/>
        </w:rPr>
      </w:pPr>
      <w:r>
        <w:rPr/>
      </w:r>
    </w:p>
    <w:sectPr>
      <w:headerReference w:type="default" r:id="rId17"/>
      <w:headerReference w:type="first" r:id="rId18"/>
      <w:footerReference w:type="default" r:id="rId19"/>
      <w:footerReference w:type="first" r:id="rId20"/>
      <w:footnotePr>
        <w:numFmt w:val="decimal"/>
        <w:numRestart w:val="eachPage"/>
      </w:footnotePr>
      <w:type w:val="nextPage"/>
      <w:pgSz w:w="11906" w:h="16838"/>
      <w:pgMar w:left="1134" w:right="851" w:gutter="0" w:header="680" w:top="1134" w:footer="737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Если в организации функции главного бухгалтера выполняет генеральный директор–ставится только его виза.</w:t>
      </w:r>
    </w:p>
    <w:p>
      <w:pPr>
        <w:pStyle w:val="FootnoteText"/>
        <w:rPr/>
      </w:pPr>
      <w:r>
        <w:rPr/>
        <w:t>Возможно предоставление иной формы справки в соответствии с внутренним документооборотом организации.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2BB2DB1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2BB2DB1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33</w:t>
    </w:r>
    <w:r>
      <w:rPr/>
      <w:fldChar w:fldCharType="end"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28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31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702"/>
        </w:tabs>
        <w:ind w:left="674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kern w:val="0"/>
        <w:effect w:val="none"/>
        <w:szCs w:val="24"/>
        <w:iCs w:val="false"/>
        <w:em w:val="none"/>
        <w:emboss w:val="false"/>
        <w:imprint w:val="false"/>
        <w:vanish w:val="false"/>
        <w:rFonts w:ascii="Times New Roman" w:hAnsi="Times New Roman" w:cs="Times New Roman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/>
    </w:lvl>
  </w:abstractNum>
  <w:abstractNum w:abstractNumId="16">
    <w:lvl w:ilvl="0">
      <w:start w:val="1"/>
      <w:numFmt w:val="russianLower"/>
      <w:lvlText w:val="%1)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footnotePr>
    <w:numFmt w:val="decimal"/>
    <w:numRestart w:val="eachPage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76d8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c7171"/>
    <w:pPr>
      <w:numPr>
        <w:ilvl w:val="0"/>
      </w:numPr>
      <w:tabs>
        <w:tab w:val="clear" w:pos="709"/>
        <w:tab w:val="left" w:pos="0" w:leader="none"/>
      </w:tabs>
      <w:ind w:left="426" w:hanging="0"/>
      <w:jc w:val="center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3c7171"/>
    <w:pPr>
      <w:keepNext w:val="true"/>
      <w:numPr>
        <w:ilvl w:val="2"/>
        <w:numId w:val="3"/>
      </w:numPr>
      <w:spacing w:before="120" w:after="60"/>
      <w:jc w:val="both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link w:val="4"/>
    <w:qFormat/>
    <w:rsid w:val="003c7171"/>
    <w:pPr>
      <w:numPr>
        <w:ilvl w:val="0"/>
        <w:numId w:val="0"/>
      </w:numPr>
      <w:tabs>
        <w:tab w:val="clear" w:pos="709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uiPriority w:val="99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</w:rPr>
  </w:style>
  <w:style w:type="character" w:styleId="1" w:customStyle="1">
    <w:name w:val="Заголовок 1 Знак"/>
    <w:qFormat/>
    <w:rsid w:val="003c7171"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sid w:val="003c7171"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sid w:val="003c7171"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ConsPlusNormal" w:customStyle="1">
    <w:name w:val="ConsPlusNormal Знак"/>
    <w:link w:val="ConsPlusNormal1"/>
    <w:qFormat/>
    <w:rsid w:val="008532d7"/>
    <w:rPr>
      <w:rFonts w:ascii="Arial" w:hAnsi="Arial" w:cs="Arial"/>
    </w:rPr>
  </w:style>
  <w:style w:type="character" w:styleId="Style14" w:customStyle="1">
    <w:name w:val="курсив ТТ Знак"/>
    <w:basedOn w:val="DefaultParagraphFont"/>
    <w:link w:val="Style36"/>
    <w:qFormat/>
    <w:rsid w:val="00e9495a"/>
    <w:rPr>
      <w:iCs/>
      <w:sz w:val="24"/>
      <w:szCs w:val="24"/>
    </w:rPr>
  </w:style>
  <w:style w:type="character" w:styleId="Style15" w:customStyle="1">
    <w:name w:val="НТ Знак"/>
    <w:basedOn w:val="DefaultParagraphFont"/>
    <w:link w:val="Style37"/>
    <w:qFormat/>
    <w:rsid w:val="003c7171"/>
    <w:rPr>
      <w:b/>
      <w:sz w:val="24"/>
      <w:szCs w:val="24"/>
    </w:rPr>
  </w:style>
  <w:style w:type="character" w:styleId="Style16" w:customStyle="1">
    <w:name w:val="На) Знак"/>
    <w:basedOn w:val="Style7"/>
    <w:link w:val="Style38"/>
    <w:qFormat/>
    <w:rsid w:val="003c7171"/>
    <w:rPr>
      <w:rFonts w:eastAsia="Calibri"/>
      <w:sz w:val="24"/>
      <w:szCs w:val="24"/>
    </w:rPr>
  </w:style>
  <w:style w:type="character" w:styleId="51" w:customStyle="1">
    <w:name w:val="Н5 Знак"/>
    <w:basedOn w:val="3"/>
    <w:link w:val="52"/>
    <w:qFormat/>
    <w:rsid w:val="001f5355"/>
    <w:rPr>
      <w:rFonts w:eastAsia="Calibri"/>
      <w:b w:val="false"/>
      <w:sz w:val="24"/>
      <w:szCs w:val="24"/>
    </w:rPr>
  </w:style>
  <w:style w:type="character" w:styleId="Style17" w:customStyle="1">
    <w:name w:val="Ссылка указателя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" w:customStyle="1">
    <w:name w:val="caption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left" w:pos="0" w:leader="none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headertext"/>
    <w:basedOn w:val="Normal"/>
    <w:qFormat/>
    <w:rsid w:val="00c93b90"/>
    <w:pPr>
      <w:spacing w:beforeAutospacing="1" w:afterAutospacing="1"/>
    </w:pPr>
    <w:rPr>
      <w:sz w:val="24"/>
      <w:szCs w:val="24"/>
    </w:rPr>
  </w:style>
  <w:style w:type="paragraph" w:styleId="Formattext" w:customStyle="1">
    <w:name w:val="formattext"/>
    <w:basedOn w:val="Normal"/>
    <w:qFormat/>
    <w:rsid w:val="00c93b90"/>
    <w:pPr>
      <w:spacing w:beforeAutospacing="1" w:afterAutospacing="1"/>
    </w:pPr>
    <w:rPr>
      <w:sz w:val="24"/>
      <w:szCs w:val="24"/>
    </w:rPr>
  </w:style>
  <w:style w:type="paragraph" w:styleId="ListNum" w:customStyle="1">
    <w:name w:val="ListNum"/>
    <w:qFormat/>
    <w:rsid w:val="00893936"/>
    <w:pPr>
      <w:widowControl w:val="false"/>
      <w:tabs>
        <w:tab w:val="clear" w:pos="709"/>
        <w:tab w:val="left" w:pos="284" w:leader="none"/>
        <w:tab w:val="left" w:pos="1260" w:leader="none"/>
      </w:tabs>
      <w:suppressAutoHyphens w:val="true"/>
      <w:bidi w:val="0"/>
      <w:spacing w:before="60" w:after="0"/>
      <w:jc w:val="both"/>
    </w:pPr>
    <w:rPr>
      <w:rFonts w:ascii="Times New Roman" w:hAnsi="Times New Roman" w:eastAsia="Times New Roman" w:cs="Times New Roman"/>
      <w:color w:val="000000"/>
      <w:kern w:val="0"/>
      <w:sz w:val="22"/>
      <w:szCs w:val="22"/>
      <w:u w:val="none" w:color="000000"/>
      <w:lang w:val="ru-RU" w:eastAsia="ru-RU" w:bidi="ar-SA"/>
    </w:rPr>
  </w:style>
  <w:style w:type="paragraph" w:styleId="Default" w:customStyle="1">
    <w:name w:val="Default"/>
    <w:qFormat/>
    <w:rsid w:val="008449f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6" w:customStyle="1">
    <w:name w:val="курсив ТТ"/>
    <w:basedOn w:val="Normal"/>
    <w:link w:val="Style14"/>
    <w:qFormat/>
    <w:rsid w:val="00e9495a"/>
    <w:pPr/>
    <w:rPr>
      <w:iCs/>
      <w:sz w:val="24"/>
      <w:szCs w:val="24"/>
    </w:rPr>
  </w:style>
  <w:style w:type="paragraph" w:styleId="Style37" w:customStyle="1">
    <w:name w:val="НТ"/>
    <w:basedOn w:val="Normal"/>
    <w:link w:val="Style15"/>
    <w:qFormat/>
    <w:rsid w:val="003c7171"/>
    <w:pPr/>
    <w:rPr>
      <w:b/>
      <w:sz w:val="24"/>
      <w:szCs w:val="24"/>
    </w:rPr>
  </w:style>
  <w:style w:type="paragraph" w:styleId="Style38" w:customStyle="1">
    <w:name w:val="На)"/>
    <w:basedOn w:val="ListParagraph"/>
    <w:link w:val="Style16"/>
    <w:qFormat/>
    <w:rsid w:val="003c7171"/>
    <w:pPr>
      <w:numPr>
        <w:ilvl w:val="0"/>
        <w:numId w:val="16"/>
      </w:numPr>
    </w:pPr>
    <w:rPr/>
  </w:style>
  <w:style w:type="paragraph" w:styleId="52" w:customStyle="1">
    <w:name w:val="Н5"/>
    <w:basedOn w:val="Heading3"/>
    <w:link w:val="51"/>
    <w:qFormat/>
    <w:rsid w:val="001f5355"/>
    <w:pPr>
      <w:numPr>
        <w:ilvl w:val="3"/>
      </w:numPr>
      <w:ind w:left="1418" w:hanging="992"/>
      <w:outlineLvl w:val="9"/>
    </w:pPr>
    <w:rPr>
      <w:b w:val="false"/>
    </w:rPr>
  </w:style>
  <w:style w:type="paragraph" w:styleId="Style39" w:customStyle="1">
    <w:name w:val="Содержимое врезки"/>
    <w:basedOn w:val="Normal"/>
    <w:qFormat/>
    <w:pPr/>
    <w:rPr/>
  </w:style>
  <w:style w:type="paragraph" w:styleId="Style4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1" w:customStyle="1">
    <w:name w:val="Заголовок таблицы"/>
    <w:basedOn w:val="Style4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d">
    <w:name w:val="Table Grid"/>
    <w:basedOn w:val="a6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6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header" Target="header10.xml"/><Relationship Id="rId18" Type="http://schemas.openxmlformats.org/officeDocument/2006/relationships/header" Target="header11.xml"/><Relationship Id="rId19" Type="http://schemas.openxmlformats.org/officeDocument/2006/relationships/footer" Target="footer7.xml"/><Relationship Id="rId20" Type="http://schemas.openxmlformats.org/officeDocument/2006/relationships/footer" Target="footer8.xml"/><Relationship Id="rId21" Type="http://schemas.openxmlformats.org/officeDocument/2006/relationships/footnotes" Target="footnotes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<Relationship Id="rId2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7B67B-4E67-474E-84EE-3EB57A38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AlterOffice/3.4.0.9$Linux_X86_64 LibreOffice_project/b8daf9e823b1a5463a2f48435ddc2e8696e7d4fc</Application>
  <AppVersion>15.0000</AppVersion>
  <Pages>33</Pages>
  <Words>5249</Words>
  <Characters>35869</Characters>
  <CharactersWithSpaces>40129</CharactersWithSpaces>
  <Paragraphs>1123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2026-04-20T06:06:00Z</dcterms:created>
  <dc:creator>Быстров Олег Геннадьевич</dc:creator>
  <dc:description/>
  <dc:language>ru-RU</dc:language>
  <cp:lastModifiedBy>sergeevii@Elektra.local</cp:lastModifiedBy>
  <cp:lastPrinted>2025-09-15T13:23:00Z</cp:lastPrinted>
  <dcterms:modified xsi:type="dcterms:W3CDTF">2026-06-26T09:49:16Z</dcterms:modified>
  <cp:revision>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