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______________ Н.Н. Аммосов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</w:t>
      </w:r>
      <w:r>
        <w:rPr>
          <w:b/>
          <w:bCs/>
        </w:rPr>
        <w:t>6</w:t>
      </w:r>
      <w:r>
        <w:rPr>
          <w:b/>
          <w:bCs/>
        </w:rPr>
        <w:t>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лот №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93901-ЭКСП ПРОД-2026 ЯЭ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«ОКПД2 08.12.12.160 Поставка материалов инертных 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в рамках эксплуатационных расходов для нужд Якутской ГРЭС»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75446566"/>
      <w:bookmarkStart w:id="1" w:name="_Toc51339692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6"/>
      <w:bookmarkStart w:id="3" w:name="_Toc75446568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Материалы инертные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rFonts w:eastAsia="Calibri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</w:pP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sz w:val="22"/>
          <w:szCs w:val="22"/>
          <w:lang w:eastAsia="x-none"/>
        </w:rPr>
        <w:t xml:space="preserve">Выполнение эксплуатационной программы Якутской ГРЭС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51339693"/>
      <w:bookmarkStart w:id="7" w:name="_Toc7544657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  <w:lang w:val="ru-RU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tbl>
      <w:tblPr>
        <w:tblW w:w="10074" w:type="dxa"/>
        <w:jc w:val="left"/>
        <w:tblInd w:w="2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00"/>
        <w:gridCol w:w="4323"/>
        <w:gridCol w:w="1091"/>
        <w:gridCol w:w="790"/>
        <w:gridCol w:w="1568"/>
        <w:gridCol w:w="1701"/>
      </w:tblGrid>
      <w:tr>
        <w:trPr/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6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46" w:hRule="exact"/>
        </w:trPr>
        <w:tc>
          <w:tcPr>
            <w:tcW w:w="680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ЯГРЭС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Песок строительный</w:t>
            </w:r>
          </w:p>
        </w:tc>
        <w:tc>
          <w:tcPr>
            <w:tcW w:w="109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м</w:t>
            </w:r>
            <w:r>
              <w:rPr>
                <w:b w:val="false"/>
                <w:bCs w:val="false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08.12.11.130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109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м</w:t>
            </w:r>
            <w:r>
              <w:rPr>
                <w:b w:val="false"/>
                <w:bCs w:val="false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08.12.12.140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hd w:val="clear" w:fill="FFFFFF"/>
        <w:spacing w:before="0" w:after="120"/>
        <w:jc w:val="both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Normal"/>
        <w:shd w:val="clear" w:fill="FFFFFF"/>
        <w:spacing w:before="0" w:after="120"/>
        <w:jc w:val="both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  <w:r>
        <w:br w:type="page"/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1339697"/>
      <w:bookmarkStart w:id="16" w:name="_Toc5012512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10575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2"/>
        <w:gridCol w:w="4542"/>
        <w:gridCol w:w="2423"/>
        <w:gridCol w:w="2827"/>
      </w:tblGrid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</w:t>
            </w:r>
          </w:p>
        </w:tc>
      </w:tr>
      <w:tr>
        <w:trPr>
          <w:trHeight w:val="424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Песок строительный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 xml:space="preserve">Наименование продукции (позиция №1-2 Таблицы 3.1):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eastAsia="x-none"/>
        </w:rPr>
        <w:t>Материалы инертные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798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/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/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eastAsia="x-none"/>
        </w:rPr>
        <w:t>Материалы инертные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360"/>
        <w:gridCol w:w="2318"/>
        <w:gridCol w:w="1195"/>
        <w:gridCol w:w="4486"/>
        <w:gridCol w:w="2046"/>
        <w:gridCol w:w="635"/>
        <w:gridCol w:w="604"/>
        <w:gridCol w:w="1207"/>
        <w:gridCol w:w="903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br w:type="column"/>
            </w: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3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3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772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Требования заказчика *</w:t>
            </w:r>
          </w:p>
        </w:tc>
        <w:tc>
          <w:tcPr>
            <w:tcW w:w="3349" w:type="dxa"/>
            <w:gridSpan w:val="4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Предложения поставщика</w:t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23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1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ГОСТ</w:t>
            </w:r>
          </w:p>
        </w:tc>
        <w:tc>
          <w:tcPr>
            <w:tcW w:w="44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3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3</w:t>
            </w:r>
          </w:p>
        </w:tc>
        <w:tc>
          <w:tcPr>
            <w:tcW w:w="11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4</w:t>
            </w:r>
          </w:p>
        </w:tc>
        <w:tc>
          <w:tcPr>
            <w:tcW w:w="44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9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231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Песок строительный</w:t>
            </w:r>
          </w:p>
        </w:tc>
        <w:tc>
          <w:tcPr>
            <w:tcW w:w="1195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ГОСТ 8736-14</w:t>
            </w:r>
          </w:p>
        </w:tc>
        <w:tc>
          <w:tcPr>
            <w:tcW w:w="44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Песок речной - насыпная плотность 1421кг/м3, истинная плотность 2,67г/см3, модуль крупности 0,9, зерновой состав: наличие зерен размером свыше 5 мм -0,00%, полный остаток зерен на сите 0,63мм - 1,39%, содержание зерен менее 0,16мм — 3,05%.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bookmarkStart w:id="24" w:name="__RefNumPara__25022_3612817740"/>
            <w:bookmarkStart w:id="25" w:name="__RefNumPara__25022_3612817740"/>
            <w:bookmarkEnd w:id="25"/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2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Щебень</w:t>
            </w:r>
          </w:p>
        </w:tc>
        <w:tc>
          <w:tcPr>
            <w:tcW w:w="119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ГОСТ 8267-93</w:t>
            </w:r>
          </w:p>
        </w:tc>
        <w:tc>
          <w:tcPr>
            <w:tcW w:w="4486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</w:numPr>
              <w:tabs>
                <w:tab w:val="clear" w:pos="708"/>
                <w:tab w:val="left" w:pos="426" w:leader="none"/>
              </w:tabs>
              <w:suppressAutoHyphens w:val="true"/>
              <w:bidi w:val="0"/>
              <w:spacing w:before="0" w:after="0"/>
              <w:ind w:left="0" w:right="0" w:hanging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WenQuanYi Zen Hei Sharp" w:cs="Times New Roman"/>
                <w:color w:val="000000"/>
                <w:kern w:val="2"/>
                <w:sz w:val="24"/>
                <w:szCs w:val="24"/>
                <w:lang w:eastAsia="zh-CN" w:bidi="hi-IN"/>
              </w:rPr>
              <w:t>Щебень известняковый фракция 40-70 мм. Структура пористая, материал соответствует  дополнительным параметрам по ГОСТ 33143-2014 и ГОСТ Р 25607-2009 по зерновому составу и прочности.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bidi w:val="0"/>
              <w:spacing w:before="0" w:after="0"/>
              <w:ind w:left="0" w:right="0" w:hanging="0"/>
              <w:jc w:val="both"/>
              <w:textAlignment w:val="baseline"/>
              <w:rPr>
                <w:rFonts w:ascii="Times New Roman" w:hAnsi="Times New Roman" w:eastAsia="WenQuanYi Zen Hei Sharp" w:cs="Times New Roman"/>
                <w:color w:val="000000"/>
                <w:kern w:val="2"/>
                <w:lang w:eastAsia="zh-CN" w:bidi="hi-IN"/>
              </w:rPr>
            </w:pPr>
            <w:r>
              <w:rPr>
                <w:rFonts w:eastAsia="WenQuanYi Zen Hei Sharp" w:cs="Times New Roman"/>
                <w:color w:val="000000"/>
                <w:kern w:val="2"/>
                <w:lang w:eastAsia="zh-CN" w:bidi="hi-IN"/>
              </w:rPr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7"/>
      <w:headerReference w:type="first" r:id="rId8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rong2">
    <w:name w:val="Strong2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>
    <w:name w:val="Заголовок списка"/>
    <w:basedOn w:val="Normal"/>
    <w:next w:val="Style38"/>
    <w:qFormat/>
    <w:pPr>
      <w:ind w:hanging="0"/>
    </w:pPr>
    <w:rPr/>
  </w:style>
  <w:style w:type="paragraph" w:styleId="Style38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3474</TotalTime>
  <Application>AlterOffice/3.4.0.9$Linux_X86_64 LibreOffice_project/b8daf9e823b1a5463a2f48435ddc2e8696e7d4fc</Application>
  <AppVersion>15.0000</AppVersion>
  <Pages>9</Pages>
  <Words>1008</Words>
  <Characters>6877</Characters>
  <CharactersWithSpaces>7686</CharactersWithSpaces>
  <Paragraphs>204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lvovaiyu</cp:lastModifiedBy>
  <cp:lastPrinted>2025-11-10T14:16:43Z</cp:lastPrinted>
  <dcterms:modified xsi:type="dcterms:W3CDTF">2026-06-25T15:21:59Z</dcterms:modified>
  <cp:revision>163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