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2749BF">
      <w:pPr>
        <w:tabs>
          <w:tab w:val="left" w:pos="2329"/>
        </w:tabs>
        <w:rPr>
          <w:rFonts w:cs="Calibri"/>
          <w:b/>
        </w:rPr>
      </w:pPr>
    </w:p>
    <w:p w:rsidR="002749BF" w:rsidRDefault="00650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Технические требования на выполнение работ</w:t>
      </w:r>
    </w:p>
    <w:p w:rsidR="002749BF" w:rsidRDefault="00274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749BF" w:rsidRDefault="0065004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5D1F22" w:rsidRPr="005D1F22">
        <w:rPr>
          <w:rFonts w:ascii="Times New Roman" w:hAnsi="Times New Roman" w:cs="Times New Roman"/>
          <w:b/>
          <w:bCs/>
          <w:i/>
          <w:sz w:val="24"/>
          <w:szCs w:val="24"/>
        </w:rPr>
        <w:t>ОК</w:t>
      </w:r>
      <w:r w:rsidR="0030364A">
        <w:rPr>
          <w:rFonts w:ascii="Times New Roman" w:hAnsi="Times New Roman" w:cs="Times New Roman"/>
          <w:b/>
          <w:bCs/>
          <w:i/>
          <w:sz w:val="24"/>
          <w:szCs w:val="24"/>
        </w:rPr>
        <w:t>ПД</w:t>
      </w:r>
      <w:r w:rsidR="005D1F22" w:rsidRPr="005D1F2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 </w:t>
      </w:r>
      <w:r w:rsidR="00BD1027" w:rsidRPr="00BD10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42.22.12.110 Выполнение строительно-монтажных работ для технологического присоединения к электрическим сетям заявителя </w:t>
      </w:r>
      <w:r w:rsidR="003F4ADE" w:rsidRPr="002A438B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АО «Газпром газораспределение Дальний Восток» в Приморском крае, Артёмовский ГО</w:t>
      </w:r>
      <w:r w:rsidR="00BD1027" w:rsidRPr="00BD1027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2749BF" w:rsidRDefault="002749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749BF" w:rsidRDefault="006500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mallCaps/>
          <w:color w:val="0070C0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№           -КС ПИР СМР-20</w:t>
      </w:r>
      <w:r w:rsidR="001B697F">
        <w:rPr>
          <w:rFonts w:ascii="Times New Roman" w:hAnsi="Times New Roman" w:cs="Times New Roman"/>
          <w:b/>
          <w:bCs/>
          <w:color w:val="0070C0"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-ДРСК-ПЭС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049" w:rsidRDefault="006500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049" w:rsidRDefault="006500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049" w:rsidRDefault="006500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0049" w:rsidRDefault="00650049">
      <w:pPr>
        <w:pStyle w:val="affa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125A9" w:rsidRDefault="001125A9">
      <w:pPr>
        <w:pStyle w:val="affa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49BF" w:rsidRDefault="00650049">
      <w:pPr>
        <w:pStyle w:val="affa"/>
        <w:jc w:val="center"/>
      </w:pPr>
      <w:r>
        <w:rPr>
          <w:rFonts w:ascii="Times New Roman" w:hAnsi="Times New Roman"/>
          <w:color w:val="000000"/>
          <w:sz w:val="24"/>
          <w:szCs w:val="24"/>
        </w:rPr>
        <w:t>Содержание</w:t>
      </w:r>
    </w:p>
    <w:p w:rsidR="002749BF" w:rsidRDefault="000E5E7D">
      <w:pPr>
        <w:pStyle w:val="11"/>
        <w:tabs>
          <w:tab w:val="left" w:pos="560"/>
          <w:tab w:val="right" w:leader="dot" w:pos="9355"/>
        </w:tabs>
      </w:pPr>
      <w:hyperlink w:anchor="__RefHeading___Toc3281_2672195666">
        <w:r w:rsidR="00650049">
          <w:rPr>
            <w:rStyle w:val="af3"/>
            <w:b w:val="0"/>
            <w:bCs w:val="0"/>
            <w:color w:val="000000"/>
          </w:rPr>
          <w:t>1. Общие сведения</w:t>
        </w:r>
        <w:r w:rsidR="00650049">
          <w:rPr>
            <w:rStyle w:val="af3"/>
            <w:b w:val="0"/>
            <w:bCs w:val="0"/>
            <w:color w:val="000000"/>
          </w:rPr>
          <w:tab/>
          <w:t>3</w:t>
        </w:r>
      </w:hyperlink>
    </w:p>
    <w:p w:rsidR="002749BF" w:rsidRDefault="000E5E7D">
      <w:pPr>
        <w:pStyle w:val="21"/>
        <w:tabs>
          <w:tab w:val="right" w:leader="dot" w:pos="9355"/>
        </w:tabs>
      </w:pPr>
      <w:hyperlink w:anchor="__RefHeading___Toc3283_2672195666">
        <w:r w:rsidR="00650049">
          <w:rPr>
            <w:rStyle w:val="af3"/>
            <w:color w:val="000000"/>
            <w:szCs w:val="24"/>
          </w:rPr>
          <w:t>1.1. Обозначения и сокращения в электроэнергетике</w:t>
        </w:r>
        <w:r w:rsidR="00650049">
          <w:rPr>
            <w:rStyle w:val="af3"/>
            <w:color w:val="000000"/>
            <w:szCs w:val="24"/>
          </w:rPr>
          <w:tab/>
          <w:t>3</w:t>
        </w:r>
      </w:hyperlink>
    </w:p>
    <w:p w:rsidR="002749BF" w:rsidRDefault="000E5E7D">
      <w:pPr>
        <w:pStyle w:val="21"/>
        <w:tabs>
          <w:tab w:val="right" w:leader="dot" w:pos="9355"/>
        </w:tabs>
      </w:pPr>
      <w:hyperlink w:anchor="__RefHeading___Toc3285_2672195666">
        <w:r w:rsidR="00650049">
          <w:rPr>
            <w:rStyle w:val="af3"/>
            <w:color w:val="000000"/>
            <w:szCs w:val="24"/>
          </w:rPr>
          <w:t>1.2. Наименование закупаемых работ.</w:t>
        </w:r>
        <w:r w:rsidR="00650049">
          <w:rPr>
            <w:rStyle w:val="af3"/>
            <w:color w:val="000000"/>
            <w:szCs w:val="24"/>
          </w:rPr>
          <w:tab/>
          <w:t>4</w:t>
        </w:r>
      </w:hyperlink>
    </w:p>
    <w:p w:rsidR="002749BF" w:rsidRDefault="000E5E7D">
      <w:pPr>
        <w:pStyle w:val="21"/>
        <w:tabs>
          <w:tab w:val="right" w:leader="dot" w:pos="9355"/>
        </w:tabs>
        <w:rPr>
          <w:rStyle w:val="af3"/>
          <w:color w:val="000000"/>
          <w:szCs w:val="24"/>
        </w:rPr>
      </w:pPr>
      <w:hyperlink w:anchor="__RefHeading___Toc3287_2672195666">
        <w:r w:rsidR="00650049">
          <w:rPr>
            <w:rStyle w:val="af3"/>
            <w:color w:val="000000"/>
            <w:szCs w:val="24"/>
          </w:rPr>
          <w:t>1.3. Цели и задачи.</w:t>
        </w:r>
        <w:r w:rsidR="00650049">
          <w:rPr>
            <w:rStyle w:val="af3"/>
            <w:color w:val="000000"/>
            <w:szCs w:val="24"/>
          </w:rPr>
          <w:tab/>
          <w:t>4</w:t>
        </w:r>
      </w:hyperlink>
    </w:p>
    <w:p w:rsidR="00910A54" w:rsidRDefault="000E5E7D">
      <w:pPr>
        <w:pStyle w:val="21"/>
        <w:tabs>
          <w:tab w:val="right" w:leader="dot" w:pos="9355"/>
        </w:tabs>
      </w:pPr>
      <w:hyperlink w:anchor="__RefHeading___Toc3287_2672195666">
        <w:r w:rsidR="00910A54">
          <w:rPr>
            <w:rStyle w:val="af3"/>
            <w:color w:val="000000"/>
            <w:szCs w:val="24"/>
          </w:rPr>
          <w:t>1.</w:t>
        </w:r>
        <w:r w:rsidR="00910A54" w:rsidRPr="0030364A">
          <w:rPr>
            <w:rStyle w:val="af3"/>
            <w:color w:val="000000"/>
            <w:szCs w:val="24"/>
          </w:rPr>
          <w:t>4</w:t>
        </w:r>
        <w:r w:rsidR="00910A54">
          <w:rPr>
            <w:rStyle w:val="af3"/>
            <w:color w:val="000000"/>
            <w:szCs w:val="24"/>
          </w:rPr>
          <w:t xml:space="preserve">. </w:t>
        </w:r>
        <w:r w:rsidR="00910A54" w:rsidRPr="00910A54">
          <w:rPr>
            <w:rStyle w:val="af3"/>
            <w:color w:val="000000"/>
            <w:szCs w:val="24"/>
          </w:rPr>
          <w:t>Существующее положение</w:t>
        </w:r>
        <w:r w:rsidR="00910A54">
          <w:rPr>
            <w:rStyle w:val="af3"/>
            <w:color w:val="000000"/>
            <w:szCs w:val="24"/>
          </w:rPr>
          <w:t>.</w:t>
        </w:r>
        <w:r w:rsidR="00910A54">
          <w:rPr>
            <w:rStyle w:val="af3"/>
            <w:color w:val="000000"/>
            <w:szCs w:val="24"/>
          </w:rPr>
          <w:tab/>
          <w:t>4</w:t>
        </w:r>
      </w:hyperlink>
    </w:p>
    <w:p w:rsidR="002749BF" w:rsidRDefault="000E5E7D">
      <w:pPr>
        <w:pStyle w:val="31"/>
        <w:tabs>
          <w:tab w:val="left" w:pos="1120"/>
          <w:tab w:val="right" w:leader="dot" w:pos="9355"/>
        </w:tabs>
        <w:rPr>
          <w:rStyle w:val="af3"/>
          <w:color w:val="000000"/>
          <w:sz w:val="24"/>
          <w:szCs w:val="24"/>
        </w:rPr>
      </w:pPr>
      <w:hyperlink w:anchor="__RefHeading___Toc3671_2672195666">
        <w:r w:rsidR="00650049">
          <w:rPr>
            <w:rStyle w:val="af3"/>
            <w:color w:val="000000"/>
            <w:sz w:val="24"/>
            <w:szCs w:val="24"/>
          </w:rPr>
          <w:t>Таблица 1. Перечень объектов заказчика</w:t>
        </w:r>
        <w:r w:rsidR="00650049">
          <w:rPr>
            <w:rStyle w:val="af3"/>
            <w:color w:val="000000"/>
            <w:sz w:val="24"/>
            <w:szCs w:val="24"/>
          </w:rPr>
          <w:tab/>
          <w:t>4</w:t>
        </w:r>
      </w:hyperlink>
    </w:p>
    <w:p w:rsidR="00910A54" w:rsidRDefault="000E5E7D" w:rsidP="00910A54">
      <w:pPr>
        <w:pStyle w:val="21"/>
        <w:tabs>
          <w:tab w:val="right" w:leader="dot" w:pos="9355"/>
        </w:tabs>
      </w:pPr>
      <w:hyperlink w:anchor="__RefHeading___Toc3287_2672195666">
        <w:r w:rsidR="00910A54">
          <w:rPr>
            <w:rStyle w:val="af3"/>
            <w:color w:val="000000"/>
            <w:szCs w:val="24"/>
          </w:rPr>
          <w:t>1.</w:t>
        </w:r>
        <w:r w:rsidR="00910A54" w:rsidRPr="00910A54">
          <w:rPr>
            <w:rStyle w:val="af3"/>
            <w:color w:val="000000"/>
            <w:szCs w:val="24"/>
          </w:rPr>
          <w:t>5</w:t>
        </w:r>
        <w:r w:rsidR="00910A54">
          <w:rPr>
            <w:rStyle w:val="af3"/>
            <w:color w:val="000000"/>
            <w:szCs w:val="24"/>
          </w:rPr>
          <w:t xml:space="preserve">. </w:t>
        </w:r>
        <w:r w:rsidR="00910A54" w:rsidRPr="00910A54">
          <w:rPr>
            <w:rStyle w:val="af3"/>
            <w:color w:val="000000"/>
            <w:szCs w:val="24"/>
          </w:rPr>
          <w:t xml:space="preserve">Информация </w:t>
        </w:r>
        <w:r w:rsidR="00910A54">
          <w:rPr>
            <w:rStyle w:val="af3"/>
            <w:color w:val="000000"/>
            <w:szCs w:val="24"/>
          </w:rPr>
          <w:t>в отношении исполнения договора.</w:t>
        </w:r>
        <w:r w:rsidR="00910A54">
          <w:rPr>
            <w:rStyle w:val="af3"/>
            <w:color w:val="000000"/>
            <w:szCs w:val="24"/>
          </w:rPr>
          <w:tab/>
        </w:r>
        <w:r w:rsidR="00910A54" w:rsidRPr="00910A54">
          <w:rPr>
            <w:rStyle w:val="af3"/>
            <w:color w:val="000000"/>
            <w:szCs w:val="24"/>
          </w:rPr>
          <w:t>5</w:t>
        </w:r>
      </w:hyperlink>
    </w:p>
    <w:p w:rsidR="002749BF" w:rsidRDefault="000E5E7D">
      <w:pPr>
        <w:pStyle w:val="11"/>
        <w:tabs>
          <w:tab w:val="left" w:pos="560"/>
          <w:tab w:val="right" w:leader="dot" w:pos="9355"/>
        </w:tabs>
      </w:pPr>
      <w:hyperlink w:anchor="__RefHeading___Toc3289_2672195666">
        <w:r w:rsidR="00650049">
          <w:rPr>
            <w:rStyle w:val="af3"/>
            <w:b w:val="0"/>
            <w:bCs w:val="0"/>
            <w:color w:val="000000"/>
          </w:rPr>
          <w:t>2. Требования к продукции</w:t>
        </w:r>
        <w:r w:rsidR="00650049">
          <w:rPr>
            <w:rStyle w:val="af3"/>
            <w:b w:val="0"/>
            <w:bCs w:val="0"/>
            <w:color w:val="000000"/>
          </w:rPr>
          <w:tab/>
          <w:t>5</w:t>
        </w:r>
      </w:hyperlink>
    </w:p>
    <w:p w:rsidR="002749BF" w:rsidRDefault="000E5E7D">
      <w:pPr>
        <w:pStyle w:val="21"/>
        <w:tabs>
          <w:tab w:val="right" w:leader="dot" w:pos="9355"/>
        </w:tabs>
      </w:pPr>
      <w:hyperlink w:anchor="__RefHeading___Toc3673_2672195666">
        <w:r w:rsidR="00650049">
          <w:rPr>
            <w:rStyle w:val="af3"/>
            <w:color w:val="000000"/>
            <w:szCs w:val="24"/>
          </w:rPr>
          <w:t>2.1. Требования к объемам и срокам выполнения работ</w:t>
        </w:r>
        <w:r w:rsidR="00650049">
          <w:rPr>
            <w:rStyle w:val="af3"/>
            <w:color w:val="000000"/>
            <w:szCs w:val="24"/>
          </w:rPr>
          <w:tab/>
          <w:t>5</w:t>
        </w:r>
      </w:hyperlink>
    </w:p>
    <w:p w:rsidR="002749BF" w:rsidRDefault="000E5E7D">
      <w:pPr>
        <w:pStyle w:val="21"/>
        <w:tabs>
          <w:tab w:val="right" w:leader="dot" w:pos="9355"/>
        </w:tabs>
      </w:pPr>
      <w:hyperlink w:anchor="__RefHeading___Toc3675_2672195666">
        <w:r w:rsidR="00650049">
          <w:rPr>
            <w:rStyle w:val="af3"/>
            <w:color w:val="000000"/>
            <w:szCs w:val="24"/>
          </w:rPr>
          <w:t>2.1.1. Требования к видам и объемам работ</w:t>
        </w:r>
        <w:r w:rsidR="00650049">
          <w:rPr>
            <w:rStyle w:val="af3"/>
            <w:color w:val="000000"/>
            <w:szCs w:val="24"/>
          </w:rPr>
          <w:tab/>
          <w:t>5</w:t>
        </w:r>
      </w:hyperlink>
    </w:p>
    <w:p w:rsidR="002749BF" w:rsidRDefault="000E5E7D">
      <w:pPr>
        <w:pStyle w:val="31"/>
        <w:tabs>
          <w:tab w:val="left" w:pos="1120"/>
          <w:tab w:val="right" w:leader="dot" w:pos="9355"/>
        </w:tabs>
      </w:pPr>
      <w:hyperlink w:anchor="__RefHeading___Toc3677_2672195666">
        <w:r w:rsidR="00650049">
          <w:rPr>
            <w:rStyle w:val="af3"/>
            <w:color w:val="000000"/>
            <w:sz w:val="24"/>
            <w:szCs w:val="24"/>
          </w:rPr>
          <w:t>Таблица 2. Перечень и объем выполняемых работ</w:t>
        </w:r>
        <w:r w:rsidR="00650049">
          <w:rPr>
            <w:rStyle w:val="af3"/>
            <w:color w:val="000000"/>
            <w:sz w:val="24"/>
            <w:szCs w:val="24"/>
          </w:rPr>
          <w:tab/>
          <w:t>5</w:t>
        </w:r>
      </w:hyperlink>
    </w:p>
    <w:p w:rsidR="002749BF" w:rsidRPr="00AC1B29" w:rsidRDefault="000E5E7D">
      <w:pPr>
        <w:pStyle w:val="21"/>
        <w:tabs>
          <w:tab w:val="right" w:leader="dot" w:pos="9355"/>
        </w:tabs>
      </w:pPr>
      <w:hyperlink w:anchor="__RefHeading___Toc3679_2672195666">
        <w:r w:rsidR="00650049">
          <w:rPr>
            <w:rStyle w:val="af3"/>
            <w:color w:val="000000"/>
            <w:szCs w:val="24"/>
          </w:rPr>
          <w:t>2.1.2. Требования к срокам выполнения работ</w:t>
        </w:r>
        <w:r w:rsidR="00650049">
          <w:rPr>
            <w:rStyle w:val="af3"/>
            <w:color w:val="000000"/>
            <w:szCs w:val="24"/>
          </w:rPr>
          <w:tab/>
        </w:r>
      </w:hyperlink>
      <w:r w:rsidR="00910A54">
        <w:rPr>
          <w:color w:val="000000"/>
          <w:szCs w:val="24"/>
        </w:rPr>
        <w:t>6</w:t>
      </w:r>
    </w:p>
    <w:p w:rsidR="002749BF" w:rsidRDefault="000E5E7D">
      <w:pPr>
        <w:pStyle w:val="31"/>
        <w:tabs>
          <w:tab w:val="left" w:pos="1120"/>
          <w:tab w:val="right" w:leader="dot" w:pos="9355"/>
        </w:tabs>
      </w:pPr>
      <w:hyperlink w:anchor="__RefHeading___Toc9124_2185547740">
        <w:r w:rsidR="00650049">
          <w:rPr>
            <w:rStyle w:val="af3"/>
            <w:color w:val="000000"/>
            <w:sz w:val="24"/>
            <w:szCs w:val="24"/>
          </w:rPr>
          <w:t>Таблица 3. Требования по срокам выполнения работ</w:t>
        </w:r>
        <w:r w:rsidR="00650049">
          <w:rPr>
            <w:rStyle w:val="af3"/>
            <w:color w:val="000000"/>
            <w:sz w:val="24"/>
            <w:szCs w:val="24"/>
          </w:rPr>
          <w:tab/>
        </w:r>
        <w:r w:rsidR="00910A54">
          <w:rPr>
            <w:rStyle w:val="af3"/>
            <w:color w:val="000000"/>
            <w:sz w:val="24"/>
            <w:szCs w:val="24"/>
          </w:rPr>
          <w:t>6</w:t>
        </w:r>
      </w:hyperlink>
    </w:p>
    <w:p w:rsidR="002749BF" w:rsidRDefault="000E5E7D">
      <w:pPr>
        <w:pStyle w:val="21"/>
        <w:tabs>
          <w:tab w:val="right" w:leader="dot" w:pos="9355"/>
        </w:tabs>
      </w:pPr>
      <w:hyperlink w:anchor="__RefHeading___Toc3681_2672195666">
        <w:r w:rsidR="00650049">
          <w:rPr>
            <w:rStyle w:val="af3"/>
            <w:color w:val="000000"/>
            <w:szCs w:val="24"/>
          </w:rPr>
          <w:t>2.2. Требования к качеству работ</w:t>
        </w:r>
        <w:r w:rsidR="00650049">
          <w:rPr>
            <w:rStyle w:val="af3"/>
            <w:color w:val="000000"/>
            <w:szCs w:val="24"/>
          </w:rPr>
          <w:tab/>
        </w:r>
        <w:r w:rsidR="00910A54">
          <w:rPr>
            <w:rStyle w:val="af3"/>
            <w:color w:val="000000"/>
            <w:szCs w:val="24"/>
          </w:rPr>
          <w:t>7</w:t>
        </w:r>
      </w:hyperlink>
    </w:p>
    <w:p w:rsidR="002749BF" w:rsidRDefault="000E5E7D">
      <w:pPr>
        <w:pStyle w:val="31"/>
        <w:tabs>
          <w:tab w:val="left" w:pos="1120"/>
          <w:tab w:val="right" w:leader="dot" w:pos="9355"/>
        </w:tabs>
      </w:pPr>
      <w:hyperlink w:anchor="__RefHeading___Toc3683_2672195666">
        <w:r w:rsidR="00650049">
          <w:rPr>
            <w:rStyle w:val="af3"/>
            <w:color w:val="000000"/>
            <w:sz w:val="24"/>
            <w:szCs w:val="24"/>
          </w:rPr>
          <w:t>Таблица 4. Требования к качеству работ</w:t>
        </w:r>
        <w:r w:rsidR="00650049">
          <w:rPr>
            <w:rStyle w:val="af3"/>
            <w:color w:val="000000"/>
            <w:sz w:val="24"/>
            <w:szCs w:val="24"/>
          </w:rPr>
          <w:tab/>
        </w:r>
        <w:r w:rsidR="00910A54">
          <w:rPr>
            <w:rStyle w:val="af3"/>
            <w:color w:val="000000"/>
            <w:sz w:val="24"/>
            <w:szCs w:val="24"/>
          </w:rPr>
          <w:t>7</w:t>
        </w:r>
      </w:hyperlink>
    </w:p>
    <w:p w:rsidR="002749BF" w:rsidRPr="00AC1B29" w:rsidRDefault="000E5E7D">
      <w:pPr>
        <w:pStyle w:val="11"/>
        <w:tabs>
          <w:tab w:val="left" w:pos="560"/>
          <w:tab w:val="right" w:leader="dot" w:pos="9355"/>
        </w:tabs>
      </w:pPr>
      <w:hyperlink w:anchor="__RefHeading___Toc3291_2672195666">
        <w:r w:rsidR="00650049">
          <w:rPr>
            <w:rStyle w:val="af3"/>
            <w:b w:val="0"/>
            <w:bCs w:val="0"/>
            <w:color w:val="000000"/>
          </w:rPr>
          <w:t>3. Требования к документации по ценообразованию на этапе закупки</w:t>
        </w:r>
        <w:r w:rsidR="00650049">
          <w:rPr>
            <w:rStyle w:val="af3"/>
            <w:b w:val="0"/>
            <w:bCs w:val="0"/>
            <w:color w:val="000000"/>
          </w:rPr>
          <w:tab/>
        </w:r>
      </w:hyperlink>
      <w:r w:rsidR="009434CA">
        <w:rPr>
          <w:rStyle w:val="af3"/>
          <w:b w:val="0"/>
          <w:bCs w:val="0"/>
          <w:color w:val="000000"/>
        </w:rPr>
        <w:t>1</w:t>
      </w:r>
      <w:r w:rsidR="00910A54">
        <w:rPr>
          <w:rStyle w:val="af3"/>
          <w:b w:val="0"/>
          <w:bCs w:val="0"/>
          <w:color w:val="000000"/>
        </w:rPr>
        <w:t>6</w:t>
      </w:r>
    </w:p>
    <w:p w:rsidR="002749BF" w:rsidRPr="00AC1B29" w:rsidRDefault="000E5E7D">
      <w:pPr>
        <w:pStyle w:val="11"/>
        <w:tabs>
          <w:tab w:val="left" w:pos="560"/>
          <w:tab w:val="right" w:leader="dot" w:pos="9355"/>
        </w:tabs>
      </w:pPr>
      <w:hyperlink w:anchor="__RefHeading___Toc3293_2672195666">
        <w:r w:rsidR="00650049">
          <w:rPr>
            <w:rStyle w:val="af3"/>
            <w:b w:val="0"/>
            <w:bCs w:val="0"/>
            <w:color w:val="000000"/>
          </w:rPr>
          <w:t>4. Требования к документации по ценообразованию на этапе заключения (исполнения) договора</w:t>
        </w:r>
        <w:r w:rsidR="00650049">
          <w:rPr>
            <w:rStyle w:val="af3"/>
            <w:b w:val="0"/>
            <w:bCs w:val="0"/>
            <w:color w:val="000000"/>
          </w:rPr>
          <w:tab/>
        </w:r>
      </w:hyperlink>
      <w:r w:rsidR="009434CA">
        <w:rPr>
          <w:rStyle w:val="af3"/>
          <w:b w:val="0"/>
          <w:bCs w:val="0"/>
          <w:color w:val="000000"/>
        </w:rPr>
        <w:t>1</w:t>
      </w:r>
      <w:r w:rsidR="00910A54">
        <w:rPr>
          <w:rStyle w:val="af3"/>
          <w:b w:val="0"/>
          <w:bCs w:val="0"/>
          <w:color w:val="000000"/>
        </w:rPr>
        <w:t>6</w:t>
      </w:r>
    </w:p>
    <w:p w:rsidR="002749BF" w:rsidRPr="008B44D6" w:rsidRDefault="000E5E7D">
      <w:pPr>
        <w:pStyle w:val="11"/>
        <w:tabs>
          <w:tab w:val="left" w:pos="560"/>
          <w:tab w:val="right" w:leader="dot" w:pos="9355"/>
        </w:tabs>
      </w:pPr>
      <w:hyperlink w:anchor="__RefHeading___Toc9120_2185547740">
        <w:r w:rsidR="00650049">
          <w:rPr>
            <w:rStyle w:val="af3"/>
            <w:b w:val="0"/>
            <w:bCs w:val="0"/>
            <w:color w:val="000000"/>
          </w:rPr>
          <w:t>5. Требования к участнику закупки</w:t>
        </w:r>
        <w:r w:rsidR="00650049">
          <w:rPr>
            <w:rStyle w:val="af3"/>
            <w:b w:val="0"/>
            <w:bCs w:val="0"/>
            <w:color w:val="000000"/>
          </w:rPr>
          <w:tab/>
        </w:r>
      </w:hyperlink>
      <w:r w:rsidR="009434CA">
        <w:rPr>
          <w:rStyle w:val="af3"/>
          <w:b w:val="0"/>
          <w:bCs w:val="0"/>
          <w:color w:val="000000"/>
        </w:rPr>
        <w:t>1</w:t>
      </w:r>
      <w:r w:rsidR="00910A54">
        <w:rPr>
          <w:rStyle w:val="af3"/>
          <w:b w:val="0"/>
          <w:bCs w:val="0"/>
          <w:color w:val="000000"/>
        </w:rPr>
        <w:t>6</w:t>
      </w:r>
    </w:p>
    <w:p w:rsidR="002749BF" w:rsidRPr="008B44D6" w:rsidRDefault="000E5E7D">
      <w:pPr>
        <w:pStyle w:val="11"/>
        <w:tabs>
          <w:tab w:val="left" w:pos="560"/>
          <w:tab w:val="right" w:leader="dot" w:pos="9355"/>
        </w:tabs>
        <w:spacing w:before="0" w:after="200"/>
        <w:jc w:val="center"/>
      </w:pPr>
      <w:hyperlink w:anchor="__RefHeading___Toc9122_2185547740">
        <w:r w:rsidR="00650049">
          <w:rPr>
            <w:rStyle w:val="af3"/>
            <w:rFonts w:eastAsia="Calibri" w:cs="Times New Roman"/>
            <w:b w:val="0"/>
            <w:bCs w:val="0"/>
            <w:color w:val="000000"/>
          </w:rPr>
          <w:t>6. Приложения</w:t>
        </w:r>
        <w:r w:rsidR="00650049">
          <w:rPr>
            <w:rStyle w:val="af3"/>
            <w:rFonts w:eastAsia="Calibri" w:cs="Times New Roman"/>
            <w:b w:val="0"/>
            <w:bCs w:val="0"/>
            <w:color w:val="000000"/>
          </w:rPr>
          <w:tab/>
        </w:r>
      </w:hyperlink>
      <w:r w:rsidR="009434CA">
        <w:rPr>
          <w:rStyle w:val="af3"/>
          <w:rFonts w:eastAsia="Calibri" w:cs="Times New Roman"/>
          <w:b w:val="0"/>
          <w:bCs w:val="0"/>
          <w:color w:val="000000"/>
        </w:rPr>
        <w:t>1</w:t>
      </w:r>
      <w:r w:rsidR="00910A54">
        <w:rPr>
          <w:rStyle w:val="af3"/>
          <w:rFonts w:eastAsia="Calibri" w:cs="Times New Roman"/>
          <w:b w:val="0"/>
          <w:bCs w:val="0"/>
          <w:color w:val="000000"/>
        </w:rPr>
        <w:t>6</w:t>
      </w: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bookmarkStart w:id="0" w:name="__DdeLink__2743_47993736111"/>
      <w:bookmarkEnd w:id="0"/>
    </w:p>
    <w:p w:rsidR="002749BF" w:rsidRDefault="002749BF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2749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9BF" w:rsidRDefault="00650049">
      <w:pPr>
        <w:keepNext/>
        <w:spacing w:before="120" w:after="60" w:line="240" w:lineRule="auto"/>
        <w:ind w:left="432" w:hanging="432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1" w:name="_Toc54643122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lastRenderedPageBreak/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ab/>
        <w:t>Общие сведения</w:t>
      </w:r>
    </w:p>
    <w:p w:rsidR="002749BF" w:rsidRDefault="00650049">
      <w:pPr>
        <w:keepNext/>
        <w:spacing w:before="120" w:after="60" w:line="240" w:lineRule="auto"/>
        <w:ind w:left="432" w:hanging="432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2" w:name="_Toc546431221"/>
      <w:bookmarkStart w:id="3" w:name="_Toc54646396"/>
      <w:bookmarkStart w:id="4" w:name="_Toc46743505"/>
      <w:bookmarkEnd w:id="2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1.1. 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Обозначения и сокращения</w:t>
      </w:r>
      <w:bookmarkEnd w:id="3"/>
      <w:bookmarkEnd w:id="4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в электроэнергетике</w:t>
      </w:r>
    </w:p>
    <w:tbl>
      <w:tblPr>
        <w:tblW w:w="97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rStyle w:val="af1"/>
                <w:bCs/>
                <w:iCs/>
                <w:sz w:val="22"/>
                <w:szCs w:val="22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РФ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rStyle w:val="af1"/>
                <w:bCs/>
                <w:i w:val="0"/>
                <w:iCs/>
                <w:sz w:val="22"/>
                <w:szCs w:val="22"/>
                <w:lang w:eastAsia="en-US"/>
              </w:rPr>
            </w:pPr>
            <w:r>
              <w:rPr>
                <w:bCs/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Российская Федерация;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highlight w:val="white"/>
                <w:lang w:val="sah-RU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КПТ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кадастровый план территории;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ЕГРН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Единый государственный реестр недвижимости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ПСД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Проектно-сметная документация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Проектная документация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рабочая документация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en-US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технические требования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ТУ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техническое условия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ВЛ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воздушная линия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КЛ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кабельная линия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ЛЭП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линия электропередач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подстанция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Трансформаторная подстанция / трансформаторный пункт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РТП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распределительный трансформаторный пункт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ИРД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исходно-разрешительная документация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НТД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нормативно-техническая документация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НПА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нормативно-правовой акт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РЭС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районные электрические сети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струтурное подразделение филиала АО “ДРСК”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ПУЭ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Правила устройства электроустановок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ПОТЭЭУ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Правила по охране турда при эксплуатации электроустановок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МО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Муниципальное образование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Государственный стандарт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СПиП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Строительные нормы и правила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Свод правил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СРО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саморегулируемая организация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кВ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единица измерения напряжения киловольт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кВт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val="sah-RU"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val="sah-RU" w:eastAsia="en-US"/>
              </w:rPr>
              <w:t>единица измерения мощности киловатт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ЛСР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локальный сметный расчет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ЗУ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земельный участок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ПУД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правоустанавливающий документ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РП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spacing w:line="240" w:lineRule="auto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sz w:val="22"/>
                <w:lang w:eastAsia="en-US"/>
              </w:rPr>
              <w:t>распределительный</w:t>
            </w:r>
            <w:r>
              <w:rPr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пункт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ГНБ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горизонтально-направленное бурение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АИИС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автоматизированная информационно-измерительная система</w:t>
            </w:r>
          </w:p>
        </w:tc>
      </w:tr>
      <w:tr w:rsidR="001B697F" w:rsidTr="001B697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КУЭ</w:t>
            </w:r>
          </w:p>
        </w:tc>
        <w:tc>
          <w:tcPr>
            <w:tcW w:w="7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1B697F" w:rsidRDefault="001B697F" w:rsidP="001B697F">
            <w:pPr>
              <w:pStyle w:val="aff7"/>
              <w:widowControl w:val="0"/>
              <w:ind w:left="-851" w:firstLine="851"/>
              <w:jc w:val="both"/>
              <w:rPr>
                <w:color w:val="2D2D2D"/>
                <w:spacing w:val="2"/>
                <w:sz w:val="22"/>
                <w:szCs w:val="22"/>
                <w:highlight w:val="white"/>
                <w:lang w:eastAsia="en-US"/>
              </w:rPr>
            </w:pPr>
            <w:r>
              <w:rPr>
                <w:color w:val="2D2D2D"/>
                <w:spacing w:val="2"/>
                <w:sz w:val="22"/>
                <w:szCs w:val="22"/>
                <w:shd w:val="clear" w:color="auto" w:fill="FFFFFF"/>
                <w:lang w:eastAsia="en-US"/>
              </w:rPr>
              <w:t>коммерческий учёт энергоресурсов</w:t>
            </w:r>
          </w:p>
        </w:tc>
      </w:tr>
    </w:tbl>
    <w:p w:rsidR="002749BF" w:rsidRDefault="00650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1.2. Наименование закупаемых работ.</w:t>
      </w:r>
    </w:p>
    <w:p w:rsidR="002749BF" w:rsidRPr="003F4ADE" w:rsidRDefault="006500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F4ADE" w:rsidRPr="003F4A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42.22.12.110 Выполнение строительно-монтажных работ для технологического присоединения к электрическим сетям заявителя АО «Газпром газораспределение Дальний Восток» в Приморском крае, Артёмовский ГО</w:t>
      </w:r>
      <w:r w:rsidR="00BD1027" w:rsidRPr="003F4A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749BF" w:rsidRDefault="00650049">
      <w:pPr>
        <w:pStyle w:val="aff8"/>
        <w:spacing w:line="276" w:lineRule="auto"/>
        <w:jc w:val="both"/>
        <w:rPr>
          <w:rFonts w:eastAsia="Calibri"/>
        </w:rPr>
      </w:pPr>
      <w:r>
        <w:rPr>
          <w:rStyle w:val="af"/>
        </w:rPr>
        <w:t xml:space="preserve">         Заказчик</w:t>
      </w:r>
      <w:r>
        <w:rPr>
          <w:rStyle w:val="af"/>
          <w:lang w:val="sah-RU"/>
        </w:rPr>
        <w:t xml:space="preserve"> (подразделение Заказчика): </w:t>
      </w:r>
      <w:r>
        <w:rPr>
          <w:rFonts w:eastAsia="Calibri"/>
        </w:rPr>
        <w:t xml:space="preserve">филиал АО «ДРСК» Приморские электрические сети. </w:t>
      </w:r>
    </w:p>
    <w:p w:rsidR="002749BF" w:rsidRDefault="00650049">
      <w:pPr>
        <w:pStyle w:val="aff7"/>
        <w:spacing w:line="276" w:lineRule="auto"/>
        <w:ind w:firstLine="426"/>
        <w:jc w:val="both"/>
      </w:pPr>
      <w:r>
        <w:t>Адрес филиала: г. Владивосток, ул. Командорская, 13А.</w:t>
      </w:r>
    </w:p>
    <w:p w:rsidR="002749BF" w:rsidRDefault="002749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49BF" w:rsidRDefault="0065004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Цели и задачи.</w:t>
      </w:r>
    </w:p>
    <w:p w:rsidR="002749BF" w:rsidRDefault="00650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Целью выполняемых работ является </w:t>
      </w:r>
      <w:r w:rsidR="005D1F22" w:rsidRPr="005D1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строительно-монтажных работ </w:t>
      </w:r>
      <w:r w:rsidR="001C114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технологического присоединения</w:t>
      </w:r>
      <w:r w:rsidR="001C1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 АО «ДРСК» </w:t>
      </w:r>
      <w:r w:rsidR="00DD0B30" w:rsidRPr="00DD0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строительства объектов электросетевого хозяйства на территории Приморского края</w:t>
      </w:r>
      <w:r w:rsidR="00DD0B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B30" w:rsidRDefault="00DD0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30" w:rsidRDefault="00DD0B30" w:rsidP="00DD0B30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Существующее положение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D0B30" w:rsidRDefault="00DD0B30" w:rsidP="00DD0B30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 Вид деятельности, в отношении которой выполняются работы — новое строительство</w:t>
      </w:r>
    </w:p>
    <w:p w:rsidR="00BD1027" w:rsidRDefault="00DD0B30" w:rsidP="00DD0B30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D0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1.4.2.</w:t>
      </w:r>
      <w:r w:rsidR="003F4ADE" w:rsidRPr="003F4ADE">
        <w:rPr>
          <w:rFonts w:cstheme="minorBidi"/>
          <w:color w:val="auto"/>
          <w:sz w:val="24"/>
          <w:szCs w:val="24"/>
        </w:rPr>
        <w:t xml:space="preserve"> </w:t>
      </w:r>
      <w:r w:rsidR="003F4ADE" w:rsidRPr="003F4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Договор № 1640/26-ТП от 08.05.2026 с АО «Газпром газораспределение Дальний Восток» -  технологическое присоединение</w:t>
      </w:r>
      <w:r w:rsidR="00756E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ВРУ </w:t>
      </w:r>
      <w:proofErr w:type="spellStart"/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Блочно</w:t>
      </w:r>
      <w:proofErr w:type="spellEnd"/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-модульная установка</w:t>
      </w:r>
      <w:r w:rsid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расположенная по адресу: </w:t>
      </w:r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Приморский край, Артемовский городской округ, с. Олений, Зоологическая </w:t>
      </w:r>
      <w:proofErr w:type="spellStart"/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</w:t>
      </w:r>
      <w:proofErr w:type="spellEnd"/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 районе дома 34</w:t>
      </w:r>
      <w:r w:rsidR="003F4ADE" w:rsidRPr="003F4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кадастровый номер</w:t>
      </w:r>
      <w:r w:rsid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3F4ADE" w:rsidRPr="003F4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03803" w:rsidRP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25:27:020102:2105</w:t>
      </w:r>
      <w:r w:rsidR="003F4ADE" w:rsidRPr="003F4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5 кВт, 0,4 </w:t>
      </w:r>
      <w:proofErr w:type="spellStart"/>
      <w:r w:rsidR="003F4ADE" w:rsidRPr="003F4A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</w:t>
      </w:r>
      <w:r w:rsidR="00C038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spellEnd"/>
    </w:p>
    <w:p w:rsidR="002749BF" w:rsidRDefault="006500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1.  Перечень объектов заказчика    </w:t>
      </w:r>
    </w:p>
    <w:tbl>
      <w:tblPr>
        <w:tblW w:w="9493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000" w:firstRow="0" w:lastRow="0" w:firstColumn="0" w:lastColumn="0" w:noHBand="0" w:noVBand="0"/>
      </w:tblPr>
      <w:tblGrid>
        <w:gridCol w:w="562"/>
        <w:gridCol w:w="3657"/>
        <w:gridCol w:w="2410"/>
        <w:gridCol w:w="2864"/>
      </w:tblGrid>
      <w:tr w:rsidR="008B44D6" w:rsidTr="004B4BBF">
        <w:trPr>
          <w:trHeight w:val="424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  <w:p w:rsidR="008B44D6" w:rsidRDefault="008B44D6" w:rsidP="004B4BBF">
            <w:pPr>
              <w:spacing w:after="0"/>
            </w:pPr>
            <w:r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Наименование объекта </w:t>
            </w:r>
          </w:p>
          <w:p w:rsidR="008B44D6" w:rsidRDefault="008B44D6" w:rsidP="004B4BB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Расположение объекта 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Cs w:val="24"/>
              </w:rPr>
              <w:t>(место оказания услуг)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Примечания</w:t>
            </w:r>
          </w:p>
        </w:tc>
      </w:tr>
      <w:tr w:rsidR="008B44D6" w:rsidTr="004B4BBF">
        <w:trPr>
          <w:trHeight w:val="77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8B44D6" w:rsidRDefault="008B44D6" w:rsidP="004B4BB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</w:tr>
      <w:tr w:rsidR="00BD1027" w:rsidTr="004B4BBF">
        <w:trPr>
          <w:trHeight w:val="1266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D1027" w:rsidRPr="00BD1027" w:rsidRDefault="00BD1027" w:rsidP="00BD1027">
            <w:pPr>
              <w:pStyle w:val="aff0"/>
              <w:widowControl/>
              <w:numPr>
                <w:ilvl w:val="0"/>
                <w:numId w:val="1"/>
              </w:numPr>
              <w:spacing w:after="200"/>
              <w:ind w:left="360"/>
              <w:contextualSpacing/>
              <w:rPr>
                <w:rFonts w:eastAsiaTheme="minorHAnsi"/>
                <w:sz w:val="22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F4ADE" w:rsidRPr="002A438B" w:rsidRDefault="003F4ADE" w:rsidP="003F4ADE">
            <w:pPr>
              <w:widowControl w:val="0"/>
              <w:spacing w:after="0" w:line="240" w:lineRule="auto"/>
              <w:rPr>
                <w:color w:val="auto"/>
              </w:rPr>
            </w:pPr>
            <w:r w:rsidRPr="002A438B">
              <w:rPr>
                <w:rFonts w:ascii="Times New Roman" w:hAnsi="Times New Roman" w:cs="Times New Roman"/>
                <w:b/>
                <w:iCs/>
                <w:color w:val="auto"/>
                <w:szCs w:val="24"/>
              </w:rPr>
              <w:t xml:space="preserve">Строительство ЛЭП 0,4 </w:t>
            </w:r>
            <w:proofErr w:type="spellStart"/>
            <w:r w:rsidRPr="002A438B">
              <w:rPr>
                <w:rFonts w:ascii="Times New Roman" w:hAnsi="Times New Roman" w:cs="Times New Roman"/>
                <w:b/>
                <w:iCs/>
                <w:color w:val="auto"/>
                <w:szCs w:val="24"/>
              </w:rPr>
              <w:t>кВ</w:t>
            </w:r>
            <w:proofErr w:type="spellEnd"/>
          </w:p>
          <w:p w:rsidR="00BD1027" w:rsidRDefault="003F4ADE" w:rsidP="003F4ADE">
            <w:pPr>
              <w:spacing w:after="0" w:line="240" w:lineRule="auto"/>
            </w:pPr>
            <w:r w:rsidRPr="002A438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Строительство ВЛ 0,4 </w:t>
            </w:r>
            <w:proofErr w:type="spellStart"/>
            <w:r w:rsidRPr="002A438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кВ</w:t>
            </w:r>
            <w:proofErr w:type="spellEnd"/>
            <w:r w:rsidRPr="002A438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для заявителя АО «Газпром газораспределение Дальний Восток»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BD1027" w:rsidRDefault="00BD1027" w:rsidP="00BD102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 xml:space="preserve">Приморский край, </w:t>
            </w:r>
            <w:r w:rsidR="003F4ADE" w:rsidRPr="002A438B">
              <w:rPr>
                <w:rFonts w:ascii="Times New Roman" w:hAnsi="Times New Roman" w:cs="Times New Roman"/>
                <w:color w:val="auto"/>
                <w:szCs w:val="24"/>
              </w:rPr>
              <w:t>Артёмовский ГО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3F4ADE" w:rsidRDefault="003F4ADE" w:rsidP="003F4A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4"/>
              </w:rPr>
              <w:t xml:space="preserve">Провод 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>СИП-2 3х95+1х95</w:t>
            </w:r>
          </w:p>
          <w:p w:rsidR="00BD1027" w:rsidRDefault="003F4ADE" w:rsidP="003F4ADE">
            <w:pPr>
              <w:spacing w:after="0" w:line="240" w:lineRule="auto"/>
              <w:jc w:val="center"/>
            </w:pPr>
            <w:r w:rsidRPr="003F4ADE">
              <w:rPr>
                <w:rFonts w:ascii="Times New Roman" w:hAnsi="Times New Roman" w:cs="Times New Roman"/>
                <w:b/>
                <w:i/>
                <w:iCs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 ВЛ 0,4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 по трассе 1091 м</w:t>
            </w:r>
          </w:p>
        </w:tc>
      </w:tr>
    </w:tbl>
    <w:p w:rsidR="002749BF" w:rsidRPr="00910A54" w:rsidRDefault="00274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B30" w:rsidRPr="00910A54" w:rsidRDefault="00DD0B30" w:rsidP="00910A54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0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1.5. </w:t>
      </w:r>
      <w:bookmarkStart w:id="5" w:name="_Hlk49857604"/>
      <w:bookmarkStart w:id="6" w:name="_Toc46743509"/>
      <w:bookmarkStart w:id="7" w:name="_Toc54646401"/>
      <w:r w:rsidRPr="00910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Информация в отношении исполнения договора, </w:t>
      </w:r>
      <w:bookmarkStart w:id="8" w:name="_Hlk46492347"/>
      <w:r w:rsidRPr="00910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которая должна быть учтена при подготовке заявки </w:t>
      </w:r>
      <w:bookmarkEnd w:id="8"/>
      <w:r w:rsidRPr="00910A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5"/>
      <w:bookmarkEnd w:id="6"/>
      <w:bookmarkEnd w:id="7"/>
    </w:p>
    <w:p w:rsidR="00DD0B30" w:rsidRPr="00910A54" w:rsidRDefault="00DD0B30" w:rsidP="00DD0B30">
      <w:pPr>
        <w:pStyle w:val="Standard"/>
        <w:numPr>
          <w:ilvl w:val="0"/>
          <w:numId w:val="11"/>
        </w:numPr>
        <w:tabs>
          <w:tab w:val="left" w:pos="284"/>
          <w:tab w:val="left" w:pos="567"/>
        </w:tabs>
        <w:autoSpaceDN w:val="0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10A5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На этапе подготовке заявки Подрядчик руководствуется техническими условиями (Приложение № 1). </w:t>
      </w:r>
    </w:p>
    <w:p w:rsidR="00DD0B30" w:rsidRPr="00910A54" w:rsidRDefault="003B0700" w:rsidP="00DD0B30">
      <w:pPr>
        <w:pStyle w:val="Standard"/>
        <w:numPr>
          <w:ilvl w:val="0"/>
          <w:numId w:val="11"/>
        </w:numPr>
        <w:tabs>
          <w:tab w:val="left" w:pos="284"/>
          <w:tab w:val="left" w:pos="567"/>
        </w:tabs>
        <w:autoSpaceDN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0A54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Проектная документация </w:t>
      </w:r>
      <w:r w:rsidR="00DD0B30" w:rsidRPr="00910A54">
        <w:rPr>
          <w:rFonts w:ascii="Times New Roman" w:eastAsia="Times New Roman" w:hAnsi="Times New Roman" w:cs="Times New Roman"/>
          <w:iCs/>
          <w:sz w:val="24"/>
          <w:szCs w:val="24"/>
        </w:rPr>
        <w:t>предоставля</w:t>
      </w:r>
      <w:r w:rsidRPr="00910A54">
        <w:rPr>
          <w:rFonts w:ascii="Times New Roman" w:eastAsia="Times New Roman" w:hAnsi="Times New Roman" w:cs="Times New Roman"/>
          <w:iCs/>
          <w:sz w:val="24"/>
          <w:szCs w:val="24"/>
        </w:rPr>
        <w:t>етс</w:t>
      </w:r>
      <w:r w:rsidR="00DD0B30" w:rsidRPr="00910A54">
        <w:rPr>
          <w:rFonts w:ascii="Times New Roman" w:eastAsia="Times New Roman" w:hAnsi="Times New Roman" w:cs="Times New Roman"/>
          <w:iCs/>
          <w:sz w:val="24"/>
          <w:szCs w:val="24"/>
        </w:rPr>
        <w:t>я Заказчиком по соответствующему запросу Подрядчика на стадии исполнения договора.</w:t>
      </w:r>
    </w:p>
    <w:p w:rsidR="00DD0B30" w:rsidRPr="00910A54" w:rsidRDefault="00DD0B30" w:rsidP="00DD0B30">
      <w:pPr>
        <w:pStyle w:val="Standard"/>
        <w:numPr>
          <w:ilvl w:val="0"/>
          <w:numId w:val="11"/>
        </w:numPr>
        <w:tabs>
          <w:tab w:val="left" w:pos="567"/>
        </w:tabs>
        <w:autoSpaceDN w:val="0"/>
        <w:ind w:left="0" w:firstLine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0A5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Подрядчик самостоятельно организовывает д</w:t>
      </w:r>
      <w:r w:rsidRPr="00910A54">
        <w:rPr>
          <w:rFonts w:ascii="Times New Roman" w:hAnsi="Times New Roman" w:cs="Times New Roman"/>
          <w:sz w:val="24"/>
          <w:szCs w:val="24"/>
        </w:rPr>
        <w:t>оставку оборудования и материалов со склада (ГПО) Заказчика к месту проведения работ.</w:t>
      </w:r>
    </w:p>
    <w:p w:rsidR="00DD0B30" w:rsidRPr="00910A54" w:rsidRDefault="00DD0B30" w:rsidP="00DD0B30">
      <w:pPr>
        <w:pStyle w:val="Standard"/>
        <w:tabs>
          <w:tab w:val="left" w:pos="567"/>
        </w:tabs>
        <w:autoSpaceDN w:val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10A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Местонахождение склада (ГПО): г.</w:t>
      </w:r>
      <w:r w:rsidR="00630DC3" w:rsidRPr="00630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0A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Уссурийск ул.</w:t>
      </w:r>
      <w:r w:rsidR="00630DC3" w:rsidRPr="00630DC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10A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Резервная 22А.</w:t>
      </w:r>
    </w:p>
    <w:p w:rsidR="00DD0B30" w:rsidRPr="00910A54" w:rsidRDefault="00DD0B30" w:rsidP="00DD0B30">
      <w:pPr>
        <w:pStyle w:val="aff0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910A54">
        <w:rPr>
          <w:bCs/>
          <w:sz w:val="24"/>
          <w:szCs w:val="24"/>
        </w:rPr>
        <w:t>Подрядчик самостоятельно получает от лица Заказчика все необходимые согласования для возможности доставки оборудования и производства работ. Все затраты на получение необходимых согласований и компенсационных выплат входят в общую стоимость объекта.</w:t>
      </w:r>
    </w:p>
    <w:p w:rsidR="002749BF" w:rsidRDefault="006500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продукции</w:t>
      </w:r>
    </w:p>
    <w:p w:rsidR="002749BF" w:rsidRDefault="00650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 </w:t>
      </w:r>
      <w:bookmarkStart w:id="9" w:name="_Toc54646404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Требования к объемам и срокам </w:t>
      </w:r>
      <w:bookmarkEnd w:id="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</w:p>
    <w:p w:rsidR="002749BF" w:rsidRDefault="0065004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2.1.1. Требования к видам и объемам работ</w:t>
      </w:r>
    </w:p>
    <w:p w:rsidR="002749BF" w:rsidRDefault="00650049">
      <w:pPr>
        <w:keepNext/>
        <w:keepLines/>
        <w:spacing w:before="240"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x-none"/>
        </w:rPr>
      </w:pPr>
      <w:bookmarkStart w:id="10" w:name="_Toc51339695"/>
      <w:bookmarkStart w:id="11" w:name="_Toc54646406"/>
      <w:r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  <w:lang w:eastAsia="x-none"/>
        </w:rPr>
        <w:t>2.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 Перечень </w:t>
      </w:r>
      <w:bookmarkEnd w:id="10"/>
      <w:bookmarkEnd w:id="11"/>
      <w:r>
        <w:rPr>
          <w:rFonts w:ascii="Times New Roman" w:hAnsi="Times New Roman" w:cs="Times New Roman"/>
          <w:sz w:val="24"/>
          <w:szCs w:val="24"/>
          <w:lang w:eastAsia="x-none"/>
        </w:rPr>
        <w:t>и объем выполняемых работ</w:t>
      </w:r>
    </w:p>
    <w:tbl>
      <w:tblPr>
        <w:tblW w:w="9526" w:type="dxa"/>
        <w:tblInd w:w="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692"/>
        <w:gridCol w:w="5177"/>
        <w:gridCol w:w="2271"/>
        <w:gridCol w:w="1386"/>
      </w:tblGrid>
      <w:tr w:rsidR="002749BF" w:rsidTr="004B4BBF"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49BF" w:rsidRDefault="00650049">
            <w:pPr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keepNext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749BF" w:rsidTr="004B4BBF"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49BF" w:rsidTr="0044469B">
        <w:trPr>
          <w:trHeight w:val="384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5E16AC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00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Pr="0044469B" w:rsidRDefault="005E16AC">
            <w:pPr>
              <w:suppressAutoHyphens/>
              <w:spacing w:after="0"/>
            </w:pPr>
            <w:r w:rsidRPr="005E16A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СТРОИТЕЛЬНО-МОНТАЖНЫХ РАБОТ</w:t>
            </w:r>
          </w:p>
        </w:tc>
      </w:tr>
      <w:tr w:rsidR="006E6B5F" w:rsidTr="004B4BBF">
        <w:trPr>
          <w:trHeight w:val="478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Default="006E6B5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44469B" w:rsidRDefault="006E6B5F" w:rsidP="00354E57">
            <w:pPr>
              <w:suppressAutoHyphens/>
              <w:spacing w:after="0"/>
              <w:jc w:val="both"/>
            </w:pPr>
            <w:r w:rsidRPr="005E16AC">
              <w:rPr>
                <w:rFonts w:ascii="Times New Roman" w:hAnsi="Times New Roman"/>
                <w:sz w:val="24"/>
                <w:szCs w:val="24"/>
              </w:rPr>
              <w:t>Выполнение подготовительных работ</w:t>
            </w:r>
          </w:p>
        </w:tc>
        <w:tc>
          <w:tcPr>
            <w:tcW w:w="3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6E6B5F" w:rsidRDefault="006E6B5F" w:rsidP="006E6B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полном объёме</w:t>
            </w:r>
          </w:p>
        </w:tc>
      </w:tr>
      <w:tr w:rsidR="006E6B5F" w:rsidTr="004B4BBF">
        <w:trPr>
          <w:trHeight w:val="615"/>
        </w:trPr>
        <w:tc>
          <w:tcPr>
            <w:tcW w:w="6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Default="006E6B5F" w:rsidP="005E16A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44469B" w:rsidRDefault="006E6B5F" w:rsidP="004B4BBF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B5F">
              <w:rPr>
                <w:rFonts w:ascii="Times New Roman" w:hAnsi="Times New Roman"/>
                <w:sz w:val="24"/>
                <w:szCs w:val="24"/>
              </w:rPr>
              <w:t>Оформление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E6B5F">
              <w:rPr>
                <w:rFonts w:ascii="Times New Roman" w:hAnsi="Times New Roman"/>
                <w:sz w:val="24"/>
                <w:szCs w:val="24"/>
              </w:rPr>
              <w:t>та производства работ (ППР)</w:t>
            </w:r>
            <w:r w:rsidR="00222531">
              <w:t xml:space="preserve"> </w:t>
            </w:r>
            <w:r w:rsidR="00222531" w:rsidRPr="00222531">
              <w:rPr>
                <w:rFonts w:ascii="Times New Roman" w:hAnsi="Times New Roman"/>
                <w:sz w:val="24"/>
                <w:szCs w:val="24"/>
              </w:rPr>
              <w:t>и получение всех необходимых согласований</w:t>
            </w:r>
            <w:r w:rsidRPr="006E6B5F">
              <w:rPr>
                <w:rFonts w:ascii="Times New Roman" w:hAnsi="Times New Roman"/>
                <w:sz w:val="24"/>
                <w:szCs w:val="24"/>
              </w:rPr>
              <w:t xml:space="preserve"> для выполнения СМР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44469B" w:rsidRDefault="006E6B5F" w:rsidP="006E6B5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полном объёме</w:t>
            </w:r>
          </w:p>
        </w:tc>
      </w:tr>
      <w:tr w:rsidR="006E6B5F" w:rsidTr="004B4BBF">
        <w:trPr>
          <w:trHeight w:val="2865"/>
        </w:trPr>
        <w:tc>
          <w:tcPr>
            <w:tcW w:w="6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Default="006E6B5F" w:rsidP="005E16A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44469B" w:rsidRDefault="00F761AA" w:rsidP="005E16A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38B">
              <w:rPr>
                <w:rFonts w:ascii="Times New Roman" w:eastAsiaTheme="minorHAnsi" w:hAnsi="Times New Roman"/>
                <w:color w:val="auto"/>
                <w:sz w:val="24"/>
                <w:szCs w:val="24"/>
              </w:rPr>
              <w:t>С</w:t>
            </w:r>
            <w:proofErr w:type="spellStart"/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  <w:lang w:val="x-none"/>
              </w:rPr>
              <w:t>троительство</w:t>
            </w:r>
            <w:proofErr w:type="spellEnd"/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  <w:lang w:val="x-none"/>
              </w:rPr>
              <w:t xml:space="preserve"> ЛЭП </w:t>
            </w:r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</w:rPr>
              <w:t>0,4</w:t>
            </w:r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  <w:lang w:val="x-none"/>
              </w:rPr>
              <w:t>кВ</w:t>
            </w:r>
            <w:proofErr w:type="spellEnd"/>
            <w:r w:rsidRPr="002A438B">
              <w:rPr>
                <w:rFonts w:ascii="Times New Roman" w:eastAsiaTheme="minorHAnsi" w:hAnsi="Times New Roman" w:cs="Times New Roman"/>
                <w:iCs/>
                <w:color w:val="auto"/>
                <w:sz w:val="24"/>
                <w:szCs w:val="24"/>
                <w:lang w:val="x-none"/>
              </w:rPr>
              <w:t xml:space="preserve">, монтаж коммерческого учета (для потребителя </w:t>
            </w:r>
            <w:r w:rsidRPr="002A438B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АО «Газпром газораспределение Дальний)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6E6B5F" w:rsidRPr="005E16AC" w:rsidRDefault="006E6B5F" w:rsidP="004B4BB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полном объёме и в</w:t>
            </w:r>
            <w:r w:rsidRPr="006E6B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соответствии с </w:t>
            </w:r>
            <w:r w:rsidR="004B4BB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6E6B5F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</w:tr>
    </w:tbl>
    <w:p w:rsidR="002749BF" w:rsidRDefault="006500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2.1.2. Требования к срокам выполнения работ</w:t>
      </w:r>
    </w:p>
    <w:p w:rsidR="002749BF" w:rsidRDefault="006500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3. Требования по срокам выполнения работ</w:t>
      </w:r>
    </w:p>
    <w:tbl>
      <w:tblPr>
        <w:tblW w:w="9497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2099"/>
        <w:gridCol w:w="3002"/>
      </w:tblGrid>
      <w:tr w:rsidR="002749BF" w:rsidTr="0044469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работ/ этапа работ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выполнения работ/ этапа работ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выполнения работ / этапа работ</w:t>
            </w:r>
          </w:p>
        </w:tc>
      </w:tr>
      <w:tr w:rsidR="002749BF" w:rsidTr="0044469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2749BF" w:rsidRDefault="00650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49BF" w:rsidTr="0044469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E6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строительно-монтажных работ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5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действия договора подряда</w:t>
            </w:r>
          </w:p>
        </w:tc>
        <w:tc>
          <w:tcPr>
            <w:tcW w:w="3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2749BF" w:rsidRDefault="00630DC3" w:rsidP="0002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течение </w:t>
            </w:r>
            <w:r w:rsidR="000256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bookmarkStart w:id="12" w:name="_GoBack"/>
            <w:bookmarkEnd w:id="12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</w:tbl>
    <w:p w:rsidR="002749BF" w:rsidRDefault="002749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749BF">
          <w:footerReference w:type="default" r:id="rId8"/>
          <w:pgSz w:w="11906" w:h="16838"/>
          <w:pgMar w:top="993" w:right="850" w:bottom="765" w:left="1701" w:header="0" w:footer="708" w:gutter="0"/>
          <w:cols w:space="720"/>
          <w:formProt w:val="0"/>
          <w:docGrid w:linePitch="360" w:charSpace="-2049"/>
        </w:sectPr>
      </w:pPr>
    </w:p>
    <w:p w:rsidR="002749BF" w:rsidRPr="00AC1B29" w:rsidRDefault="006500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Требования к качеству работ</w:t>
      </w:r>
    </w:p>
    <w:p w:rsidR="002749BF" w:rsidRPr="00AC1B29" w:rsidRDefault="00650049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x-none"/>
        </w:rPr>
      </w:pPr>
      <w:r w:rsidRPr="00AC1B29">
        <w:rPr>
          <w:rFonts w:ascii="Times New Roman" w:hAnsi="Times New Roman" w:cs="Times New Roman"/>
          <w:sz w:val="24"/>
          <w:szCs w:val="24"/>
          <w:lang w:val="x-none" w:eastAsia="x-none"/>
        </w:rPr>
        <w:t>Таблица</w:t>
      </w:r>
      <w:r w:rsidRPr="00AC1B29">
        <w:rPr>
          <w:rFonts w:ascii="Times New Roman" w:hAnsi="Times New Roman" w:cs="Times New Roman"/>
          <w:sz w:val="24"/>
          <w:szCs w:val="24"/>
          <w:lang w:eastAsia="x-none"/>
        </w:rPr>
        <w:t xml:space="preserve"> 4</w:t>
      </w:r>
      <w:r w:rsidRPr="00AC1B2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Требования к </w:t>
      </w:r>
      <w:r w:rsidRPr="00AC1B29">
        <w:rPr>
          <w:rFonts w:ascii="Times New Roman" w:hAnsi="Times New Roman" w:cs="Times New Roman"/>
          <w:sz w:val="24"/>
          <w:szCs w:val="24"/>
          <w:lang w:eastAsia="x-none"/>
        </w:rPr>
        <w:t>качеству работ</w:t>
      </w:r>
    </w:p>
    <w:p w:rsidR="002749BF" w:rsidRPr="00AC1B29" w:rsidRDefault="00650049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color w:val="002060"/>
          <w:sz w:val="24"/>
          <w:szCs w:val="24"/>
          <w:lang w:val="x-none" w:eastAsia="x-none"/>
        </w:rPr>
      </w:pPr>
      <w:r w:rsidRPr="00AC1B29">
        <w:rPr>
          <w:rFonts w:ascii="Times New Roman" w:hAnsi="Times New Roman" w:cs="Times New Roman"/>
          <w:sz w:val="24"/>
          <w:szCs w:val="24"/>
          <w:lang w:eastAsia="x-none"/>
        </w:rPr>
        <w:t>Наименование работ:</w:t>
      </w:r>
      <w:r w:rsidRPr="00AC1B2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C1B29">
        <w:rPr>
          <w:rFonts w:ascii="Times New Roman" w:hAnsi="Times New Roman" w:cs="Times New Roman"/>
          <w:sz w:val="24"/>
          <w:szCs w:val="24"/>
          <w:lang w:eastAsia="x-none"/>
        </w:rPr>
        <w:t>«</w:t>
      </w:r>
      <w:r w:rsidR="00630DC3" w:rsidRPr="00BD1027">
        <w:rPr>
          <w:rFonts w:ascii="Times New Roman" w:hAnsi="Times New Roman" w:cs="Times New Roman"/>
          <w:sz w:val="24"/>
          <w:szCs w:val="24"/>
        </w:rPr>
        <w:t>ОКПД2 42.22.12.110 Выполнение строительно-монтажных работ для технологического присоединения к электрическим сетям заявителя ООО Парк Владивосток (P_25-ПЭС-5905 ТП НС) в Приморском крае, г. Владивосток»</w:t>
      </w:r>
    </w:p>
    <w:tbl>
      <w:tblPr>
        <w:tblStyle w:val="affb"/>
        <w:tblpPr w:leftFromText="180" w:rightFromText="180" w:vertAnchor="text" w:tblpX="-5" w:tblpY="1"/>
        <w:tblW w:w="16165" w:type="dxa"/>
        <w:tblCellMar>
          <w:left w:w="-5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431"/>
        <w:gridCol w:w="11"/>
        <w:gridCol w:w="31"/>
        <w:gridCol w:w="9742"/>
        <w:gridCol w:w="1585"/>
        <w:gridCol w:w="1802"/>
      </w:tblGrid>
      <w:tr w:rsidR="002749BF" w:rsidRPr="00AC1B29" w:rsidTr="008B140F">
        <w:tc>
          <w:tcPr>
            <w:tcW w:w="56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42" w:type="dxa"/>
            <w:gridSpan w:val="2"/>
            <w:vMerge w:val="restart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041" w:type="dxa"/>
            <w:gridSpan w:val="2"/>
            <w:vMerge w:val="restart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119" w:type="dxa"/>
            <w:gridSpan w:val="2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749BF" w:rsidRPr="00AC1B29" w:rsidTr="008B140F">
        <w:tc>
          <w:tcPr>
            <w:tcW w:w="56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2749BF" w:rsidRPr="00AC1B29" w:rsidRDefault="00274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442" w:type="dxa"/>
            <w:gridSpan w:val="2"/>
            <w:vMerge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274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041" w:type="dxa"/>
            <w:gridSpan w:val="2"/>
            <w:vMerge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274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749BF" w:rsidRPr="00AC1B29" w:rsidTr="008B140F">
        <w:tc>
          <w:tcPr>
            <w:tcW w:w="563" w:type="dxa"/>
            <w:shd w:val="clear" w:color="auto" w:fill="auto"/>
            <w:tcMar>
              <w:left w:w="-5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41" w:type="dxa"/>
            <w:gridSpan w:val="2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749BF" w:rsidRPr="00AC1B29" w:rsidTr="008B140F"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2" w:type="dxa"/>
            <w:gridSpan w:val="6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2749BF" w:rsidRPr="00AC1B29" w:rsidRDefault="00650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выполнению работ</w:t>
            </w:r>
          </w:p>
        </w:tc>
      </w:tr>
      <w:tr w:rsidR="002749BF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2749BF" w:rsidRPr="00AC1B29" w:rsidRDefault="00650049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требования выполнения работ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2749BF" w:rsidRPr="00AC1B29" w:rsidRDefault="0065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1.1.1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>Требования к выполнению строительно-монтажных работ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Standard"/>
              <w:widowControl w:val="0"/>
              <w:tabs>
                <w:tab w:val="left" w:pos="466"/>
              </w:tabs>
              <w:spacing w:after="60"/>
              <w:ind w:firstLine="62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1. Работы по Объекту  подлежат выполнению в строгом соответствии с утвержденной Заказчиком </w:t>
            </w:r>
            <w:r w:rsidR="008B140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проектной</w:t>
            </w: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документацией, указаниями представителей технического надзора требованиями технической и эксплуатационной документации заводов-изготовителей поставляемой продукции и требованиями Применимого права, разграниченного обязательными к исполнению нормативными правовыми актами органов государственной власти Российской Федерации и местного самоуправления, а также строительными нормами и правилами (СНиП), руководящими документами (РД), сводами правил по проектированию и строительству (СП), техническими регламентами, национальными стандартами (ГОСТ Р), а также другими действующими правилами и инструкциями, в том числе: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ПУЭ (действующее издание);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ПТЭ (действующее издание);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СП 48.13330.2019 Организация строительства;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СП 68.13330.2017 Приемка в эксплуатацию законченных строительством объектов. Основные положения;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СП 76.13330.2016 Электротехнические устройства;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СП 126.13330.2017 Геодезические работы в строительстве;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Приказ Минстроя РФ № 344/</w:t>
            </w:r>
            <w:proofErr w:type="spellStart"/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от 16.05.2023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Приказ Минстроя РФ № 1026/</w:t>
            </w:r>
            <w:proofErr w:type="spellStart"/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от 02.12.2022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 И 1.13-07 «Инструкция по оформлению приемо-сдаточной документации по 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электромонтажным работам»;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Российской Федерации от 21 июня 2010 г.      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- СНиП 12-03-2001 «Безопасность труда в строительстве», часть 1 «Общие требования»;  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СНиП 12-04-2002 «Безопасность труда в строительстве», часть 2 «Строительное производство»;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- ГОСТ 12.3.032-84 ССБТ «Работы электромонтажные. Общие требования безопасности»;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Правила безопасности при строительстве линий электропередачи и производства электромонтажных работ (РД 153-34.3-03.285-2002);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Правила пожарной безопасности;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Правила устройства и безопасной эксплуатации грузоподъемных кранов;</w:t>
            </w:r>
          </w:p>
          <w:p w:rsidR="00873967" w:rsidRPr="00AC1B29" w:rsidRDefault="00873967" w:rsidP="00873967">
            <w:pPr>
              <w:pStyle w:val="Standard"/>
              <w:widowControl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 Правила по охране труда при эксплуатации электроустановок, утвержденных приказом Министерства труда и социальной защиты РФ от 15 декабря 2020 № 903 н;</w:t>
            </w:r>
          </w:p>
          <w:p w:rsidR="00873967" w:rsidRPr="00AC1B29" w:rsidRDefault="00873967" w:rsidP="00873967">
            <w:pPr>
              <w:pStyle w:val="Standard"/>
              <w:widowControl w:val="0"/>
              <w:tabs>
                <w:tab w:val="left" w:pos="466"/>
              </w:tabs>
              <w:spacing w:after="6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Иные действующие законодательные и нормативно-технические документы   в области строительства, регулирующие вопросы обеспечения безопасности и качества строительства, обязательные к применению на территории Российской Федерации и Приморского края и содержащие экологические нормы, санитарно-гигиенические правила, требования промышленной и противопожарной безопасности, производства работ и охраны труда персонала, относящиеся к Работам и Объекту.</w:t>
            </w:r>
          </w:p>
          <w:p w:rsidR="00873967" w:rsidRPr="00AC1B29" w:rsidRDefault="00873967" w:rsidP="00873967">
            <w:pPr>
              <w:pStyle w:val="aff0"/>
              <w:tabs>
                <w:tab w:val="left" w:pos="502"/>
              </w:tabs>
              <w:autoSpaceDE w:val="0"/>
              <w:autoSpaceDN w:val="0"/>
              <w:adjustRightInd w:val="0"/>
              <w:ind w:left="0" w:firstLine="502"/>
              <w:jc w:val="both"/>
              <w:rPr>
                <w:sz w:val="24"/>
                <w:szCs w:val="24"/>
                <w:lang w:eastAsia="ru-RU"/>
              </w:rPr>
            </w:pPr>
            <w:r w:rsidRPr="00AC1B29">
              <w:rPr>
                <w:rFonts w:eastAsia="Calibri"/>
                <w:spacing w:val="-1"/>
                <w:sz w:val="24"/>
                <w:szCs w:val="24"/>
                <w:lang w:eastAsia="ru-RU"/>
              </w:rPr>
              <w:t xml:space="preserve">2. </w:t>
            </w:r>
            <w:r w:rsidRPr="00AC1B29">
              <w:rPr>
                <w:rFonts w:eastAsia="Calibri"/>
                <w:spacing w:val="-1"/>
                <w:sz w:val="24"/>
                <w:szCs w:val="24"/>
              </w:rPr>
              <w:t>К выполнению СМР приступить только после письменного согласования Заказчиком рабочей документации.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Standard"/>
              <w:widowControl w:val="0"/>
              <w:tabs>
                <w:tab w:val="left" w:pos="643"/>
              </w:tabs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организации работ и выполнению строительно-монтажных работ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1.2.1.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Подготовительные работы производства СМР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Standard"/>
              <w:widowControl w:val="0"/>
              <w:tabs>
                <w:tab w:val="left" w:pos="567"/>
              </w:tabs>
              <w:overflowPunct w:val="0"/>
              <w:spacing w:after="60"/>
              <w:ind w:firstLine="48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>1. Перед началом производства строительно-монтажных работ необходимо выполнение организационно - технических мероприятий, обеспечивающих безопасное производство работ:</w:t>
            </w:r>
          </w:p>
          <w:p w:rsidR="00873967" w:rsidRPr="00AC1B29" w:rsidRDefault="00873967" w:rsidP="00873967">
            <w:pPr>
              <w:pStyle w:val="aff0"/>
              <w:tabs>
                <w:tab w:val="left" w:pos="567"/>
              </w:tabs>
              <w:ind w:left="0" w:firstLine="48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- назначение приказом подрядчика ответственного лица на объекте реконструкции за соблюдением требований техники безопасности, пожарной безопасности и охраны окружающей среды;</w:t>
            </w:r>
          </w:p>
          <w:p w:rsidR="00873967" w:rsidRPr="00AC1B29" w:rsidRDefault="00873967" w:rsidP="00873967">
            <w:pPr>
              <w:pStyle w:val="aff0"/>
              <w:tabs>
                <w:tab w:val="left" w:pos="567"/>
              </w:tabs>
              <w:ind w:left="0" w:firstLine="48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- разработка подрядчиком проекта производства работ (ППР) и получение всех необходимых согласований;</w:t>
            </w:r>
          </w:p>
          <w:p w:rsidR="00873967" w:rsidRPr="00AC1B29" w:rsidRDefault="00873967" w:rsidP="00873967">
            <w:pPr>
              <w:pStyle w:val="aff0"/>
              <w:tabs>
                <w:tab w:val="left" w:pos="567"/>
              </w:tabs>
              <w:ind w:left="0" w:firstLine="48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-   оформление допуска для производства работ в зоне действующей ЛЭП2.</w:t>
            </w:r>
          </w:p>
          <w:p w:rsidR="00873967" w:rsidRPr="00AC1B29" w:rsidRDefault="00873967" w:rsidP="00873967">
            <w:pPr>
              <w:pStyle w:val="aff0"/>
              <w:tabs>
                <w:tab w:val="left" w:pos="567"/>
              </w:tabs>
              <w:ind w:left="0" w:firstLine="48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2.  Согласование с заказчиком Календарного графика выполнения работ.</w:t>
            </w:r>
          </w:p>
          <w:p w:rsidR="00873967" w:rsidRPr="00AC1B29" w:rsidRDefault="00873967" w:rsidP="00873967">
            <w:pPr>
              <w:pStyle w:val="aff0"/>
              <w:tabs>
                <w:tab w:val="left" w:pos="567"/>
              </w:tabs>
              <w:ind w:left="0" w:firstLine="487"/>
              <w:jc w:val="both"/>
              <w:rPr>
                <w:bCs/>
                <w:sz w:val="24"/>
                <w:szCs w:val="24"/>
              </w:rPr>
            </w:pPr>
            <w:r w:rsidRPr="00AC1B29">
              <w:rPr>
                <w:bCs/>
                <w:sz w:val="24"/>
                <w:szCs w:val="24"/>
              </w:rPr>
              <w:t>3. Доставка строительной техники к месту производства работ.</w:t>
            </w:r>
          </w:p>
          <w:p w:rsidR="00873967" w:rsidRPr="00AC1B29" w:rsidRDefault="00873967" w:rsidP="00873967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Доставка к месту работы необходимых материалов.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1.2.2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tabs>
                <w:tab w:val="left" w:pos="567"/>
              </w:tabs>
              <w:spacing w:after="60"/>
              <w:ind w:left="0"/>
              <w:jc w:val="center"/>
              <w:rPr>
                <w:bCs/>
                <w:i/>
                <w:sz w:val="24"/>
                <w:szCs w:val="24"/>
                <w:lang w:eastAsia="ru-RU"/>
              </w:rPr>
            </w:pPr>
            <w:r w:rsidRPr="00AC1B29">
              <w:rPr>
                <w:bCs/>
                <w:i/>
                <w:sz w:val="24"/>
                <w:szCs w:val="24"/>
                <w:lang w:val="ru-RU" w:eastAsia="ru-RU"/>
              </w:rPr>
              <w:t>Требования к выполнению</w:t>
            </w:r>
          </w:p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СМР и ПНР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Standard"/>
              <w:widowControl w:val="0"/>
              <w:tabs>
                <w:tab w:val="left" w:pos="540"/>
                <w:tab w:val="left" w:pos="567"/>
              </w:tabs>
              <w:spacing w:after="60"/>
              <w:ind w:firstLine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1. Строительно-монтажные и пусконаладочные работы выполняются согласно ППР (проекта производства работ) и графика производства работ.</w:t>
            </w:r>
          </w:p>
          <w:p w:rsidR="00873967" w:rsidRPr="00AC1B29" w:rsidRDefault="00873967" w:rsidP="00873967">
            <w:pPr>
              <w:pStyle w:val="Standard"/>
              <w:widowControl w:val="0"/>
              <w:tabs>
                <w:tab w:val="left" w:pos="540"/>
                <w:tab w:val="left" w:pos="567"/>
              </w:tabs>
              <w:spacing w:after="60"/>
              <w:ind w:firstLine="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2. ППР и график производства работ разрабатываются Подрядчиком и до предполагаемого начала работ предоставляются для согласования Заказчику.  </w:t>
            </w:r>
          </w:p>
          <w:p w:rsidR="00873967" w:rsidRPr="00AC1B29" w:rsidRDefault="00873967" w:rsidP="00873967">
            <w:pPr>
              <w:pStyle w:val="Standard"/>
              <w:widowControl w:val="0"/>
              <w:tabs>
                <w:tab w:val="left" w:pos="567"/>
              </w:tabs>
              <w:overflowPunct w:val="0"/>
              <w:spacing w:after="60"/>
              <w:ind w:firstLine="48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3. Режим выполнения работ – по согласованному с Заказчиком не менее чем за 10 дней до начала работ графику.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1.2.3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Доставка строительной техники и материалов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Standard"/>
              <w:widowControl w:val="0"/>
              <w:tabs>
                <w:tab w:val="left" w:pos="567"/>
              </w:tabs>
              <w:overflowPunct w:val="0"/>
              <w:spacing w:after="6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Доставка строительной техники к месту производства работ,  необходимых материалов и оборудования для производства работ доставляются на место проведения работ Подрядчиком самостоятельно.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14225" w:type="dxa"/>
            <w:gridSpan w:val="5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1.3.1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Требования к используемым материалам 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оборудованию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4B4BBF" w:rsidRPr="004B4BBF" w:rsidRDefault="00873967" w:rsidP="004B4BBF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4B4BBF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  <w:r w:rsidRPr="004B4BBF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</w:t>
            </w:r>
            <w:r w:rsidR="004B4BBF" w:rsidRPr="004B4BBF">
              <w:rPr>
                <w:rFonts w:ascii="Times New Roman" w:hAnsi="Times New Roman"/>
                <w:sz w:val="24"/>
                <w:szCs w:val="24"/>
              </w:rPr>
              <w:t xml:space="preserve">Поставка материалов и оборудования, за исключением оборудования поставки Заказчика, осуществляется Подрядчиком в соответствии с </w:t>
            </w:r>
            <w:r w:rsidR="00B45D93" w:rsidRPr="00B45D93">
              <w:rPr>
                <w:rFonts w:ascii="Times New Roman" w:hAnsi="Times New Roman"/>
                <w:sz w:val="24"/>
                <w:szCs w:val="24"/>
              </w:rPr>
              <w:t>п. 1.3.1.3-7 настоящего ТТ.</w:t>
            </w:r>
            <w:r w:rsidR="004B4BBF" w:rsidRPr="004B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4BBF" w:rsidRPr="004B4BBF" w:rsidRDefault="004B4BBF" w:rsidP="004B4BBF">
            <w:pPr>
              <w:shd w:val="clear" w:color="auto" w:fill="FFFFFF"/>
              <w:suppressAutoHyphens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4B4BBF">
              <w:rPr>
                <w:rFonts w:ascii="Times New Roman" w:hAnsi="Times New Roman"/>
                <w:sz w:val="24"/>
                <w:szCs w:val="24"/>
              </w:rPr>
              <w:t>Заказчиком осуществляется поставка следующего оборудования:</w:t>
            </w:r>
          </w:p>
          <w:tbl>
            <w:tblPr>
              <w:tblW w:w="9426" w:type="dxa"/>
              <w:tblInd w:w="6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73" w:type="dxa"/>
              </w:tblCellMar>
              <w:tblLook w:val="04A0" w:firstRow="1" w:lastRow="0" w:firstColumn="1" w:lastColumn="0" w:noHBand="0" w:noVBand="1"/>
            </w:tblPr>
            <w:tblGrid>
              <w:gridCol w:w="2845"/>
              <w:gridCol w:w="3843"/>
              <w:gridCol w:w="2738"/>
            </w:tblGrid>
            <w:tr w:rsidR="003F4ADE" w:rsidRPr="004B4BBF" w:rsidTr="003F4ADE">
              <w:trPr>
                <w:trHeight w:val="300"/>
              </w:trPr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3F4ADE" w:rsidRPr="002A438B" w:rsidRDefault="003F4ADE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Коммерческий учёт</w:t>
                  </w:r>
                </w:p>
              </w:tc>
              <w:tc>
                <w:tcPr>
                  <w:tcW w:w="3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3F4ADE" w:rsidRPr="002A438B" w:rsidRDefault="003F4ADE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Счетчик электрической энергии 3-х фазный с отключением нагрузки </w:t>
                  </w:r>
                </w:p>
              </w:tc>
              <w:tc>
                <w:tcPr>
                  <w:tcW w:w="27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3F4ADE" w:rsidRPr="002A438B" w:rsidRDefault="003F4ADE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1 шт. </w:t>
                  </w:r>
                </w:p>
              </w:tc>
            </w:tr>
            <w:tr w:rsidR="00C03803" w:rsidRPr="004B4BBF" w:rsidTr="003F4ADE">
              <w:trPr>
                <w:trHeight w:val="300"/>
              </w:trPr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C03803" w:rsidRPr="002A438B" w:rsidRDefault="00C03803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Опора</w:t>
                  </w:r>
                </w:p>
              </w:tc>
              <w:tc>
                <w:tcPr>
                  <w:tcW w:w="3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C03803" w:rsidRPr="002A438B" w:rsidRDefault="00C03803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СВ-95(54); СВ-105(8)</w:t>
                  </w:r>
                </w:p>
              </w:tc>
              <w:tc>
                <w:tcPr>
                  <w:tcW w:w="27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:rsidR="00C03803" w:rsidRPr="00C03803" w:rsidRDefault="00C03803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40 шт.</w:t>
                  </w:r>
                </w:p>
              </w:tc>
            </w:tr>
            <w:tr w:rsidR="00F761AA" w:rsidRPr="004B4BBF" w:rsidTr="003F4ADE">
              <w:trPr>
                <w:trHeight w:val="300"/>
              </w:trPr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F761AA" w:rsidRPr="002A438B" w:rsidRDefault="00F761AA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Коммерческий учёт</w:t>
                  </w:r>
                </w:p>
              </w:tc>
              <w:tc>
                <w:tcPr>
                  <w:tcW w:w="3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F761AA" w:rsidRPr="00F761AA" w:rsidRDefault="00F761AA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НАРТИС</w:t>
                  </w:r>
                  <w:r w:rsidRPr="00F761AA"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И</w:t>
                  </w:r>
                  <w:r w:rsidRPr="00F761AA"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n-US"/>
                    </w:rPr>
                    <w:t>300-</w:t>
                  </w: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n-US"/>
                    </w:rPr>
                    <w:t>SP31-A1R1-230-5-100A-SN-RF433/1-P1-EHKMOQ1V3-D</w:t>
                  </w:r>
                  <w:r w:rsidRPr="00F761AA">
                    <w:rPr>
                      <w:rFonts w:ascii="Times New Roman" w:hAnsi="Times New Roman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F761AA" w:rsidRPr="002A438B" w:rsidRDefault="00F761AA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2A438B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1 шт. </w:t>
                  </w:r>
                </w:p>
              </w:tc>
            </w:tr>
            <w:tr w:rsidR="000E5E7D" w:rsidRPr="000E5E7D" w:rsidTr="003F4ADE">
              <w:trPr>
                <w:trHeight w:val="300"/>
              </w:trPr>
              <w:tc>
                <w:tcPr>
                  <w:tcW w:w="28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E5E7D" w:rsidRPr="002A438B" w:rsidRDefault="000E5E7D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Провод</w:t>
                  </w:r>
                </w:p>
              </w:tc>
              <w:tc>
                <w:tcPr>
                  <w:tcW w:w="3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E5E7D" w:rsidRPr="000E5E7D" w:rsidRDefault="000E5E7D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0E5E7D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СИП-2 3х95+1х95</w:t>
                  </w:r>
                </w:p>
              </w:tc>
              <w:tc>
                <w:tcPr>
                  <w:tcW w:w="27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E5E7D" w:rsidRPr="000E5E7D" w:rsidRDefault="000E5E7D" w:rsidP="000E5E7D">
                  <w:pPr>
                    <w:keepNext/>
                    <w:keepLines/>
                    <w:framePr w:hSpace="180" w:wrap="around" w:vAnchor="text" w:hAnchor="text" w:x="-5" w:y="1"/>
                    <w:widowControl w:val="0"/>
                    <w:spacing w:before="57" w:after="57" w:line="240" w:lineRule="auto"/>
                    <w:ind w:left="57" w:right="57"/>
                    <w:jc w:val="center"/>
                    <w:outlineLvl w:val="0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1091 м </w:t>
                  </w:r>
                </w:p>
              </w:tc>
            </w:tr>
          </w:tbl>
          <w:p w:rsidR="004B4BBF" w:rsidRPr="004B4BBF" w:rsidRDefault="004B4BBF" w:rsidP="004B4BBF">
            <w:pPr>
              <w:shd w:val="clear" w:color="auto" w:fill="FFFFFF"/>
              <w:tabs>
                <w:tab w:val="left" w:pos="1418"/>
              </w:tabs>
              <w:suppressAutoHyphens/>
              <w:spacing w:after="0" w:line="240" w:lineRule="auto"/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4B4BBF">
              <w:rPr>
                <w:rFonts w:ascii="Times New Roman" w:hAnsi="Times New Roman"/>
                <w:sz w:val="24"/>
                <w:szCs w:val="24"/>
              </w:rPr>
              <w:t>2. Оборудование, закупаемое Заказчиком, передается Подрядчику после визуального осмотра на складе с составлением акта (при необходимости с последующим вскрытием упаковки) по актам передачи оборудования в монтаж ОС-15. Доставка на объект оборудования поставки Заказчика со склада осуществляется подрядчиком.</w:t>
            </w:r>
          </w:p>
          <w:p w:rsidR="00873967" w:rsidRPr="004B4BBF" w:rsidRDefault="004B4BBF" w:rsidP="00873967">
            <w:pPr>
              <w:pStyle w:val="Standard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3967" w:rsidRPr="004B4B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3967" w:rsidRPr="004B4BBF">
              <w:rPr>
                <w:rFonts w:ascii="Times New Roman" w:eastAsia="Batang" w:hAnsi="Times New Roman" w:cs="Times New Roman"/>
                <w:sz w:val="24"/>
                <w:szCs w:val="24"/>
              </w:rPr>
              <w:t>Подрядчик в обязательном порядке письменно согласовывает с Заказчиком поставщика (производителя) оборудования и материалов.</w:t>
            </w:r>
          </w:p>
          <w:p w:rsidR="00873967" w:rsidRPr="004B4BBF" w:rsidRDefault="004B4BBF" w:rsidP="00873967">
            <w:pPr>
              <w:pStyle w:val="Standard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BF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  <w:r w:rsidR="00873967" w:rsidRPr="004B4BB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  <w:r w:rsidR="00873967" w:rsidRPr="004B4BBF">
              <w:rPr>
                <w:rFonts w:ascii="Times New Roman" w:hAnsi="Times New Roman" w:cs="Times New Roman"/>
                <w:sz w:val="24"/>
                <w:szCs w:val="24"/>
              </w:rPr>
              <w:t>Тип и состав оборудования, закупаемого Подрядчиком, может быть изменен только в случае предварительного согласования с Заказчиком;</w:t>
            </w:r>
          </w:p>
          <w:p w:rsidR="00873967" w:rsidRPr="004B4BBF" w:rsidRDefault="004B4BBF" w:rsidP="00873967">
            <w:pPr>
              <w:pStyle w:val="Standard"/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73967" w:rsidRPr="004B4BBF">
              <w:rPr>
                <w:rFonts w:ascii="Times New Roman" w:hAnsi="Times New Roman" w:cs="Times New Roman"/>
                <w:sz w:val="24"/>
                <w:szCs w:val="24"/>
              </w:rPr>
              <w:t>. Поставку материалов и оборудования на объект, разгрузку и хранение материалов и конструкций осуществляет Подрядчик:</w:t>
            </w:r>
          </w:p>
          <w:p w:rsidR="00873967" w:rsidRDefault="004B4BBF" w:rsidP="004B4BBF">
            <w:pPr>
              <w:pStyle w:val="aff0"/>
              <w:tabs>
                <w:tab w:val="left" w:pos="607"/>
              </w:tabs>
              <w:ind w:left="0" w:firstLine="530"/>
              <w:jc w:val="both"/>
              <w:rPr>
                <w:sz w:val="24"/>
                <w:szCs w:val="24"/>
              </w:rPr>
            </w:pPr>
            <w:r w:rsidRPr="004B4BBF">
              <w:rPr>
                <w:sz w:val="24"/>
                <w:szCs w:val="24"/>
                <w:lang w:val="ru-RU"/>
              </w:rPr>
              <w:t>6</w:t>
            </w:r>
            <w:r w:rsidR="00873967" w:rsidRPr="004B4BBF">
              <w:rPr>
                <w:sz w:val="24"/>
                <w:szCs w:val="24"/>
              </w:rPr>
              <w:t>. Продукция должна быть новой и ранее не использованной. Все оборудование и материалы должны приобретаться непосредственно у производителей или официальных дилеров, имеющих подтвержденные полномочия;</w:t>
            </w:r>
          </w:p>
          <w:p w:rsidR="00B45D93" w:rsidRPr="004B4BBF" w:rsidRDefault="00B45D93" w:rsidP="00B45D93">
            <w:pPr>
              <w:pStyle w:val="aff0"/>
              <w:tabs>
                <w:tab w:val="left" w:pos="607"/>
              </w:tabs>
              <w:ind w:left="0" w:firstLine="53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7. </w:t>
            </w:r>
            <w:r w:rsidRPr="00F97ECB">
              <w:rPr>
                <w:color w:val="000000"/>
                <w:sz w:val="24"/>
                <w:szCs w:val="24"/>
              </w:rPr>
              <w:t xml:space="preserve">Поставка оборудования и материалов осуществляется Подрядчиком в соответствии с опросными листами и заказными спецификациями, разработанными в составе </w:t>
            </w:r>
            <w:r>
              <w:rPr>
                <w:color w:val="000000"/>
                <w:sz w:val="24"/>
                <w:szCs w:val="24"/>
                <w:lang w:val="ru-RU"/>
              </w:rPr>
              <w:t>проектной</w:t>
            </w:r>
            <w:r w:rsidRPr="00F97ECB">
              <w:rPr>
                <w:color w:val="000000"/>
                <w:sz w:val="24"/>
                <w:szCs w:val="24"/>
              </w:rPr>
              <w:t xml:space="preserve"> документации,</w:t>
            </w:r>
            <w:r w:rsidRPr="00F97ECB">
              <w:rPr>
                <w:sz w:val="24"/>
                <w:szCs w:val="24"/>
              </w:rPr>
              <w:t xml:space="preserve"> включая указания производителя продукции.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1.3.2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к сертификации поставляемой продукции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shd w:val="clear" w:color="auto" w:fill="FFFFFF"/>
              <w:overflowPunct w:val="0"/>
              <w:ind w:left="0" w:firstLine="567"/>
              <w:jc w:val="both"/>
              <w:rPr>
                <w:bCs/>
                <w:sz w:val="24"/>
                <w:szCs w:val="24"/>
              </w:rPr>
            </w:pPr>
            <w:r w:rsidRPr="00AC1B29">
              <w:rPr>
                <w:bCs/>
                <w:sz w:val="24"/>
                <w:szCs w:val="24"/>
              </w:rPr>
              <w:t xml:space="preserve"> Поставляемая продукция должна соответствовать требованиям действующих на территории Российской федерации стандартов, ГОСТов и ТУ.</w:t>
            </w:r>
          </w:p>
          <w:p w:rsidR="00873967" w:rsidRPr="00AC1B29" w:rsidRDefault="00873967" w:rsidP="00873967">
            <w:pPr>
              <w:pStyle w:val="aff0"/>
              <w:shd w:val="clear" w:color="auto" w:fill="FFFFFF"/>
              <w:overflowPunct w:val="0"/>
              <w:ind w:left="0"/>
              <w:jc w:val="both"/>
              <w:rPr>
                <w:sz w:val="24"/>
                <w:szCs w:val="24"/>
              </w:rPr>
            </w:pPr>
            <w:r w:rsidRPr="00AC1B29">
              <w:rPr>
                <w:bCs/>
                <w:sz w:val="24"/>
                <w:szCs w:val="24"/>
              </w:rPr>
              <w:t xml:space="preserve">    </w:t>
            </w:r>
            <w:r w:rsidRPr="00AC1B29">
              <w:rPr>
                <w:sz w:val="24"/>
                <w:szCs w:val="24"/>
              </w:rPr>
              <w:t>- Для оборудования российских производителей требуется выполнение ТУ или иных документов, подтверждающих соответствие техническим требованиям;</w:t>
            </w:r>
          </w:p>
          <w:p w:rsidR="00873967" w:rsidRPr="00AC1B29" w:rsidRDefault="00873967" w:rsidP="00873967">
            <w:pPr>
              <w:pStyle w:val="Standard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   - Для оборудования импортного производства требуются сертификаты соответствия функциональных и технических показателей оборудования условиям эксплуатации и действующим отраслевым требованиям. Сертификация должна быть проведена в соответствии с Правилами обязательного подтверждения соответствия продукции, указанной в абзаце первом пункта 3 статьи Федерального закона «О техническом регулировании», утвержденными постановлением Правительства Российской Федерации от 24.07.2021 №1265(с изменениями);</w:t>
            </w:r>
          </w:p>
          <w:p w:rsidR="00873967" w:rsidRPr="00AC1B29" w:rsidRDefault="00873967" w:rsidP="00873967">
            <w:pPr>
              <w:pStyle w:val="aff0"/>
              <w:tabs>
                <w:tab w:val="left" w:pos="607"/>
              </w:tabs>
              <w:ind w:left="0" w:firstLine="360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sz w:val="24"/>
                <w:szCs w:val="24"/>
              </w:rPr>
              <w:t xml:space="preserve">- При комплектации оборудования, кабельной продукции и материалов импортного производства, вся техническая документации должна быть представлена на русском языке и языке страны завода-изготовителя (инструкции по монтажу и </w:t>
            </w:r>
            <w:r w:rsidRPr="00AC1B29">
              <w:rPr>
                <w:spacing w:val="-1"/>
                <w:sz w:val="24"/>
                <w:szCs w:val="24"/>
              </w:rPr>
              <w:t>эксплуатации).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1.3.3.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к материалам после демонтажа в случае необходимости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shd w:val="clear" w:color="auto" w:fill="FFFFFF"/>
              <w:overflowPunct w:val="0"/>
              <w:ind w:left="0" w:firstLine="567"/>
              <w:jc w:val="both"/>
              <w:rPr>
                <w:bCs/>
                <w:sz w:val="24"/>
                <w:szCs w:val="24"/>
              </w:rPr>
            </w:pPr>
            <w:r w:rsidRPr="00AC1B29">
              <w:rPr>
                <w:bCs/>
                <w:sz w:val="24"/>
                <w:szCs w:val="24"/>
              </w:rPr>
              <w:t xml:space="preserve"> Материалы и оборудование, высвободившиеся после демонтажа (при наличии), вывозятся Подрядчиком на склад базы структурного подразделения филиала АО «ДРСК» «Приморские ЭС», в чьем ведомстве находится реконструируемый объект, и передаются Подрядчиком Заказчику, с оформлением Акта об оприходовании материальных ценностей, полученных при разборке и демонтаже основных средств подрядными организациями (приложение № 1-6/31 к Приказу «Об учетной политике АО «ДРСК» - запросить у Заказчика при исполнении договора).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1.4.1.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 качества работ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tabs>
                <w:tab w:val="left" w:pos="0"/>
                <w:tab w:val="left" w:pos="1134"/>
                <w:tab w:val="left" w:pos="127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1. Подрядчик организовывает контроль качества выполнения работ в соответствии с требованиями, изложенными в Постановлении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  <w:p w:rsidR="00873967" w:rsidRPr="00AC1B29" w:rsidRDefault="00873967" w:rsidP="00873967">
            <w:pPr>
              <w:pStyle w:val="aff0"/>
              <w:tabs>
                <w:tab w:val="left" w:pos="0"/>
                <w:tab w:val="left" w:pos="1134"/>
                <w:tab w:val="left" w:pos="127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 xml:space="preserve">2. Контроль выполнения работ производится представителями Заказчика и/или лицом, </w:t>
            </w:r>
            <w:r w:rsidRPr="00AC1B29">
              <w:rPr>
                <w:sz w:val="24"/>
                <w:szCs w:val="24"/>
              </w:rPr>
              <w:lastRenderedPageBreak/>
              <w:t>осуществляющим технический надзор на строительной площадке, назначенными приказом по филиалу АО «ДРСК». Контролируются: сроки выполнения работ, качество, объёмы, технология и номенклатура работ, обеспечение безопасных условий труда, сохранности оборудования, сооружений и устройств.</w:t>
            </w:r>
          </w:p>
          <w:p w:rsidR="00873967" w:rsidRPr="00AC1B29" w:rsidRDefault="00873967" w:rsidP="00873967">
            <w:pPr>
              <w:pStyle w:val="aff0"/>
              <w:tabs>
                <w:tab w:val="left" w:pos="0"/>
                <w:tab w:val="left" w:pos="1134"/>
                <w:tab w:val="left" w:pos="127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>3. Представителям Заказчика должен быть обеспечен беспрепятственный доступ на строительную площадку в течение всего периода производства работ. Указания технического надзора Заказчика являются обязательными и подлежат беспрекословному выполнению.</w:t>
            </w:r>
          </w:p>
          <w:p w:rsidR="00873967" w:rsidRPr="00AC1B29" w:rsidRDefault="00873967" w:rsidP="00873967">
            <w:pPr>
              <w:pStyle w:val="aff0"/>
              <w:ind w:left="0" w:firstLine="36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AC1B29">
              <w:rPr>
                <w:sz w:val="24"/>
                <w:szCs w:val="24"/>
              </w:rPr>
              <w:t xml:space="preserve">4. При нарушении технологии производства работ, отступлений от ППР, требований ТУ, применении материалов, не соответствующих ГОСТам и ТУ, работы прекращаются по указанию лица, осуществляющего технический надзор, и устанавливается срок устранения нарушения.  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1.4.2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Освидетельствование скрытых работ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tabs>
                <w:tab w:val="left" w:pos="0"/>
                <w:tab w:val="left" w:pos="1134"/>
                <w:tab w:val="left" w:pos="1276"/>
              </w:tabs>
              <w:ind w:left="0" w:firstLine="397"/>
              <w:jc w:val="both"/>
              <w:rPr>
                <w:sz w:val="24"/>
                <w:szCs w:val="24"/>
              </w:rPr>
            </w:pPr>
            <w:r w:rsidRPr="00AC1B29">
              <w:rPr>
                <w:sz w:val="24"/>
                <w:szCs w:val="24"/>
              </w:rPr>
              <w:t xml:space="preserve"> Подрядчик при необходимости письменно уведомляет Заказчика о необходимости проведения освидетельствования и / или приемки Скрытых работ. </w:t>
            </w:r>
            <w:r w:rsidRPr="00AC1B29">
              <w:rPr>
                <w:rFonts w:eastAsia="Calibri"/>
                <w:spacing w:val="-1"/>
                <w:sz w:val="24"/>
                <w:szCs w:val="24"/>
              </w:rPr>
              <w:t>Указанное уведомление должно быть получено Заказчиком заблаговременно, но не позднее, чем за 5 (пять) рабочих дней до начала освидетельствования. В случае если Подрядчиком произведено закрытие Скрытых работ без их освидетельствования представителем Заказчика, то Подрядчик, по указанию Заказчика, обязан открыть любую часть Скрытых работ для их освидетельствования, а затем произвести всю необходимую восстановительную работу за свой счет, за исключением случаев, когда освидетельствование  не было произведено ввиду неявки представителя Заказчика, надлежащим образом уведомленного о месте и времени проведения освидетельствования и/или приемки Скрытых работ.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1.4.3.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Контроль качества используемых материалов и оборудования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pStyle w:val="aff0"/>
              <w:spacing w:after="60"/>
              <w:ind w:left="0" w:firstLine="345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C1B29">
              <w:rPr>
                <w:rFonts w:eastAsia="Calibri"/>
                <w:sz w:val="24"/>
                <w:szCs w:val="24"/>
                <w:lang w:val="ru-RU" w:eastAsia="ru-RU"/>
              </w:rPr>
              <w:t xml:space="preserve">  1. Поставляемая Подрядчиком продукция должна сопровождаться технической документацией (технический паспорт завода–изготовителя, руководство по эксплуатации, инструкция по эксплуатации и монтажу, протоколы испытаний, свидетельства о поверке и т.п.) на русском языке, подготовленной в соответствии с ГОСТ Р 59853-2021, ГОСТ 34.201-2020, ГОСТ 8733-74, ГОСТ Р 2.601-2019, и подтверждаться сертификатами качества, сертификатами соответствия, сертификатами безопасности, пожарными сертификатами, гарантийными свидетельствами заводов-изготовителей.</w:t>
            </w:r>
          </w:p>
          <w:p w:rsidR="00873967" w:rsidRPr="00AC1B29" w:rsidRDefault="00873967" w:rsidP="00873967">
            <w:pPr>
              <w:ind w:firstLine="48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2. Надлежащим образом заверенные копии сертификатов, технических паспортов и результатов испытаний должны быть предоставлены Заказчику.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1.5.1.</w:t>
            </w: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Квалификация персонала подрядчика, </w:t>
            </w: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привлекаемого к выполнению работ</w:t>
            </w: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До начала проведения работ в рамках исполнения договора после его заключения подрядчик предоставляет список персонала с указанием сведений  о квалификации персонала, разряде и группе по электробезопасности  с приложением копий  удостоверений </w:t>
            </w:r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производство специальных видов работ (огневых, грузоподъемных, работ с </w:t>
            </w:r>
            <w:proofErr w:type="spellStart"/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</w:t>
            </w:r>
            <w:proofErr w:type="spellEnd"/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 </w:t>
            </w:r>
            <w:proofErr w:type="spellStart"/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>пневмоинструментом</w:t>
            </w:r>
            <w:proofErr w:type="spellEnd"/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>) (возможно совмещение специальностей).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873967" w:rsidRPr="00AC1B29" w:rsidRDefault="00873967" w:rsidP="0087396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Требования к безопасности работ и охране труда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1.6.1.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ind w:firstLine="3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Работы,  производимые в действующих электроустановках, необходимо проводить с согласованными действиями и мероприятиями по охране труда согласно требованиям главы XLVI "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Охрана труда при организации работ командированного персонала», Правила по охране труда при эксплуатации электроустановок, утвержденных приказом Министерства труда и социальной защиты РФ от 15 декабря 2020 г. № 903н (ред. от 29.04.2022).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1.6.2.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873967" w:rsidRPr="00AC1B29" w:rsidRDefault="00873967" w:rsidP="0087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     В процессе проведения строительных работ и после их завершения, собственными силами и в счет договорной цены Подрядчик обеспечивает соблюдение требований ГОСТ Р 59053-2020. «Национальный стандарт Российской Федерации. Охрана окружающей среды. Охрана и рациональное использование вод», ГОСТ 17.2.1.04-77 «Охрана природы. Атмосфера. Источники и метеорологические факторы загрязнения, промышленные выбросы»(с изменениями).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RPr="00AC1B29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C1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873967" w:rsidRPr="00AC1B29" w:rsidRDefault="00873967" w:rsidP="00873967">
            <w:pPr>
              <w:ind w:firstLine="312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Подрядчик (Исполнитель по договору подряда) до начала производства работ (оказания услуг) на территориях и объектах Общества обязан в соответствии с требованиями статьи 214 Трудового кодекса РФ согласовать с Заказчиком мероприятия по предотвращению случаев повреждения здоровья работников.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AC1B29" w:rsidRDefault="00873967" w:rsidP="0087396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Tr="008B140F">
        <w:trPr>
          <w:trHeight w:val="462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Pr="0004704D" w:rsidRDefault="00873967" w:rsidP="0087396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52" w:type="dxa"/>
            <w:gridSpan w:val="3"/>
            <w:shd w:val="clear" w:color="auto" w:fill="auto"/>
            <w:tcMar>
              <w:left w:w="23" w:type="dxa"/>
              <w:right w:w="108" w:type="dxa"/>
            </w:tcMar>
          </w:tcPr>
          <w:p w:rsidR="00873967" w:rsidRPr="0004704D" w:rsidRDefault="00873967" w:rsidP="00873967">
            <w:pPr>
              <w:pStyle w:val="Standard"/>
              <w:widowControl w:val="0"/>
              <w:tabs>
                <w:tab w:val="left" w:pos="643"/>
              </w:tabs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67" w:rsidTr="008B140F"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2" w:type="dxa"/>
            <w:gridSpan w:val="6"/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873967" w:rsidRDefault="00873967" w:rsidP="008739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873967" w:rsidTr="008B140F">
        <w:trPr>
          <w:trHeight w:val="243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873967" w:rsidTr="008B140F">
        <w:trPr>
          <w:trHeight w:val="463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2.1.1.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Результат работ</w:t>
            </w:r>
          </w:p>
        </w:tc>
        <w:tc>
          <w:tcPr>
            <w:tcW w:w="10041" w:type="dxa"/>
            <w:gridSpan w:val="2"/>
            <w:shd w:val="clear" w:color="auto" w:fill="auto"/>
            <w:tcMar>
              <w:left w:w="23" w:type="dxa"/>
              <w:right w:w="108" w:type="dxa"/>
            </w:tcMar>
          </w:tcPr>
          <w:p w:rsidR="00873967" w:rsidRPr="008B140F" w:rsidRDefault="00AC1B29" w:rsidP="008B1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должны быть выполнены в полном объеме в соответствии с разработанной и согласованной Заказчиком </w:t>
            </w:r>
            <w:r w:rsidR="008B140F" w:rsidRPr="008B140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проектной</w:t>
            </w:r>
            <w:r w:rsidRPr="008B1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документацией.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Tr="008B140F"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ind w:left="123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873967" w:rsidTr="008B140F">
        <w:trPr>
          <w:trHeight w:val="581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2.2.1.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Приемка выполненных работ осуществляется Заказчиком в соответствии с условиями заключенного договора подряда.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873967" w:rsidTr="008B140F"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873967" w:rsidRDefault="00873967" w:rsidP="0087396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2483" w:type="dxa"/>
            <w:gridSpan w:val="4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оформлению документации при приемке работ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873967" w:rsidRDefault="00873967" w:rsidP="00873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AC1B29" w:rsidTr="008B140F">
        <w:trPr>
          <w:trHeight w:val="553"/>
        </w:trPr>
        <w:tc>
          <w:tcPr>
            <w:tcW w:w="563" w:type="dxa"/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2.3.1.</w:t>
            </w:r>
          </w:p>
        </w:tc>
        <w:tc>
          <w:tcPr>
            <w:tcW w:w="2442" w:type="dxa"/>
            <w:gridSpan w:val="2"/>
            <w:shd w:val="clear" w:color="auto" w:fill="auto"/>
            <w:tcMar>
              <w:left w:w="23" w:type="dxa"/>
              <w:right w:w="108" w:type="dxa"/>
            </w:tcMar>
          </w:tcPr>
          <w:p w:rsidR="00AC1B29" w:rsidRPr="00AC1B29" w:rsidRDefault="00AC1B29" w:rsidP="00AC1B29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Требования к передаваемой документации при приемке СМР</w:t>
            </w:r>
          </w:p>
        </w:tc>
        <w:tc>
          <w:tcPr>
            <w:tcW w:w="10041" w:type="dxa"/>
            <w:gridSpan w:val="2"/>
            <w:shd w:val="clear" w:color="auto" w:fill="auto"/>
            <w:tcMar>
              <w:left w:w="23" w:type="dxa"/>
              <w:right w:w="108" w:type="dxa"/>
            </w:tcMar>
          </w:tcPr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 xml:space="preserve">1. Акты выполненных работ КС-2 оформлять </w:t>
            </w: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каждому объекту таблицы 1, с указанием наименования объекта в соответствии с таблицей 1.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C1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Вместе с актами выполненных работ Заказчик передает исполнительную документацию в следующем кратком объеме: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Акт приемки законченного строительства;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Акт технической готовности электромонтажных работ;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 освидетельствования скрытых работ по монтажу заземляющего устройства с 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схемой;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Акт освидетельствования скрытых работ на устройство основания под опоры;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Акт замеров в натуре габаритов от проводов ВЛ до пересекаемого объекта (при наличии пересечений);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Исполнительная схема ЛЭП;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Паспорта и сертификаты на примененные материалы, изделия, оборудование;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Справка об устранении выявленных замечаний (при наличии);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 (справка) о выполнении технических условий на </w:t>
            </w:r>
            <w:r w:rsidRPr="00AC1B29">
              <w:rPr>
                <w:rFonts w:ascii="Times New Roman" w:hAnsi="Times New Roman" w:cs="Times New Roman"/>
                <w:bCs/>
                <w:sz w:val="24"/>
                <w:szCs w:val="24"/>
              </w:rPr>
              <w:t>пересечение, сближение и параллельное следование трассы ЛЭП с инженерными сетями, автодорогами и другими преградами сторонних организаций.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Ордер на производство работ.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Заказчика и Подрядчика;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журнал учёта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      </w:r>
          </w:p>
          <w:p w:rsidR="00AC1B29" w:rsidRPr="00AC1B29" w:rsidRDefault="00AC1B29" w:rsidP="00AC1B29">
            <w:pPr>
              <w:pStyle w:val="Standard"/>
              <w:widowControl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ab/>
              <w:t>Формы журналов должны соответствовать типовым межотраслевым формам № КС-6 и № КС-6А, утверждённым постановлением Госкомстата России от 11 ноября 1999 г. № 100, и согласовываться Заказчиком и Подрядчиком в части, учитывающей особенности производства работ по договору подряда.</w:t>
            </w:r>
          </w:p>
          <w:p w:rsidR="00AC1B29" w:rsidRPr="00AC1B29" w:rsidRDefault="00AC1B29" w:rsidP="00AC1B29">
            <w:pPr>
              <w:pStyle w:val="Standard"/>
              <w:widowControl w:val="0"/>
              <w:numPr>
                <w:ilvl w:val="0"/>
                <w:numId w:val="7"/>
              </w:num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C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езультаты протоколов </w:t>
            </w:r>
            <w:proofErr w:type="spellStart"/>
            <w:r w:rsidRPr="00AC1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профиспытаний</w:t>
            </w:r>
            <w:proofErr w:type="spellEnd"/>
            <w:r w:rsidRPr="00AC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 электротехнической лабораторией.</w:t>
            </w:r>
          </w:p>
          <w:p w:rsidR="00AC1B29" w:rsidRPr="00AC1B29" w:rsidRDefault="00AC1B29" w:rsidP="00AC1B29">
            <w:pPr>
              <w:pStyle w:val="Standard"/>
              <w:widowControl w:val="0"/>
              <w:numPr>
                <w:ilvl w:val="0"/>
                <w:numId w:val="7"/>
              </w:num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Заверенные копии сертификатов и технических паспортов на используемые материалы и оборудование.</w:t>
            </w:r>
          </w:p>
          <w:p w:rsidR="00AC1B29" w:rsidRPr="00AC1B29" w:rsidRDefault="00AC1B29" w:rsidP="00AC1B29">
            <w:pPr>
              <w:pStyle w:val="Standard"/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3. Исполнительная документация оформляется в 3 экземплярах:</w:t>
            </w:r>
          </w:p>
          <w:p w:rsidR="00AC1B29" w:rsidRPr="00AC1B29" w:rsidRDefault="00AC1B29" w:rsidP="00AC1B29">
            <w:pPr>
              <w:pStyle w:val="Standard"/>
              <w:shd w:val="clear" w:color="auto" w:fill="FFFFFF"/>
              <w:ind w:firstLine="54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- 1 экземпляр передается в РЭС;</w:t>
            </w:r>
          </w:p>
          <w:p w:rsidR="00AC1B29" w:rsidRPr="00AC1B29" w:rsidRDefault="00AC1B29" w:rsidP="00AC1B29">
            <w:pPr>
              <w:pStyle w:val="Standard"/>
              <w:shd w:val="clear" w:color="auto" w:fill="FFFFFF"/>
              <w:ind w:firstLine="54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- 1 экземпляр в соответствующее структурное подразделение филиала «Приморские электрические сети» по акту приемки-передачи;</w:t>
            </w:r>
          </w:p>
          <w:p w:rsidR="00AC1B29" w:rsidRPr="00AC1B29" w:rsidRDefault="00AC1B29" w:rsidP="00AC1B29">
            <w:pPr>
              <w:pStyle w:val="Standard"/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en-US"/>
              </w:rPr>
            </w:pPr>
            <w:r w:rsidRPr="00AC1B2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en-US"/>
              </w:rPr>
              <w:t xml:space="preserve">- 1 экземпляр в отдел капитального строительства и инвестиций филиала АО «ДРСК» «ПЭС» с подтверждающим документом, отражающим факт приемки исполнительной документации СП и РЭС в бумажном виде и полный скан-комплект в электронном виде в формате </w:t>
            </w:r>
            <w:proofErr w:type="spellStart"/>
            <w:r w:rsidRPr="00AC1B2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en-US"/>
              </w:rPr>
              <w:t>pdf</w:t>
            </w:r>
            <w:proofErr w:type="spellEnd"/>
            <w:r w:rsidRPr="00AC1B2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4"/>
                <w:szCs w:val="24"/>
                <w:lang w:eastAsia="en-US"/>
              </w:rPr>
              <w:t>.</w:t>
            </w:r>
          </w:p>
          <w:p w:rsidR="00AC1B29" w:rsidRPr="00AC1B29" w:rsidRDefault="00AC1B29" w:rsidP="00AC1B29">
            <w:pPr>
              <w:pStyle w:val="Standard"/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4. Подрядчик должен указывать заводские номера оборудования (КТПН, трансформаторы и т.п.) в актах выполненных работ КС-2 в разделе «Материалы заказчика».</w:t>
            </w:r>
          </w:p>
        </w:tc>
        <w:tc>
          <w:tcPr>
            <w:tcW w:w="1742" w:type="dxa"/>
            <w:shd w:val="clear" w:color="auto" w:fill="auto"/>
            <w:tcMar>
              <w:left w:w="23" w:type="dxa"/>
              <w:right w:w="108" w:type="dxa"/>
            </w:tcMar>
          </w:tcPr>
          <w:p w:rsidR="00AC1B29" w:rsidRPr="00AC1B29" w:rsidRDefault="00AC1B29" w:rsidP="00AC1B29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shd w:val="clear" w:color="auto" w:fill="auto"/>
            <w:tcMar>
              <w:left w:w="23" w:type="dxa"/>
              <w:right w:w="108" w:type="dxa"/>
            </w:tcMar>
          </w:tcPr>
          <w:p w:rsidR="00AC1B29" w:rsidRPr="00AC1B29" w:rsidRDefault="00AC1B29" w:rsidP="00AC1B2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C1B29" w:rsidTr="008B140F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ind w:left="12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4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  <w:vAlign w:val="center"/>
          </w:tcPr>
          <w:p w:rsidR="00AC1B29" w:rsidRDefault="00AC1B29" w:rsidP="00AC1B2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AC1B29" w:rsidTr="008B140F">
        <w:trPr>
          <w:trHeight w:val="439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widowControl w:val="0"/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Требования к гарантиям подрядчика</w:t>
            </w:r>
          </w:p>
        </w:tc>
        <w:tc>
          <w:tcPr>
            <w:tcW w:w="10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widowControl w:val="0"/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гарантиям определены проектом договора подряда.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AC1B29" w:rsidTr="008B140F">
        <w:trPr>
          <w:trHeight w:val="439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3.1.2.</w:t>
            </w:r>
          </w:p>
        </w:tc>
        <w:tc>
          <w:tcPr>
            <w:tcW w:w="24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widowControl w:val="0"/>
              <w:tabs>
                <w:tab w:val="left" w:pos="0"/>
                <w:tab w:val="left" w:pos="993"/>
                <w:tab w:val="left" w:pos="141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ответственности подрядчика</w:t>
            </w:r>
          </w:p>
        </w:tc>
        <w:tc>
          <w:tcPr>
            <w:tcW w:w="10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pStyle w:val="Standard"/>
              <w:widowControl w:val="0"/>
              <w:tabs>
                <w:tab w:val="left" w:pos="0"/>
                <w:tab w:val="left" w:pos="993"/>
                <w:tab w:val="left" w:pos="1418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 выполнении работ подрядчик принимает и несет ответственность за выполнение следующих обязательств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:</w:t>
            </w:r>
          </w:p>
          <w:p w:rsidR="00AC1B29" w:rsidRDefault="00AC1B29" w:rsidP="00AC1B29">
            <w:pPr>
              <w:pStyle w:val="Standard"/>
              <w:shd w:val="clear" w:color="auto" w:fill="FFFFFF"/>
              <w:ind w:firstLine="22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1. Использовать полученные от Заказчика исходные данные, а также другую документацию и информацию только для достижения целей, предусмотренных договорами, заключенными по итогам закрытых запросов цен, не разглашать и не передавать их третьим лицам без письменного согласия Заказчика;</w:t>
            </w:r>
          </w:p>
          <w:p w:rsidR="00AC1B29" w:rsidRDefault="00AC1B29" w:rsidP="00AC1B29">
            <w:pPr>
              <w:pStyle w:val="Standard"/>
              <w:shd w:val="clear" w:color="auto" w:fill="FFFFFF"/>
              <w:ind w:firstLine="22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2. Безвозмездно откорректировать документацию по замечаниям Заказчика и предоставить корректировку в течение 3 (трех) рабочих дней;</w:t>
            </w:r>
          </w:p>
          <w:p w:rsidR="00AC1B29" w:rsidRDefault="00AC1B29" w:rsidP="00AC1B29">
            <w:pPr>
              <w:pStyle w:val="Standard"/>
              <w:shd w:val="clear" w:color="auto" w:fill="FFFFFF"/>
              <w:ind w:firstLine="22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3. При обнаружении недостатков в документации по требованию Заказчика безвозмездно доработать техническую документацию в течение 5 (пяти) рабочих дней и возместить убытки, связанные с допущенными недостатками;</w:t>
            </w:r>
          </w:p>
          <w:p w:rsidR="00AC1B29" w:rsidRDefault="00AC1B29" w:rsidP="00AC1B29">
            <w:pPr>
              <w:pStyle w:val="Standard"/>
              <w:widowControl w:val="0"/>
              <w:tabs>
                <w:tab w:val="left" w:pos="1300"/>
              </w:tabs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В случае выявления, на этапе выполнения строительно-монтажных и пуско-наладочных работ, ошибок проектирования подрядная организация обеспечивает безвозмездную корректировку проектных решений с устранением несоответствий. Доработка проектных решений не должна приводить к переносу срока ввода объекта;</w:t>
            </w:r>
          </w:p>
          <w:p w:rsidR="00AC1B29" w:rsidRDefault="00AC1B29" w:rsidP="00AC1B29">
            <w:pPr>
              <w:pStyle w:val="Standard"/>
              <w:widowControl w:val="0"/>
              <w:tabs>
                <w:tab w:val="left" w:pos="812"/>
              </w:tabs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При выполнении рабочей документации необходимо применять оборудование и материалы, соответствующие Российским стандартам, сертифицированные в установленном порядке;</w:t>
            </w:r>
          </w:p>
          <w:p w:rsidR="00AC1B29" w:rsidRDefault="00AC1B29" w:rsidP="00AC1B29">
            <w:pPr>
              <w:pStyle w:val="Standard"/>
              <w:widowControl w:val="0"/>
              <w:tabs>
                <w:tab w:val="left" w:pos="812"/>
              </w:tabs>
              <w:ind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Любые отклонения от выбранного коридора проектируемого участка выноски ЛЭП должны иметь технико-экономические обоснования;</w:t>
            </w:r>
          </w:p>
          <w:p w:rsidR="00AC1B29" w:rsidRDefault="00AC1B29" w:rsidP="00AC1B29">
            <w:pPr>
              <w:widowControl w:val="0"/>
              <w:tabs>
                <w:tab w:val="left" w:pos="0"/>
                <w:tab w:val="left" w:pos="993"/>
                <w:tab w:val="left" w:pos="1418"/>
              </w:tabs>
              <w:ind w:firstLine="17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7. Разработанная рабочая документация является собственностью Заказчика и передача её третьим лицам без его согласия запрещается;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AC1B29" w:rsidTr="008B140F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Pr="007B52FE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5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Pr="007B52FE" w:rsidRDefault="00AC1B29" w:rsidP="00AC1B2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B5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 w:rsidR="00AC1B29" w:rsidTr="008B140F"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Pr="007B52FE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B5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4.1.1.</w:t>
            </w:r>
          </w:p>
        </w:tc>
        <w:tc>
          <w:tcPr>
            <w:tcW w:w="2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Pr="007B52FE" w:rsidRDefault="00AC1B29" w:rsidP="00AC1B2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7B52F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Требования к объему и виду работ, которые могут быть выполнены в рамках договоров субподряда  </w:t>
            </w:r>
          </w:p>
        </w:tc>
        <w:tc>
          <w:tcPr>
            <w:tcW w:w="10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Pr="007B52FE" w:rsidRDefault="00AC1B29" w:rsidP="00AC1B29">
            <w:pPr>
              <w:pStyle w:val="aff0"/>
              <w:numPr>
                <w:ilvl w:val="0"/>
                <w:numId w:val="4"/>
              </w:numPr>
              <w:tabs>
                <w:tab w:val="left" w:pos="457"/>
              </w:tabs>
              <w:spacing w:after="60"/>
              <w:ind w:left="0" w:firstLine="315"/>
              <w:jc w:val="both"/>
              <w:textAlignment w:val="baseline"/>
            </w:pPr>
            <w:r w:rsidRPr="007B52FE">
              <w:rPr>
                <w:bCs/>
                <w:sz w:val="24"/>
                <w:szCs w:val="24"/>
              </w:rPr>
              <w:t>Порядок согласования субподрядных организаций определен разделом 3, п.3.4.3 проекта договора подряда.</w:t>
            </w:r>
          </w:p>
          <w:p w:rsidR="00AC1B29" w:rsidRPr="007B52FE" w:rsidRDefault="00AC1B29" w:rsidP="00AC1B29">
            <w:pPr>
              <w:tabs>
                <w:tab w:val="left" w:pos="598"/>
              </w:tabs>
              <w:spacing w:after="0"/>
              <w:ind w:firstLine="3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2FE">
              <w:rPr>
                <w:rFonts w:ascii="Times New Roman" w:hAnsi="Times New Roman" w:cs="Times New Roman"/>
                <w:bCs/>
                <w:sz w:val="24"/>
                <w:szCs w:val="24"/>
              </w:rPr>
              <w:t>Подрядчик несет при этом ответственность за действия Субподрядчиков, как за свои собственные.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Pr="007B52FE" w:rsidRDefault="00AC1B29" w:rsidP="00AC1B2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7B52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AC1B29" w:rsidTr="008B140F">
        <w:trPr>
          <w:trHeight w:val="63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60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требования к выполняемым работам</w:t>
            </w:r>
          </w:p>
        </w:tc>
      </w:tr>
      <w:tr w:rsidR="00AC1B29" w:rsidTr="008B140F">
        <w:trPr>
          <w:trHeight w:val="412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Особые условия</w:t>
            </w:r>
          </w:p>
        </w:tc>
        <w:tc>
          <w:tcPr>
            <w:tcW w:w="100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Pr="00AC1B29" w:rsidRDefault="00AC1B29" w:rsidP="00AC1B29">
            <w:pPr>
              <w:pStyle w:val="aff0"/>
              <w:numPr>
                <w:ilvl w:val="0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>Заказчик может дать письменное распоряжение, обязательное для Подрядчика, с указанием:</w:t>
            </w:r>
          </w:p>
          <w:p w:rsidR="00AC1B29" w:rsidRPr="00AC1B29" w:rsidRDefault="00AC1B29" w:rsidP="00AC1B29">
            <w:pPr>
              <w:pStyle w:val="aff0"/>
              <w:numPr>
                <w:ilvl w:val="1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 xml:space="preserve">увеличить или сократить объем любой работы, включенной в Договор; </w:t>
            </w:r>
          </w:p>
          <w:p w:rsidR="00AC1B29" w:rsidRPr="00AC1B29" w:rsidRDefault="00AC1B29" w:rsidP="00AC1B29">
            <w:pPr>
              <w:pStyle w:val="aff0"/>
              <w:numPr>
                <w:ilvl w:val="1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>исключить любую работу;</w:t>
            </w:r>
          </w:p>
          <w:p w:rsidR="00AC1B29" w:rsidRPr="00AC1B29" w:rsidRDefault="00AC1B29" w:rsidP="00AC1B29">
            <w:pPr>
              <w:pStyle w:val="aff0"/>
              <w:numPr>
                <w:ilvl w:val="1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lastRenderedPageBreak/>
              <w:t>изменить характер или качество, или вид любой части работы;</w:t>
            </w:r>
          </w:p>
          <w:p w:rsidR="00AC1B29" w:rsidRPr="00AC1B29" w:rsidRDefault="00AC1B29" w:rsidP="00AC1B29">
            <w:pPr>
              <w:pStyle w:val="aff0"/>
              <w:numPr>
                <w:ilvl w:val="1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>выполнить дополнительную работу любого характера, необходимую для завершения строительства объекта;</w:t>
            </w:r>
          </w:p>
          <w:p w:rsidR="00AC1B29" w:rsidRPr="00AC1B29" w:rsidRDefault="00AC1B29" w:rsidP="00AC1B29">
            <w:pPr>
              <w:pStyle w:val="aff0"/>
              <w:numPr>
                <w:ilvl w:val="0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>Подрядчик обеспечивает в счет договорной цены сооружение всех временных (подъездных к участку строительства) дорог и коммуникаций, требуемых для выполнения работ и оказания услуг.</w:t>
            </w:r>
          </w:p>
          <w:p w:rsidR="00AC1B29" w:rsidRPr="00AC1B29" w:rsidRDefault="00AC1B29" w:rsidP="00AC1B29">
            <w:pPr>
              <w:pStyle w:val="aff0"/>
              <w:numPr>
                <w:ilvl w:val="0"/>
                <w:numId w:val="8"/>
              </w:numPr>
              <w:tabs>
                <w:tab w:val="left" w:pos="395"/>
              </w:tabs>
              <w:ind w:left="0" w:firstLine="395"/>
              <w:jc w:val="both"/>
              <w:rPr>
                <w:bCs/>
                <w:sz w:val="24"/>
                <w:szCs w:val="24"/>
                <w:lang w:eastAsia="ru-RU"/>
              </w:rPr>
            </w:pPr>
            <w:r w:rsidRPr="00AC1B29">
              <w:rPr>
                <w:bCs/>
                <w:sz w:val="24"/>
                <w:szCs w:val="24"/>
                <w:lang w:eastAsia="ru-RU"/>
              </w:rPr>
              <w:t>Подрядчик до начала производства работ (оказания услуг) на территориях и объектах Общества обязан в соответствии с требованиями статьи 214 Трудового кодекса РФ согласовать с Заказчиком мероприятия по предотвращению случаев повреждения здоровья работников.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  <w:right w:w="108" w:type="dxa"/>
            </w:tcMar>
          </w:tcPr>
          <w:p w:rsidR="00AC1B29" w:rsidRDefault="00AC1B29" w:rsidP="00AC1B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</w:tbl>
    <w:p w:rsidR="002749BF" w:rsidRDefault="0065004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749BF">
          <w:footerReference w:type="default" r:id="rId9"/>
          <w:pgSz w:w="16838" w:h="11906" w:orient="landscape"/>
          <w:pgMar w:top="284" w:right="678" w:bottom="1276" w:left="426" w:header="0" w:footer="708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30DC3" w:rsidRDefault="00630DC3" w:rsidP="00630DC3">
      <w:pPr>
        <w:pStyle w:val="aff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документации по ценообразованию на этапе закупки</w:t>
      </w:r>
    </w:p>
    <w:p w:rsidR="00630DC3" w:rsidRDefault="00630DC3" w:rsidP="00630DC3">
      <w:pPr>
        <w:pStyle w:val="aff0"/>
        <w:ind w:left="1211"/>
        <w:rPr>
          <w:b/>
          <w:sz w:val="28"/>
          <w:szCs w:val="28"/>
        </w:rPr>
      </w:pPr>
      <w:bookmarkStart w:id="13" w:name="_Toc54646411"/>
      <w:bookmarkStart w:id="14" w:name="_Toc53393312"/>
      <w:bookmarkEnd w:id="13"/>
      <w:bookmarkEnd w:id="14"/>
    </w:p>
    <w:p w:rsidR="00630DC3" w:rsidRDefault="00630DC3" w:rsidP="00630DC3">
      <w:pPr>
        <w:pStyle w:val="aff0"/>
        <w:ind w:left="0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>
        <w:rPr>
          <w:sz w:val="24"/>
          <w:szCs w:val="24"/>
          <w:lang w:val="ru-RU" w:eastAsia="ru-RU"/>
        </w:rPr>
        <w:t>1</w:t>
      </w:r>
      <w:r>
        <w:rPr>
          <w:sz w:val="24"/>
          <w:szCs w:val="24"/>
          <w:lang w:eastAsia="ru-RU"/>
        </w:rPr>
        <w:t xml:space="preserve"> </w:t>
      </w:r>
      <w:r w:rsidRPr="00F448CC">
        <w:rPr>
          <w:sz w:val="24"/>
          <w:szCs w:val="24"/>
          <w:lang w:eastAsia="ru-RU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</w:t>
      </w:r>
      <w:r w:rsidRPr="00F448CC">
        <w:rPr>
          <w:i/>
          <w:sz w:val="24"/>
          <w:szCs w:val="24"/>
          <w:lang w:eastAsia="ru-RU"/>
        </w:rPr>
        <w:t>с указанием понижающего коэффициента</w:t>
      </w:r>
      <w:r w:rsidRPr="00F448CC">
        <w:rPr>
          <w:sz w:val="24"/>
          <w:szCs w:val="24"/>
          <w:lang w:eastAsia="ru-RU"/>
        </w:rPr>
        <w:t>. (величину данного коэффициента рекомендуется учитывать с округлением до 7 знаков после запятой).</w:t>
      </w:r>
    </w:p>
    <w:p w:rsidR="00630DC3" w:rsidRDefault="00630DC3" w:rsidP="00630DC3">
      <w:pPr>
        <w:pStyle w:val="aff0"/>
        <w:ind w:left="0"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>
        <w:rPr>
          <w:sz w:val="24"/>
          <w:szCs w:val="24"/>
          <w:lang w:val="ru-RU" w:eastAsia="ru-RU"/>
        </w:rPr>
        <w:t>2</w:t>
      </w:r>
      <w:r>
        <w:rPr>
          <w:sz w:val="24"/>
          <w:szCs w:val="24"/>
          <w:lang w:eastAsia="ru-RU"/>
        </w:rPr>
        <w:t xml:space="preserve"> Дополнительные документы по ценообразованию (сметная документация) в состав заявки Участника не включаются.</w:t>
      </w:r>
    </w:p>
    <w:p w:rsidR="00630DC3" w:rsidRPr="00E2450F" w:rsidRDefault="00630DC3" w:rsidP="00630DC3">
      <w:pPr>
        <w:pStyle w:val="aff0"/>
        <w:ind w:left="1211"/>
        <w:rPr>
          <w:b/>
          <w:sz w:val="28"/>
          <w:szCs w:val="28"/>
        </w:rPr>
      </w:pPr>
    </w:p>
    <w:p w:rsidR="00630DC3" w:rsidRDefault="00630DC3" w:rsidP="00630DC3">
      <w:pPr>
        <w:pStyle w:val="aff0"/>
        <w:numPr>
          <w:ilvl w:val="0"/>
          <w:numId w:val="12"/>
        </w:numPr>
        <w:jc w:val="center"/>
        <w:rPr>
          <w:b/>
          <w:sz w:val="28"/>
          <w:szCs w:val="28"/>
          <w:lang w:val="ru-RU"/>
        </w:rPr>
      </w:pPr>
      <w:bookmarkStart w:id="15" w:name="_Toc54646412"/>
      <w:bookmarkEnd w:id="15"/>
      <w:r>
        <w:rPr>
          <w:b/>
          <w:sz w:val="28"/>
          <w:szCs w:val="28"/>
          <w:lang w:val="ru-RU"/>
        </w:rPr>
        <w:t>Требования к документации по ценообразованию на этапе заключения (исполнения) договора</w:t>
      </w:r>
    </w:p>
    <w:p w:rsidR="00630DC3" w:rsidRDefault="00630DC3" w:rsidP="00630DC3">
      <w:pPr>
        <w:pStyle w:val="aff0"/>
        <w:ind w:left="0" w:firstLine="709"/>
        <w:jc w:val="both"/>
        <w:rPr>
          <w:rFonts w:eastAsiaTheme="majorEastAsia"/>
          <w:bCs/>
          <w:color w:val="000000" w:themeColor="text1"/>
          <w:sz w:val="24"/>
          <w:szCs w:val="24"/>
        </w:rPr>
      </w:pPr>
      <w:r>
        <w:rPr>
          <w:rFonts w:eastAsiaTheme="majorEastAsia"/>
          <w:bCs/>
          <w:color w:val="000000" w:themeColor="text1"/>
          <w:sz w:val="24"/>
          <w:szCs w:val="24"/>
        </w:rPr>
        <w:t>4.1 Требования к составлению сметной документации (при заключении договора):</w:t>
      </w:r>
    </w:p>
    <w:p w:rsidR="00630DC3" w:rsidRDefault="00630DC3" w:rsidP="00630DC3">
      <w:pPr>
        <w:pStyle w:val="aff0"/>
        <w:ind w:left="0" w:firstLine="709"/>
        <w:jc w:val="both"/>
        <w:rPr>
          <w:rFonts w:eastAsiaTheme="majorEastAsia"/>
          <w:bCs/>
          <w:color w:val="000000" w:themeColor="text1"/>
          <w:sz w:val="24"/>
          <w:szCs w:val="24"/>
        </w:rPr>
      </w:pPr>
      <w:r>
        <w:rPr>
          <w:rFonts w:eastAsiaTheme="majorEastAsia"/>
          <w:bCs/>
          <w:color w:val="000000" w:themeColor="text1"/>
          <w:sz w:val="24"/>
          <w:szCs w:val="24"/>
        </w:rPr>
        <w:t>4.1.1 Сметная документация (</w:t>
      </w:r>
      <w:r w:rsidRPr="008B7EA3">
        <w:rPr>
          <w:i/>
          <w:sz w:val="24"/>
          <w:szCs w:val="24"/>
          <w:lang w:eastAsia="ru-RU"/>
        </w:rPr>
        <w:t>Сводный сметный расчет</w:t>
      </w:r>
      <w:r>
        <w:rPr>
          <w:rFonts w:eastAsiaTheme="majorEastAsia"/>
          <w:bCs/>
          <w:color w:val="000000" w:themeColor="text1"/>
          <w:sz w:val="24"/>
          <w:szCs w:val="24"/>
        </w:rPr>
        <w:t>)</w:t>
      </w:r>
      <w:r>
        <w:rPr>
          <w:rFonts w:eastAsiaTheme="majorEastAsia"/>
          <w:bCs/>
          <w:color w:val="000000" w:themeColor="text1"/>
          <w:sz w:val="24"/>
          <w:szCs w:val="24"/>
          <w:lang w:val="ru-RU"/>
        </w:rPr>
        <w:t xml:space="preserve"> (Приложение № 3)</w:t>
      </w:r>
      <w:r>
        <w:rPr>
          <w:rFonts w:eastAsiaTheme="majorEastAsia"/>
          <w:bCs/>
          <w:color w:val="000000" w:themeColor="text1"/>
          <w:sz w:val="24"/>
          <w:szCs w:val="24"/>
        </w:rPr>
        <w:t xml:space="preserve"> разработана заказчиком в рамках определения начальной (максимальной) цены договора в соответствии с требованиями, указанными в приложении № 2 к настоящим Техническим требованиям, и включается в состав договора </w:t>
      </w:r>
      <w:r>
        <w:rPr>
          <w:rFonts w:eastAsiaTheme="majorEastAsia"/>
          <w:bCs/>
          <w:i/>
          <w:color w:val="000000" w:themeColor="text1"/>
          <w:sz w:val="24"/>
          <w:szCs w:val="24"/>
        </w:rPr>
        <w:t>с применением понижающего коэффициента</w:t>
      </w:r>
      <w:r>
        <w:rPr>
          <w:rFonts w:eastAsiaTheme="majorEastAsia"/>
          <w:bCs/>
          <w:color w:val="000000" w:themeColor="text1"/>
          <w:sz w:val="24"/>
          <w:szCs w:val="24"/>
        </w:rPr>
        <w:t xml:space="preserve">, указанного в заявке Участника, с которым принято решение заключить договор. </w:t>
      </w:r>
      <w:r>
        <w:rPr>
          <w:rFonts w:eastAsiaTheme="majorEastAsia"/>
          <w:bCs/>
          <w:i/>
          <w:color w:val="000000" w:themeColor="text1"/>
          <w:sz w:val="24"/>
          <w:szCs w:val="24"/>
        </w:rPr>
        <w:t>Понижающий коэффициент</w:t>
      </w:r>
      <w:r>
        <w:rPr>
          <w:rFonts w:eastAsiaTheme="majorEastAsia"/>
          <w:bCs/>
          <w:color w:val="000000" w:themeColor="text1"/>
          <w:sz w:val="24"/>
          <w:szCs w:val="24"/>
        </w:rPr>
        <w:t xml:space="preserve">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 w:rsidR="00630DC3" w:rsidRDefault="00630DC3" w:rsidP="00630DC3">
      <w:pPr>
        <w:pStyle w:val="aff0"/>
        <w:ind w:left="0" w:firstLine="709"/>
        <w:jc w:val="both"/>
        <w:rPr>
          <w:rFonts w:eastAsiaTheme="majorEastAsia"/>
          <w:bCs/>
          <w:color w:val="000000" w:themeColor="text1"/>
          <w:sz w:val="24"/>
          <w:szCs w:val="24"/>
        </w:rPr>
      </w:pPr>
      <w:r>
        <w:rPr>
          <w:rFonts w:eastAsiaTheme="majorEastAsia"/>
          <w:bCs/>
          <w:color w:val="000000" w:themeColor="text1"/>
          <w:sz w:val="24"/>
          <w:szCs w:val="24"/>
        </w:rPr>
        <w:t>4.1.2 Внесение изменений в сметную документацию заказчика, кроме применения понижающего коэффициента в соответствии с п.4.1.1, не допускается.</w:t>
      </w:r>
    </w:p>
    <w:p w:rsidR="002749BF" w:rsidRDefault="002749BF">
      <w:pPr>
        <w:pStyle w:val="aff0"/>
        <w:ind w:left="64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749BF" w:rsidRDefault="00650049">
      <w:pPr>
        <w:pStyle w:val="aff0"/>
        <w:ind w:left="643"/>
        <w:jc w:val="center"/>
        <w:rPr>
          <w:rFonts w:eastAsiaTheme="minorHAnsi"/>
          <w:b/>
          <w:sz w:val="28"/>
          <w:szCs w:val="28"/>
          <w:lang w:val="ru-RU" w:eastAsia="en-US"/>
        </w:rPr>
      </w:pPr>
      <w:r>
        <w:rPr>
          <w:rFonts w:eastAsiaTheme="minorHAnsi"/>
          <w:b/>
          <w:sz w:val="28"/>
          <w:szCs w:val="28"/>
          <w:lang w:val="ru-RU" w:eastAsia="en-US"/>
        </w:rPr>
        <w:t>5. Приложения</w:t>
      </w:r>
    </w:p>
    <w:p w:rsidR="002749BF" w:rsidRDefault="002749BF">
      <w:pPr>
        <w:pStyle w:val="aff0"/>
        <w:ind w:left="643"/>
        <w:rPr>
          <w:rFonts w:eastAsiaTheme="minorHAnsi"/>
          <w:b/>
          <w:sz w:val="24"/>
          <w:szCs w:val="24"/>
          <w:lang w:val="ru-RU" w:eastAsia="en-US"/>
        </w:rPr>
      </w:pPr>
    </w:p>
    <w:p w:rsidR="002749BF" w:rsidRDefault="0065004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 1: Технические условия;</w:t>
      </w:r>
    </w:p>
    <w:p w:rsidR="00630DC3" w:rsidRDefault="00630DC3" w:rsidP="00630D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2: Требования к оформлению и составлению документации по </w:t>
      </w:r>
    </w:p>
    <w:p w:rsidR="00630DC3" w:rsidRPr="00E2450F" w:rsidRDefault="00630DC3" w:rsidP="00630D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ценообразованию (сметной документации)</w:t>
      </w:r>
      <w:r w:rsidRPr="00E24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630DC3" w:rsidRPr="00E2450F" w:rsidRDefault="00630DC3" w:rsidP="00630DC3">
      <w:pPr>
        <w:tabs>
          <w:tab w:val="left" w:pos="567"/>
        </w:tabs>
        <w:spacing w:after="0" w:line="240" w:lineRule="auto"/>
        <w:jc w:val="both"/>
        <w:rPr>
          <w:color w:val="111111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Приложение № 3: </w:t>
      </w:r>
      <w:r w:rsidRPr="008B7E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Сводный сметный расчет</w:t>
      </w:r>
      <w:r w:rsidRPr="00E2450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;</w:t>
      </w:r>
    </w:p>
    <w:p w:rsidR="00F17E00" w:rsidRDefault="00F17E0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749BF" w:rsidRDefault="002749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2749BF" w:rsidRDefault="002749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49BF" w:rsidRDefault="002749BF">
      <w:pPr>
        <w:tabs>
          <w:tab w:val="left" w:pos="567"/>
        </w:tabs>
        <w:spacing w:after="0" w:line="240" w:lineRule="auto"/>
        <w:jc w:val="both"/>
      </w:pPr>
    </w:p>
    <w:sectPr w:rsidR="002749BF">
      <w:footerReference w:type="default" r:id="rId10"/>
      <w:pgSz w:w="11906" w:h="16838"/>
      <w:pgMar w:top="568" w:right="850" w:bottom="765" w:left="85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7D" w:rsidRDefault="000E5E7D">
      <w:pPr>
        <w:spacing w:after="0" w:line="240" w:lineRule="auto"/>
      </w:pPr>
      <w:r>
        <w:separator/>
      </w:r>
    </w:p>
  </w:endnote>
  <w:endnote w:type="continuationSeparator" w:id="0">
    <w:p w:rsidR="000E5E7D" w:rsidRDefault="000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7D" w:rsidRDefault="000E5E7D">
    <w:pPr>
      <w:pStyle w:val="afb"/>
      <w:jc w:val="right"/>
    </w:pPr>
  </w:p>
  <w:p w:rsidR="000E5E7D" w:rsidRDefault="000E5E7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7D" w:rsidRDefault="000E5E7D">
    <w:pPr>
      <w:pStyle w:val="afb"/>
      <w:jc w:val="right"/>
    </w:pPr>
  </w:p>
  <w:p w:rsidR="000E5E7D" w:rsidRDefault="000E5E7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7D" w:rsidRDefault="000E5E7D">
    <w:pPr>
      <w:pStyle w:val="afb"/>
      <w:jc w:val="right"/>
    </w:pPr>
  </w:p>
  <w:p w:rsidR="000E5E7D" w:rsidRDefault="000E5E7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7D" w:rsidRDefault="000E5E7D">
      <w:pPr>
        <w:spacing w:after="0" w:line="240" w:lineRule="auto"/>
      </w:pPr>
      <w:r>
        <w:separator/>
      </w:r>
    </w:p>
  </w:footnote>
  <w:footnote w:type="continuationSeparator" w:id="0">
    <w:p w:rsidR="000E5E7D" w:rsidRDefault="000E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C66"/>
    <w:multiLevelType w:val="multilevel"/>
    <w:tmpl w:val="97E49C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2B2257"/>
    <w:multiLevelType w:val="multilevel"/>
    <w:tmpl w:val="1ACEB048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 w15:restartNumberingAfterBreak="0">
    <w:nsid w:val="300D174D"/>
    <w:multiLevelType w:val="multilevel"/>
    <w:tmpl w:val="2F3C6744"/>
    <w:lvl w:ilvl="0">
      <w:start w:val="3"/>
      <w:numFmt w:val="decimal"/>
      <w:lvlText w:val="%1."/>
      <w:lvlJc w:val="left"/>
      <w:pPr>
        <w:ind w:left="1211" w:hanging="360"/>
      </w:pPr>
      <w:rPr>
        <w:b/>
        <w:sz w:val="28"/>
      </w:rPr>
    </w:lvl>
    <w:lvl w:ilvl="1">
      <w:start w:val="3"/>
      <w:numFmt w:val="decimal"/>
      <w:lvlText w:val="4.%2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 w:val="0"/>
      </w:rPr>
    </w:lvl>
  </w:abstractNum>
  <w:abstractNum w:abstractNumId="3" w15:restartNumberingAfterBreak="0">
    <w:nsid w:val="39FA6254"/>
    <w:multiLevelType w:val="hybridMultilevel"/>
    <w:tmpl w:val="C682F432"/>
    <w:lvl w:ilvl="0" w:tplc="D3807D04">
      <w:start w:val="1"/>
      <w:numFmt w:val="decimal"/>
      <w:lvlText w:val="1.5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40E2"/>
    <w:multiLevelType w:val="hybridMultilevel"/>
    <w:tmpl w:val="C5524D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9706BA"/>
    <w:multiLevelType w:val="hybridMultilevel"/>
    <w:tmpl w:val="682E4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09378A"/>
    <w:multiLevelType w:val="multilevel"/>
    <w:tmpl w:val="5556205A"/>
    <w:styleLink w:val="WWNum5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decimal"/>
      <w:lvlText w:val="1.5.%3."/>
      <w:lvlJc w:val="left"/>
      <w:pPr>
        <w:ind w:left="1440" w:hanging="36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7" w15:restartNumberingAfterBreak="0">
    <w:nsid w:val="45E63CB2"/>
    <w:multiLevelType w:val="multilevel"/>
    <w:tmpl w:val="8E1C4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00783C"/>
    <w:multiLevelType w:val="hybridMultilevel"/>
    <w:tmpl w:val="2126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AB42AC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43C6"/>
    <w:multiLevelType w:val="multilevel"/>
    <w:tmpl w:val="7020F6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A82BFA"/>
    <w:multiLevelType w:val="hybridMultilevel"/>
    <w:tmpl w:val="8DD4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7418"/>
    <w:multiLevelType w:val="multilevel"/>
    <w:tmpl w:val="3F9493CC"/>
    <w:lvl w:ilvl="0">
      <w:start w:val="3"/>
      <w:numFmt w:val="decimal"/>
      <w:lvlText w:val="%1."/>
      <w:lvlJc w:val="left"/>
      <w:pPr>
        <w:ind w:left="1211" w:hanging="360"/>
      </w:pPr>
      <w:rPr>
        <w:b/>
        <w:sz w:val="28"/>
      </w:rPr>
    </w:lvl>
    <w:lvl w:ilvl="1">
      <w:start w:val="3"/>
      <w:numFmt w:val="decimal"/>
      <w:lvlText w:val="4.%2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 w:val="0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BF"/>
    <w:rsid w:val="0002565B"/>
    <w:rsid w:val="0004704D"/>
    <w:rsid w:val="000E5E7D"/>
    <w:rsid w:val="001125A9"/>
    <w:rsid w:val="001A4BAE"/>
    <w:rsid w:val="001B697F"/>
    <w:rsid w:val="001C1142"/>
    <w:rsid w:val="00222531"/>
    <w:rsid w:val="002749BF"/>
    <w:rsid w:val="0030364A"/>
    <w:rsid w:val="00354E57"/>
    <w:rsid w:val="003B0700"/>
    <w:rsid w:val="003C19AC"/>
    <w:rsid w:val="003D3177"/>
    <w:rsid w:val="003F4ADE"/>
    <w:rsid w:val="0044469B"/>
    <w:rsid w:val="004B4BBF"/>
    <w:rsid w:val="005D1F22"/>
    <w:rsid w:val="005E16AC"/>
    <w:rsid w:val="00630DC3"/>
    <w:rsid w:val="00650049"/>
    <w:rsid w:val="006E6B5F"/>
    <w:rsid w:val="00756E19"/>
    <w:rsid w:val="007B52FE"/>
    <w:rsid w:val="007E19EB"/>
    <w:rsid w:val="007F5D19"/>
    <w:rsid w:val="008002F5"/>
    <w:rsid w:val="00873967"/>
    <w:rsid w:val="008B140F"/>
    <w:rsid w:val="008B44D6"/>
    <w:rsid w:val="00910A54"/>
    <w:rsid w:val="00912049"/>
    <w:rsid w:val="009434CA"/>
    <w:rsid w:val="0094453B"/>
    <w:rsid w:val="00AC1B29"/>
    <w:rsid w:val="00B41969"/>
    <w:rsid w:val="00B45D93"/>
    <w:rsid w:val="00BD1027"/>
    <w:rsid w:val="00C03803"/>
    <w:rsid w:val="00D642D1"/>
    <w:rsid w:val="00DC37EB"/>
    <w:rsid w:val="00DD0B30"/>
    <w:rsid w:val="00F17E00"/>
    <w:rsid w:val="00F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6FD0"/>
  <w15:docId w15:val="{61989E6D-9163-49B3-8086-B9CF0D75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7C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qFormat/>
    <w:rsid w:val="00842F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link w:val="40"/>
    <w:uiPriority w:val="9"/>
    <w:semiHidden/>
    <w:unhideWhenUsed/>
    <w:qFormat/>
    <w:rsid w:val="00D36C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uiPriority w:val="99"/>
    <w:qFormat/>
  </w:style>
  <w:style w:type="character" w:customStyle="1" w:styleId="a5">
    <w:name w:val="Основной текст Знак"/>
    <w:basedOn w:val="a0"/>
    <w:qFormat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a">
    <w:name w:val="Текст сноски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aliases w:val="ТТ_Требование Знак,Table-Normal Знак,RSHB_Table-Normal Знак,Заголовок_3 Знак,Подпись рисунка Знак,ПАРАГРАФ Знак,Абзац списка2 Знак,Цветной список — акцент 11 Знак,Алроса_маркер (Уровень 4) Знак,Маркер Знак,Общий_К Знак,Bullet List Знак"/>
    <w:uiPriority w:val="34"/>
    <w:qFormat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2">
    <w:name w:val="Стиль2 Знак"/>
    <w:link w:val="2"/>
    <w:uiPriority w:val="99"/>
    <w:qFormat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c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842F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">
    <w:name w:val="Основной текст с отступом 3 Знак"/>
    <w:basedOn w:val="a0"/>
    <w:link w:val="3"/>
    <w:qFormat/>
    <w:rsid w:val="00A61B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qFormat/>
    <w:rsid w:val="00A61B8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36C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-">
    <w:name w:val="Интернет-ссылка"/>
    <w:uiPriority w:val="99"/>
    <w:rsid w:val="00BC703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qFormat/>
    <w:rsid w:val="00480847"/>
    <w:rPr>
      <w:color w:val="800080" w:themeColor="followedHyperlink"/>
      <w:u w:val="single"/>
    </w:rPr>
  </w:style>
  <w:style w:type="character" w:customStyle="1" w:styleId="af1">
    <w:name w:val="комментарий"/>
    <w:qFormat/>
    <w:rsid w:val="00206D6D"/>
    <w:rPr>
      <w:i/>
      <w:shd w:val="clear" w:color="auto" w:fill="FFFF99"/>
    </w:rPr>
  </w:style>
  <w:style w:type="character" w:customStyle="1" w:styleId="af2">
    <w:name w:val="Заголовок для сожерж Знак"/>
    <w:qFormat/>
    <w:rsid w:val="00C6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/>
      <w:sz w:val="24"/>
      <w:szCs w:val="24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Symbol"/>
      <w:b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sz w:val="24"/>
      <w:szCs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af3">
    <w:name w:val="Ссылка указателя"/>
    <w:qFormat/>
  </w:style>
  <w:style w:type="character" w:customStyle="1" w:styleId="af4">
    <w:name w:val="Посещённая гиперссылка"/>
    <w:basedOn w:val="a0"/>
    <w:rPr>
      <w:color w:val="800080"/>
      <w:u w:val="single"/>
    </w:rPr>
  </w:style>
  <w:style w:type="character" w:customStyle="1" w:styleId="ListLabel63">
    <w:name w:val="ListLabel 63"/>
    <w:qFormat/>
    <w:rPr>
      <w:b/>
      <w:sz w:val="28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 w:val="0"/>
    </w:rPr>
  </w:style>
  <w:style w:type="character" w:customStyle="1" w:styleId="ListLabel67">
    <w:name w:val="ListLabel 67"/>
    <w:qFormat/>
    <w:rPr>
      <w:b w:val="0"/>
    </w:rPr>
  </w:style>
  <w:style w:type="character" w:customStyle="1" w:styleId="ListLabel68">
    <w:name w:val="ListLabel 68"/>
    <w:qFormat/>
    <w:rPr>
      <w:b w:val="0"/>
    </w:rPr>
  </w:style>
  <w:style w:type="character" w:customStyle="1" w:styleId="ListLabel69">
    <w:name w:val="ListLabel 69"/>
    <w:qFormat/>
    <w:rPr>
      <w:b w:val="0"/>
    </w:rPr>
  </w:style>
  <w:style w:type="character" w:customStyle="1" w:styleId="ListLabel70">
    <w:name w:val="ListLabel 70"/>
    <w:qFormat/>
    <w:rPr>
      <w:b w:val="0"/>
    </w:rPr>
  </w:style>
  <w:style w:type="character" w:customStyle="1" w:styleId="ListLabel71">
    <w:name w:val="ListLabel 71"/>
    <w:qFormat/>
    <w:rPr>
      <w:b w:val="0"/>
    </w:rPr>
  </w:style>
  <w:style w:type="character" w:customStyle="1" w:styleId="ListLabel72">
    <w:name w:val="ListLabel 72"/>
    <w:qFormat/>
    <w:rPr>
      <w:rFonts w:ascii="Times New Roman" w:hAnsi="Times New Roman" w:cs="Symbol"/>
      <w:sz w:val="24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b/>
      <w:sz w:val="28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 w:val="0"/>
    </w:rPr>
  </w:style>
  <w:style w:type="character" w:customStyle="1" w:styleId="ListLabel85">
    <w:name w:val="ListLabel 85"/>
    <w:qFormat/>
    <w:rPr>
      <w:b w:val="0"/>
    </w:rPr>
  </w:style>
  <w:style w:type="character" w:customStyle="1" w:styleId="ListLabel86">
    <w:name w:val="ListLabel 86"/>
    <w:qFormat/>
    <w:rPr>
      <w:b w:val="0"/>
    </w:rPr>
  </w:style>
  <w:style w:type="character" w:customStyle="1" w:styleId="ListLabel87">
    <w:name w:val="ListLabel 87"/>
    <w:qFormat/>
    <w:rPr>
      <w:b w:val="0"/>
    </w:rPr>
  </w:style>
  <w:style w:type="character" w:customStyle="1" w:styleId="ListLabel88">
    <w:name w:val="ListLabel 88"/>
    <w:qFormat/>
    <w:rPr>
      <w:b w:val="0"/>
    </w:rPr>
  </w:style>
  <w:style w:type="character" w:customStyle="1" w:styleId="ListLabel89">
    <w:name w:val="ListLabel 89"/>
    <w:qFormat/>
    <w:rPr>
      <w:b w:val="0"/>
    </w:rPr>
  </w:style>
  <w:style w:type="character" w:customStyle="1" w:styleId="ListLabel90">
    <w:name w:val="ListLabel 90"/>
    <w:qFormat/>
    <w:rPr>
      <w:rFonts w:ascii="Times New Roman" w:hAnsi="Times New Roman" w:cs="Symbol"/>
      <w:sz w:val="24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b/>
      <w:sz w:val="28"/>
    </w:rPr>
  </w:style>
  <w:style w:type="character" w:customStyle="1" w:styleId="ListLabel100">
    <w:name w:val="ListLabel 100"/>
    <w:qFormat/>
    <w:rPr>
      <w:b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 w:val="0"/>
    </w:rPr>
  </w:style>
  <w:style w:type="character" w:customStyle="1" w:styleId="ListLabel103">
    <w:name w:val="ListLabel 103"/>
    <w:qFormat/>
    <w:rPr>
      <w:b w:val="0"/>
    </w:rPr>
  </w:style>
  <w:style w:type="character" w:customStyle="1" w:styleId="ListLabel104">
    <w:name w:val="ListLabel 104"/>
    <w:qFormat/>
    <w:rPr>
      <w:b w:val="0"/>
    </w:rPr>
  </w:style>
  <w:style w:type="character" w:customStyle="1" w:styleId="ListLabel105">
    <w:name w:val="ListLabel 105"/>
    <w:qFormat/>
    <w:rPr>
      <w:b w:val="0"/>
    </w:rPr>
  </w:style>
  <w:style w:type="character" w:customStyle="1" w:styleId="ListLabel106">
    <w:name w:val="ListLabel 106"/>
    <w:qFormat/>
    <w:rPr>
      <w:b w:val="0"/>
    </w:rPr>
  </w:style>
  <w:style w:type="character" w:customStyle="1" w:styleId="ListLabel107">
    <w:name w:val="ListLabel 107"/>
    <w:qFormat/>
    <w:rPr>
      <w:b w:val="0"/>
    </w:rPr>
  </w:style>
  <w:style w:type="character" w:customStyle="1" w:styleId="ListLabel108">
    <w:name w:val="ListLabel 108"/>
    <w:qFormat/>
    <w:rPr>
      <w:rFonts w:ascii="Times New Roman" w:hAnsi="Times New Roman" w:cs="Symbol"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b/>
      <w:sz w:val="28"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/>
    </w:rPr>
  </w:style>
  <w:style w:type="character" w:customStyle="1" w:styleId="ListLabel120">
    <w:name w:val="ListLabel 120"/>
    <w:qFormat/>
    <w:rPr>
      <w:b w:val="0"/>
    </w:rPr>
  </w:style>
  <w:style w:type="character" w:customStyle="1" w:styleId="ListLabel121">
    <w:name w:val="ListLabel 121"/>
    <w:qFormat/>
    <w:rPr>
      <w:b w:val="0"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b w:val="0"/>
    </w:rPr>
  </w:style>
  <w:style w:type="character" w:customStyle="1" w:styleId="ListLabel124">
    <w:name w:val="ListLabel 124"/>
    <w:qFormat/>
    <w:rPr>
      <w:b w:val="0"/>
    </w:rPr>
  </w:style>
  <w:style w:type="character" w:customStyle="1" w:styleId="ListLabel125">
    <w:name w:val="ListLabel 125"/>
    <w:qFormat/>
    <w:rPr>
      <w:b w:val="0"/>
    </w:rPr>
  </w:style>
  <w:style w:type="character" w:customStyle="1" w:styleId="ListLabel126">
    <w:name w:val="ListLabel 126"/>
    <w:qFormat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b/>
      <w:sz w:val="28"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 w:val="0"/>
    </w:rPr>
  </w:style>
  <w:style w:type="character" w:customStyle="1" w:styleId="ListLabel139">
    <w:name w:val="ListLabel 139"/>
    <w:qFormat/>
    <w:rPr>
      <w:b w:val="0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b w:val="0"/>
    </w:rPr>
  </w:style>
  <w:style w:type="character" w:customStyle="1" w:styleId="ListLabel142">
    <w:name w:val="ListLabel 142"/>
    <w:qFormat/>
    <w:rPr>
      <w:b w:val="0"/>
    </w:rPr>
  </w:style>
  <w:style w:type="character" w:customStyle="1" w:styleId="ListLabel143">
    <w:name w:val="ListLabel 143"/>
    <w:qFormat/>
    <w:rPr>
      <w:b w:val="0"/>
    </w:rPr>
  </w:style>
  <w:style w:type="character" w:customStyle="1" w:styleId="ListLabel144">
    <w:name w:val="ListLabel 144"/>
    <w:qFormat/>
    <w:rPr>
      <w:rFonts w:ascii="Times New Roman" w:hAnsi="Times New Roman" w:cs="Symbol"/>
      <w:sz w:val="24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b/>
      <w:sz w:val="28"/>
    </w:rPr>
  </w:style>
  <w:style w:type="character" w:customStyle="1" w:styleId="ListLabel154">
    <w:name w:val="ListLabel 154"/>
    <w:qFormat/>
    <w:rPr>
      <w:b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 w:val="0"/>
    </w:rPr>
  </w:style>
  <w:style w:type="character" w:customStyle="1" w:styleId="ListLabel157">
    <w:name w:val="ListLabel 157"/>
    <w:qFormat/>
    <w:rPr>
      <w:b w:val="0"/>
    </w:rPr>
  </w:style>
  <w:style w:type="character" w:customStyle="1" w:styleId="ListLabel158">
    <w:name w:val="ListLabel 158"/>
    <w:qFormat/>
    <w:rPr>
      <w:b w:val="0"/>
    </w:rPr>
  </w:style>
  <w:style w:type="character" w:customStyle="1" w:styleId="ListLabel159">
    <w:name w:val="ListLabel 159"/>
    <w:qFormat/>
    <w:rPr>
      <w:b w:val="0"/>
    </w:rPr>
  </w:style>
  <w:style w:type="character" w:customStyle="1" w:styleId="ListLabel160">
    <w:name w:val="ListLabel 160"/>
    <w:qFormat/>
    <w:rPr>
      <w:b w:val="0"/>
    </w:rPr>
  </w:style>
  <w:style w:type="character" w:customStyle="1" w:styleId="ListLabel161">
    <w:name w:val="ListLabel 161"/>
    <w:qFormat/>
    <w:rPr>
      <w:b w:val="0"/>
    </w:rPr>
  </w:style>
  <w:style w:type="character" w:customStyle="1" w:styleId="ListLabel162">
    <w:name w:val="ListLabel 162"/>
    <w:qFormat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b/>
      <w:sz w:val="28"/>
    </w:rPr>
  </w:style>
  <w:style w:type="character" w:customStyle="1" w:styleId="ListLabel172">
    <w:name w:val="ListLabel 172"/>
    <w:qFormat/>
    <w:rPr>
      <w:b/>
    </w:rPr>
  </w:style>
  <w:style w:type="character" w:customStyle="1" w:styleId="ListLabel173">
    <w:name w:val="ListLabel 173"/>
    <w:qFormat/>
    <w:rPr>
      <w:b/>
    </w:rPr>
  </w:style>
  <w:style w:type="character" w:customStyle="1" w:styleId="ListLabel174">
    <w:name w:val="ListLabel 174"/>
    <w:qFormat/>
    <w:rPr>
      <w:b w:val="0"/>
    </w:rPr>
  </w:style>
  <w:style w:type="character" w:customStyle="1" w:styleId="ListLabel175">
    <w:name w:val="ListLabel 175"/>
    <w:qFormat/>
    <w:rPr>
      <w:b w:val="0"/>
    </w:rPr>
  </w:style>
  <w:style w:type="character" w:customStyle="1" w:styleId="ListLabel176">
    <w:name w:val="ListLabel 176"/>
    <w:qFormat/>
    <w:rPr>
      <w:b w:val="0"/>
    </w:rPr>
  </w:style>
  <w:style w:type="character" w:customStyle="1" w:styleId="ListLabel177">
    <w:name w:val="ListLabel 177"/>
    <w:qFormat/>
    <w:rPr>
      <w:b w:val="0"/>
    </w:rPr>
  </w:style>
  <w:style w:type="character" w:customStyle="1" w:styleId="ListLabel178">
    <w:name w:val="ListLabel 178"/>
    <w:qFormat/>
    <w:rPr>
      <w:b w:val="0"/>
    </w:rPr>
  </w:style>
  <w:style w:type="character" w:customStyle="1" w:styleId="ListLabel179">
    <w:name w:val="ListLabel 179"/>
    <w:qFormat/>
    <w:rPr>
      <w:b w:val="0"/>
    </w:rPr>
  </w:style>
  <w:style w:type="character" w:customStyle="1" w:styleId="ListLabel180">
    <w:name w:val="ListLabel 180"/>
    <w:qFormat/>
    <w:rPr>
      <w:rFonts w:ascii="Times New Roman" w:hAnsi="Times New Roman" w:cs="Symbol"/>
      <w:sz w:val="24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b/>
      <w:sz w:val="28"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 w:val="0"/>
    </w:rPr>
  </w:style>
  <w:style w:type="character" w:customStyle="1" w:styleId="ListLabel198">
    <w:name w:val="ListLabel 198"/>
    <w:qFormat/>
    <w:rPr>
      <w:rFonts w:ascii="Times New Roman" w:hAnsi="Times New Roman" w:cs="Symbol"/>
      <w:sz w:val="24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b/>
      <w:sz w:val="28"/>
    </w:rPr>
  </w:style>
  <w:style w:type="character" w:customStyle="1" w:styleId="ListLabel208">
    <w:name w:val="ListLabel 208"/>
    <w:qFormat/>
    <w:rPr>
      <w:b/>
    </w:rPr>
  </w:style>
  <w:style w:type="character" w:customStyle="1" w:styleId="ListLabel209">
    <w:name w:val="ListLabel 209"/>
    <w:qFormat/>
    <w:rPr>
      <w:b/>
    </w:rPr>
  </w:style>
  <w:style w:type="character" w:customStyle="1" w:styleId="ListLabel210">
    <w:name w:val="ListLabel 210"/>
    <w:qFormat/>
    <w:rPr>
      <w:b w:val="0"/>
    </w:rPr>
  </w:style>
  <w:style w:type="character" w:customStyle="1" w:styleId="ListLabel211">
    <w:name w:val="ListLabel 211"/>
    <w:qFormat/>
    <w:rPr>
      <w:b w:val="0"/>
    </w:rPr>
  </w:style>
  <w:style w:type="character" w:customStyle="1" w:styleId="ListLabel212">
    <w:name w:val="ListLabel 212"/>
    <w:qFormat/>
    <w:rPr>
      <w:b w:val="0"/>
    </w:rPr>
  </w:style>
  <w:style w:type="character" w:customStyle="1" w:styleId="ListLabel213">
    <w:name w:val="ListLabel 213"/>
    <w:qFormat/>
    <w:rPr>
      <w:b w:val="0"/>
    </w:rPr>
  </w:style>
  <w:style w:type="character" w:customStyle="1" w:styleId="ListLabel214">
    <w:name w:val="ListLabel 214"/>
    <w:qFormat/>
    <w:rPr>
      <w:b w:val="0"/>
    </w:rPr>
  </w:style>
  <w:style w:type="character" w:customStyle="1" w:styleId="ListLabel215">
    <w:name w:val="ListLabel 215"/>
    <w:qFormat/>
    <w:rPr>
      <w:b w:val="0"/>
    </w:rPr>
  </w:style>
  <w:style w:type="character" w:customStyle="1" w:styleId="ListLabel216">
    <w:name w:val="ListLabel 216"/>
    <w:qFormat/>
    <w:rPr>
      <w:rFonts w:ascii="Times New Roman" w:hAnsi="Times New Roman" w:cs="Symbol"/>
      <w:sz w:val="24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b/>
      <w:sz w:val="28"/>
    </w:rPr>
  </w:style>
  <w:style w:type="character" w:customStyle="1" w:styleId="ListLabel226">
    <w:name w:val="ListLabel 226"/>
    <w:qFormat/>
    <w:rPr>
      <w:b/>
    </w:rPr>
  </w:style>
  <w:style w:type="character" w:customStyle="1" w:styleId="ListLabel227">
    <w:name w:val="ListLabel 227"/>
    <w:qFormat/>
    <w:rPr>
      <w:b/>
    </w:rPr>
  </w:style>
  <w:style w:type="character" w:customStyle="1" w:styleId="ListLabel228">
    <w:name w:val="ListLabel 228"/>
    <w:qFormat/>
    <w:rPr>
      <w:b w:val="0"/>
    </w:rPr>
  </w:style>
  <w:style w:type="character" w:customStyle="1" w:styleId="ListLabel229">
    <w:name w:val="ListLabel 229"/>
    <w:qFormat/>
    <w:rPr>
      <w:b w:val="0"/>
    </w:rPr>
  </w:style>
  <w:style w:type="character" w:customStyle="1" w:styleId="ListLabel230">
    <w:name w:val="ListLabel 230"/>
    <w:qFormat/>
    <w:rPr>
      <w:b w:val="0"/>
    </w:rPr>
  </w:style>
  <w:style w:type="character" w:customStyle="1" w:styleId="ListLabel231">
    <w:name w:val="ListLabel 231"/>
    <w:qFormat/>
    <w:rPr>
      <w:b w:val="0"/>
    </w:rPr>
  </w:style>
  <w:style w:type="character" w:customStyle="1" w:styleId="ListLabel232">
    <w:name w:val="ListLabel 232"/>
    <w:qFormat/>
    <w:rPr>
      <w:b w:val="0"/>
    </w:rPr>
  </w:style>
  <w:style w:type="character" w:customStyle="1" w:styleId="ListLabel233">
    <w:name w:val="ListLabel 233"/>
    <w:qFormat/>
    <w:rPr>
      <w:b w:val="0"/>
    </w:rPr>
  </w:style>
  <w:style w:type="character" w:customStyle="1" w:styleId="ListLabel234">
    <w:name w:val="ListLabel 234"/>
    <w:qFormat/>
    <w:rPr>
      <w:rFonts w:ascii="Times New Roman" w:hAnsi="Times New Roman" w:cs="Symbol"/>
      <w:sz w:val="24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b/>
      <w:sz w:val="28"/>
    </w:rPr>
  </w:style>
  <w:style w:type="character" w:customStyle="1" w:styleId="ListLabel244">
    <w:name w:val="ListLabel 244"/>
    <w:qFormat/>
    <w:rPr>
      <w:b/>
    </w:rPr>
  </w:style>
  <w:style w:type="character" w:customStyle="1" w:styleId="ListLabel245">
    <w:name w:val="ListLabel 245"/>
    <w:qFormat/>
    <w:rPr>
      <w:b/>
    </w:rPr>
  </w:style>
  <w:style w:type="character" w:customStyle="1" w:styleId="ListLabel246">
    <w:name w:val="ListLabel 246"/>
    <w:qFormat/>
    <w:rPr>
      <w:b w:val="0"/>
    </w:rPr>
  </w:style>
  <w:style w:type="character" w:customStyle="1" w:styleId="ListLabel247">
    <w:name w:val="ListLabel 247"/>
    <w:qFormat/>
    <w:rPr>
      <w:b w:val="0"/>
    </w:rPr>
  </w:style>
  <w:style w:type="character" w:customStyle="1" w:styleId="ListLabel248">
    <w:name w:val="ListLabel 248"/>
    <w:qFormat/>
    <w:rPr>
      <w:b w:val="0"/>
    </w:rPr>
  </w:style>
  <w:style w:type="character" w:customStyle="1" w:styleId="ListLabel249">
    <w:name w:val="ListLabel 249"/>
    <w:qFormat/>
    <w:rPr>
      <w:b w:val="0"/>
    </w:rPr>
  </w:style>
  <w:style w:type="character" w:customStyle="1" w:styleId="ListLabel250">
    <w:name w:val="ListLabel 250"/>
    <w:qFormat/>
    <w:rPr>
      <w:b w:val="0"/>
    </w:rPr>
  </w:style>
  <w:style w:type="character" w:customStyle="1" w:styleId="ListLabel251">
    <w:name w:val="ListLabel 251"/>
    <w:qFormat/>
    <w:rPr>
      <w:b w:val="0"/>
    </w:rPr>
  </w:style>
  <w:style w:type="character" w:customStyle="1" w:styleId="ListLabel252">
    <w:name w:val="ListLabel 252"/>
    <w:qFormat/>
    <w:rPr>
      <w:rFonts w:ascii="Times New Roman" w:hAnsi="Times New Roman" w:cs="Symbol"/>
      <w:sz w:val="24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b/>
      <w:sz w:val="28"/>
    </w:rPr>
  </w:style>
  <w:style w:type="character" w:customStyle="1" w:styleId="ListLabel262">
    <w:name w:val="ListLabel 262"/>
    <w:qFormat/>
    <w:rPr>
      <w:b/>
    </w:rPr>
  </w:style>
  <w:style w:type="character" w:customStyle="1" w:styleId="ListLabel263">
    <w:name w:val="ListLabel 263"/>
    <w:qFormat/>
    <w:rPr>
      <w:b/>
    </w:rPr>
  </w:style>
  <w:style w:type="character" w:customStyle="1" w:styleId="ListLabel264">
    <w:name w:val="ListLabel 264"/>
    <w:qFormat/>
    <w:rPr>
      <w:b w:val="0"/>
    </w:rPr>
  </w:style>
  <w:style w:type="character" w:customStyle="1" w:styleId="ListLabel265">
    <w:name w:val="ListLabel 265"/>
    <w:qFormat/>
    <w:rPr>
      <w:b w:val="0"/>
    </w:rPr>
  </w:style>
  <w:style w:type="character" w:customStyle="1" w:styleId="ListLabel266">
    <w:name w:val="ListLabel 266"/>
    <w:qFormat/>
    <w:rPr>
      <w:b w:val="0"/>
    </w:rPr>
  </w:style>
  <w:style w:type="character" w:customStyle="1" w:styleId="ListLabel267">
    <w:name w:val="ListLabel 267"/>
    <w:qFormat/>
    <w:rPr>
      <w:b w:val="0"/>
    </w:rPr>
  </w:style>
  <w:style w:type="character" w:customStyle="1" w:styleId="ListLabel268">
    <w:name w:val="ListLabel 268"/>
    <w:qFormat/>
    <w:rPr>
      <w:b w:val="0"/>
    </w:rPr>
  </w:style>
  <w:style w:type="character" w:customStyle="1" w:styleId="ListLabel269">
    <w:name w:val="ListLabel 269"/>
    <w:qFormat/>
    <w:rPr>
      <w:b w:val="0"/>
    </w:rPr>
  </w:style>
  <w:style w:type="character" w:customStyle="1" w:styleId="ListLabel270">
    <w:name w:val="ListLabel 270"/>
    <w:qFormat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b/>
      <w:sz w:val="28"/>
    </w:rPr>
  </w:style>
  <w:style w:type="character" w:customStyle="1" w:styleId="ListLabel280">
    <w:name w:val="ListLabel 280"/>
    <w:qFormat/>
    <w:rPr>
      <w:b/>
    </w:rPr>
  </w:style>
  <w:style w:type="character" w:customStyle="1" w:styleId="ListLabel281">
    <w:name w:val="ListLabel 281"/>
    <w:qFormat/>
    <w:rPr>
      <w:b/>
    </w:rPr>
  </w:style>
  <w:style w:type="character" w:customStyle="1" w:styleId="ListLabel282">
    <w:name w:val="ListLabel 282"/>
    <w:qFormat/>
    <w:rPr>
      <w:b w:val="0"/>
    </w:rPr>
  </w:style>
  <w:style w:type="character" w:customStyle="1" w:styleId="ListLabel283">
    <w:name w:val="ListLabel 283"/>
    <w:qFormat/>
    <w:rPr>
      <w:b w:val="0"/>
    </w:rPr>
  </w:style>
  <w:style w:type="character" w:customStyle="1" w:styleId="ListLabel284">
    <w:name w:val="ListLabel 284"/>
    <w:qFormat/>
    <w:rPr>
      <w:b w:val="0"/>
    </w:rPr>
  </w:style>
  <w:style w:type="character" w:customStyle="1" w:styleId="ListLabel285">
    <w:name w:val="ListLabel 285"/>
    <w:qFormat/>
    <w:rPr>
      <w:b w:val="0"/>
    </w:rPr>
  </w:style>
  <w:style w:type="character" w:customStyle="1" w:styleId="ListLabel286">
    <w:name w:val="ListLabel 286"/>
    <w:qFormat/>
    <w:rPr>
      <w:b w:val="0"/>
    </w:rPr>
  </w:style>
  <w:style w:type="character" w:customStyle="1" w:styleId="ListLabel287">
    <w:name w:val="ListLabel 287"/>
    <w:qFormat/>
    <w:rPr>
      <w:b w:val="0"/>
    </w:rPr>
  </w:style>
  <w:style w:type="character" w:customStyle="1" w:styleId="ListLabel288">
    <w:name w:val="ListLabel 288"/>
    <w:qFormat/>
    <w:rPr>
      <w:rFonts w:ascii="Times New Roman" w:hAnsi="Times New Roman" w:cs="Symbol"/>
      <w:sz w:val="24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b/>
      <w:sz w:val="28"/>
    </w:rPr>
  </w:style>
  <w:style w:type="character" w:customStyle="1" w:styleId="ListLabel298">
    <w:name w:val="ListLabel 298"/>
    <w:qFormat/>
    <w:rPr>
      <w:b/>
    </w:rPr>
  </w:style>
  <w:style w:type="character" w:customStyle="1" w:styleId="ListLabel299">
    <w:name w:val="ListLabel 299"/>
    <w:qFormat/>
    <w:rPr>
      <w:b/>
    </w:rPr>
  </w:style>
  <w:style w:type="character" w:customStyle="1" w:styleId="ListLabel300">
    <w:name w:val="ListLabel 300"/>
    <w:qFormat/>
    <w:rPr>
      <w:b w:val="0"/>
    </w:rPr>
  </w:style>
  <w:style w:type="character" w:customStyle="1" w:styleId="ListLabel301">
    <w:name w:val="ListLabel 301"/>
    <w:qFormat/>
    <w:rPr>
      <w:b w:val="0"/>
    </w:rPr>
  </w:style>
  <w:style w:type="character" w:customStyle="1" w:styleId="ListLabel302">
    <w:name w:val="ListLabel 302"/>
    <w:qFormat/>
    <w:rPr>
      <w:b w:val="0"/>
    </w:rPr>
  </w:style>
  <w:style w:type="character" w:customStyle="1" w:styleId="ListLabel303">
    <w:name w:val="ListLabel 303"/>
    <w:qFormat/>
    <w:rPr>
      <w:b w:val="0"/>
    </w:rPr>
  </w:style>
  <w:style w:type="character" w:customStyle="1" w:styleId="ListLabel304">
    <w:name w:val="ListLabel 304"/>
    <w:qFormat/>
    <w:rPr>
      <w:b w:val="0"/>
    </w:rPr>
  </w:style>
  <w:style w:type="character" w:customStyle="1" w:styleId="ListLabel305">
    <w:name w:val="ListLabel 305"/>
    <w:qFormat/>
    <w:rPr>
      <w:b w:val="0"/>
    </w:rPr>
  </w:style>
  <w:style w:type="character" w:customStyle="1" w:styleId="ListLabel306">
    <w:name w:val="ListLabel 306"/>
    <w:qFormat/>
    <w:rPr>
      <w:rFonts w:ascii="Times New Roman" w:hAnsi="Times New Roman" w:cs="Symbol"/>
      <w:sz w:val="24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b/>
      <w:sz w:val="28"/>
    </w:rPr>
  </w:style>
  <w:style w:type="character" w:customStyle="1" w:styleId="ListLabel316">
    <w:name w:val="ListLabel 316"/>
    <w:qFormat/>
    <w:rPr>
      <w:b/>
    </w:rPr>
  </w:style>
  <w:style w:type="character" w:customStyle="1" w:styleId="ListLabel317">
    <w:name w:val="ListLabel 317"/>
    <w:qFormat/>
    <w:rPr>
      <w:b/>
    </w:rPr>
  </w:style>
  <w:style w:type="character" w:customStyle="1" w:styleId="ListLabel318">
    <w:name w:val="ListLabel 318"/>
    <w:qFormat/>
    <w:rPr>
      <w:b w:val="0"/>
    </w:rPr>
  </w:style>
  <w:style w:type="character" w:customStyle="1" w:styleId="ListLabel319">
    <w:name w:val="ListLabel 319"/>
    <w:qFormat/>
    <w:rPr>
      <w:b w:val="0"/>
    </w:rPr>
  </w:style>
  <w:style w:type="character" w:customStyle="1" w:styleId="ListLabel320">
    <w:name w:val="ListLabel 320"/>
    <w:qFormat/>
    <w:rPr>
      <w:b w:val="0"/>
    </w:rPr>
  </w:style>
  <w:style w:type="character" w:customStyle="1" w:styleId="ListLabel321">
    <w:name w:val="ListLabel 321"/>
    <w:qFormat/>
    <w:rPr>
      <w:b w:val="0"/>
    </w:rPr>
  </w:style>
  <w:style w:type="character" w:customStyle="1" w:styleId="ListLabel322">
    <w:name w:val="ListLabel 322"/>
    <w:qFormat/>
    <w:rPr>
      <w:b w:val="0"/>
    </w:rPr>
  </w:style>
  <w:style w:type="character" w:customStyle="1" w:styleId="ListLabel323">
    <w:name w:val="ListLabel 323"/>
    <w:qFormat/>
    <w:rPr>
      <w:b w:val="0"/>
    </w:rPr>
  </w:style>
  <w:style w:type="character" w:customStyle="1" w:styleId="ListLabel324">
    <w:name w:val="ListLabel 324"/>
    <w:qFormat/>
    <w:rPr>
      <w:rFonts w:ascii="Times New Roman" w:hAnsi="Times New Roman" w:cs="Symbol"/>
      <w:sz w:val="24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b/>
      <w:sz w:val="28"/>
    </w:rPr>
  </w:style>
  <w:style w:type="character" w:customStyle="1" w:styleId="ListLabel334">
    <w:name w:val="ListLabel 334"/>
    <w:qFormat/>
    <w:rPr>
      <w:b/>
    </w:rPr>
  </w:style>
  <w:style w:type="character" w:customStyle="1" w:styleId="ListLabel335">
    <w:name w:val="ListLabel 335"/>
    <w:qFormat/>
    <w:rPr>
      <w:b/>
    </w:rPr>
  </w:style>
  <w:style w:type="character" w:customStyle="1" w:styleId="ListLabel336">
    <w:name w:val="ListLabel 336"/>
    <w:qFormat/>
    <w:rPr>
      <w:b w:val="0"/>
    </w:rPr>
  </w:style>
  <w:style w:type="character" w:customStyle="1" w:styleId="ListLabel337">
    <w:name w:val="ListLabel 337"/>
    <w:qFormat/>
    <w:rPr>
      <w:b w:val="0"/>
    </w:rPr>
  </w:style>
  <w:style w:type="character" w:customStyle="1" w:styleId="ListLabel338">
    <w:name w:val="ListLabel 338"/>
    <w:qFormat/>
    <w:rPr>
      <w:b w:val="0"/>
    </w:rPr>
  </w:style>
  <w:style w:type="character" w:customStyle="1" w:styleId="ListLabel339">
    <w:name w:val="ListLabel 339"/>
    <w:qFormat/>
    <w:rPr>
      <w:b w:val="0"/>
    </w:rPr>
  </w:style>
  <w:style w:type="character" w:customStyle="1" w:styleId="ListLabel340">
    <w:name w:val="ListLabel 340"/>
    <w:qFormat/>
    <w:rPr>
      <w:b w:val="0"/>
    </w:rPr>
  </w:style>
  <w:style w:type="character" w:customStyle="1" w:styleId="ListLabel341">
    <w:name w:val="ListLabel 341"/>
    <w:qFormat/>
    <w:rPr>
      <w:b w:val="0"/>
    </w:rPr>
  </w:style>
  <w:style w:type="character" w:customStyle="1" w:styleId="ListLabel342">
    <w:name w:val="ListLabel 342"/>
    <w:qFormat/>
    <w:rPr>
      <w:rFonts w:ascii="Times New Roman" w:hAnsi="Times New Roman" w:cs="Symbol"/>
      <w:sz w:val="24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f6">
    <w:name w:val="Body Text"/>
    <w:basedOn w:val="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7">
    <w:name w:val="List"/>
    <w:basedOn w:val="af6"/>
    <w:rPr>
      <w:rFonts w:cs="Lohit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Lohit Devanagari"/>
    </w:rPr>
  </w:style>
  <w:style w:type="paragraph" w:styleId="afa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Pr>
      <w:b/>
      <w:bCs/>
    </w:r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footnote text"/>
    <w:basedOn w:val="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Стиль2"/>
    <w:basedOn w:val="a"/>
    <w:uiPriority w:val="99"/>
    <w:qFormat/>
    <w:pPr>
      <w:tabs>
        <w:tab w:val="left" w:pos="360"/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f0">
    <w:name w:val="List Paragraph"/>
    <w:aliases w:val="ТТ_Требование,Table-Normal,RSHB_Table-Normal,Заголовок_3,Подпись рисунка,ПАРАГРАФ,Абзац списка2,Цветной список — акцент 11,Алроса_маркер (Уровень 4),Маркер,Общий_К,List Paragraph,Нумерованый список,Bullet List,FooterText,numbered"/>
    <w:basedOn w:val="a"/>
    <w:uiPriority w:val="34"/>
    <w:qFormat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1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f2">
    <w:name w:val="Revision"/>
    <w:uiPriority w:val="99"/>
    <w:semiHidden/>
    <w:qFormat/>
    <w:rPr>
      <w:rFonts w:ascii="Calibri" w:eastAsia="Calibri" w:hAnsi="Calibri"/>
      <w:color w:val="00000A"/>
      <w:sz w:val="22"/>
    </w:rPr>
  </w:style>
  <w:style w:type="paragraph" w:customStyle="1" w:styleId="aff3">
    <w:name w:val="Таблица"/>
    <w:basedOn w:val="a"/>
    <w:qFormat/>
    <w:rsid w:val="00BD1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qFormat/>
    <w:rsid w:val="009C08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Таблица шапка"/>
    <w:basedOn w:val="a"/>
    <w:qFormat/>
    <w:rsid w:val="009874E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ru-RU"/>
    </w:rPr>
  </w:style>
  <w:style w:type="paragraph" w:customStyle="1" w:styleId="aff5">
    <w:name w:val="Раздел положения"/>
    <w:basedOn w:val="a"/>
    <w:autoRedefine/>
    <w:qFormat/>
    <w:rsid w:val="00A61B8E"/>
    <w:p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6">
    <w:name w:val="Подраздел раздела положения"/>
    <w:basedOn w:val="a"/>
    <w:autoRedefine/>
    <w:qFormat/>
    <w:rsid w:val="00A61B8E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Body Text Indent 3"/>
    <w:basedOn w:val="a"/>
    <w:qFormat/>
    <w:rsid w:val="00A61B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autoRedefine/>
    <w:uiPriority w:val="39"/>
    <w:rsid w:val="00BC703B"/>
    <w:pPr>
      <w:spacing w:before="120" w:after="0" w:line="240" w:lineRule="auto"/>
    </w:pPr>
    <w:rPr>
      <w:rFonts w:ascii="Times New Roman" w:eastAsia="Times New Roman" w:hAnsi="Times New Roman" w:cs="Calibri Light (Заголовки)"/>
      <w:b/>
      <w:bCs/>
      <w:sz w:val="24"/>
      <w:szCs w:val="24"/>
      <w:lang w:eastAsia="ru-RU"/>
    </w:rPr>
  </w:style>
  <w:style w:type="paragraph" w:styleId="31">
    <w:name w:val="toc 3"/>
    <w:basedOn w:val="a"/>
    <w:autoRedefine/>
    <w:uiPriority w:val="39"/>
    <w:rsid w:val="00BC703B"/>
    <w:pPr>
      <w:spacing w:after="0" w:line="240" w:lineRule="auto"/>
      <w:ind w:left="28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styleId="41">
    <w:name w:val="toc 4"/>
    <w:basedOn w:val="a"/>
    <w:autoRedefine/>
    <w:uiPriority w:val="39"/>
    <w:rsid w:val="00BC703B"/>
    <w:pPr>
      <w:spacing w:after="0" w:line="240" w:lineRule="auto"/>
      <w:ind w:left="560"/>
    </w:pPr>
    <w:rPr>
      <w:rFonts w:ascii="Times New Roman" w:eastAsia="Times New Roman" w:hAnsi="Times New Roman" w:cstheme="minorHAnsi"/>
      <w:sz w:val="20"/>
      <w:szCs w:val="20"/>
      <w:lang w:eastAsia="ru-RU"/>
    </w:rPr>
  </w:style>
  <w:style w:type="paragraph" w:styleId="aff7">
    <w:name w:val="No Spacing"/>
    <w:basedOn w:val="a"/>
    <w:uiPriority w:val="1"/>
    <w:qFormat/>
    <w:rsid w:val="00206D6D"/>
    <w:pPr>
      <w:spacing w:after="0" w:line="36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701DE7"/>
    <w:pPr>
      <w:widowControl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аголовок для сожерж"/>
    <w:basedOn w:val="1"/>
    <w:qFormat/>
    <w:rsid w:val="00C619D9"/>
    <w:pPr>
      <w:jc w:val="left"/>
    </w:pPr>
    <w:rPr>
      <w:b w:val="0"/>
      <w:szCs w:val="24"/>
      <w:lang w:val="ru-RU" w:eastAsia="ru-RU"/>
    </w:rPr>
  </w:style>
  <w:style w:type="paragraph" w:customStyle="1" w:styleId="Standard">
    <w:name w:val="Standard"/>
    <w:qFormat/>
    <w:rsid w:val="00904388"/>
    <w:pPr>
      <w:suppressAutoHyphens/>
      <w:textAlignment w:val="baseline"/>
    </w:pPr>
    <w:rPr>
      <w:rFonts w:ascii="Calibri" w:eastAsia="Calibri" w:hAnsi="Calibri" w:cs="Tahoma"/>
      <w:color w:val="00000A"/>
      <w:sz w:val="22"/>
    </w:rPr>
  </w:style>
  <w:style w:type="paragraph" w:customStyle="1" w:styleId="EndnoteSymbol">
    <w:name w:val="Endnote Symbol"/>
    <w:basedOn w:val="Standard"/>
    <w:qFormat/>
    <w:rsid w:val="00904388"/>
    <w:rPr>
      <w:sz w:val="20"/>
      <w:szCs w:val="20"/>
    </w:rPr>
  </w:style>
  <w:style w:type="paragraph" w:styleId="aff9">
    <w:name w:val="Normal (Web)"/>
    <w:basedOn w:val="a"/>
    <w:uiPriority w:val="99"/>
    <w:semiHidden/>
    <w:unhideWhenUsed/>
    <w:qFormat/>
    <w:rsid w:val="004019AD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toa heading"/>
    <w:basedOn w:val="af5"/>
    <w:qFormat/>
  </w:style>
  <w:style w:type="paragraph" w:styleId="21">
    <w:name w:val="toc 2"/>
    <w:basedOn w:val="a"/>
    <w:pPr>
      <w:spacing w:after="100"/>
      <w:ind w:left="220"/>
    </w:pPr>
    <w:rPr>
      <w:rFonts w:ascii="Times New Roman" w:eastAsia="Times New Roman" w:hAnsi="Times New Roman"/>
      <w:sz w:val="24"/>
      <w:lang w:eastAsia="ru-RU"/>
    </w:rPr>
  </w:style>
  <w:style w:type="table" w:styleId="affb">
    <w:name w:val="Table Grid"/>
    <w:basedOn w:val="a1"/>
    <w:uiPriority w:val="39"/>
    <w:rsid w:val="00D524D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9D74FF"/>
    <w:rPr>
      <w:rFonts w:eastAsiaTheme="minorEastAsia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">
    <w:name w:val="WWNum5"/>
    <w:basedOn w:val="a2"/>
    <w:rsid w:val="00DD0B3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66C1C-8DE1-4E3C-92B7-9021B3F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15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Ромашенков Владимир Викторович</dc:creator>
  <dc:description/>
  <cp:lastModifiedBy>Дзюман Лидия Викторовна</cp:lastModifiedBy>
  <cp:revision>122</cp:revision>
  <cp:lastPrinted>2024-07-18T05:27:00Z</cp:lastPrinted>
  <dcterms:created xsi:type="dcterms:W3CDTF">2024-01-19T03:39:00Z</dcterms:created>
  <dcterms:modified xsi:type="dcterms:W3CDTF">2026-06-25T22:36:00Z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