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3" w:type="dxa"/>
        <w:tblLook w:val="0000" w:firstRow="0" w:lastRow="0" w:firstColumn="0" w:lastColumn="0" w:noHBand="0" w:noVBand="0"/>
      </w:tblPr>
      <w:tblGrid>
        <w:gridCol w:w="9793"/>
      </w:tblGrid>
      <w:tr w:rsidR="00A906A5" w:rsidRPr="00A752AD" w:rsidTr="00411279">
        <w:trPr>
          <w:trHeight w:val="585"/>
        </w:trPr>
        <w:tc>
          <w:tcPr>
            <w:tcW w:w="4896" w:type="dxa"/>
          </w:tcPr>
          <w:p w:rsidR="00A906A5" w:rsidRPr="00A752AD" w:rsidRDefault="00A906A5" w:rsidP="00411279">
            <w:pPr>
              <w:jc w:val="right"/>
            </w:pPr>
            <w:r w:rsidRPr="00A752AD">
              <w:t>«УТВЕРЖДАЮ»</w:t>
            </w:r>
          </w:p>
          <w:p w:rsidR="00A906A5" w:rsidRPr="00A752AD" w:rsidRDefault="00A906A5" w:rsidP="00411279">
            <w:pPr>
              <w:jc w:val="right"/>
            </w:pPr>
          </w:p>
        </w:tc>
      </w:tr>
      <w:tr w:rsidR="00A906A5" w:rsidRPr="00A752AD" w:rsidTr="00411279">
        <w:trPr>
          <w:trHeight w:val="1315"/>
        </w:trPr>
        <w:tc>
          <w:tcPr>
            <w:tcW w:w="4896" w:type="dxa"/>
          </w:tcPr>
          <w:p w:rsidR="00A906A5" w:rsidRPr="00A752AD" w:rsidRDefault="00A906A5" w:rsidP="00411279">
            <w:pPr>
              <w:jc w:val="right"/>
            </w:pPr>
            <w:r w:rsidRPr="00A752AD">
              <w:t>Заместитель Генерального директора</w:t>
            </w:r>
          </w:p>
          <w:p w:rsidR="00A906A5" w:rsidRPr="00A752AD" w:rsidRDefault="00A906A5" w:rsidP="00411279">
            <w:pPr>
              <w:jc w:val="right"/>
            </w:pPr>
            <w:r w:rsidRPr="00A752AD">
              <w:t>по управлению ресурсами</w:t>
            </w:r>
          </w:p>
          <w:p w:rsidR="00A906A5" w:rsidRPr="00A752AD" w:rsidRDefault="00A906A5" w:rsidP="00411279">
            <w:pPr>
              <w:jc w:val="right"/>
            </w:pPr>
            <w:r w:rsidRPr="00A752AD">
              <w:t>ПАО «Якутскэнерго»</w:t>
            </w:r>
          </w:p>
          <w:p w:rsidR="00A906A5" w:rsidRPr="00A752AD" w:rsidRDefault="00A906A5" w:rsidP="00411279">
            <w:pPr>
              <w:jc w:val="right"/>
            </w:pPr>
          </w:p>
          <w:p w:rsidR="00A906A5" w:rsidRDefault="00A906A5" w:rsidP="00411279">
            <w:pPr>
              <w:jc w:val="right"/>
            </w:pPr>
            <w:r>
              <w:t>__________________/Разживин Л.В./</w:t>
            </w:r>
          </w:p>
          <w:p w:rsidR="00A906A5" w:rsidRPr="00A752AD" w:rsidRDefault="00A906A5" w:rsidP="00411279">
            <w:pPr>
              <w:jc w:val="right"/>
            </w:pPr>
          </w:p>
          <w:p w:rsidR="00A906A5" w:rsidRPr="00A752AD" w:rsidRDefault="00A906A5" w:rsidP="00411279">
            <w:pPr>
              <w:jc w:val="right"/>
            </w:pPr>
            <w:r w:rsidRPr="00A752AD">
              <w:t>«___»_____________2026г.</w:t>
            </w:r>
          </w:p>
        </w:tc>
      </w:tr>
    </w:tbl>
    <w:p w:rsidR="002D14CD" w:rsidRPr="00A63BBD" w:rsidRDefault="002D14CD" w:rsidP="002D14CD">
      <w:pPr>
        <w:widowControl w:val="0"/>
        <w:rPr>
          <w:color w:val="000000"/>
          <w:lang w:bidi="ru-RU"/>
        </w:rPr>
      </w:pPr>
    </w:p>
    <w:p w:rsidR="002D14CD" w:rsidRPr="00A63BBD" w:rsidRDefault="002D14CD" w:rsidP="002D14CD">
      <w:pPr>
        <w:widowControl w:val="0"/>
        <w:spacing w:after="303" w:line="26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Технические</w:t>
      </w:r>
      <w:r w:rsidRPr="00A63BB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требования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bidi="ru-RU"/>
        </w:rPr>
        <w:t>Наименование услуг: Мойка окон и витражей здания ИД ПАО «Якутскэнерго».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tabs>
          <w:tab w:val="left" w:pos="735"/>
        </w:tabs>
        <w:spacing w:line="322" w:lineRule="exact"/>
        <w:ind w:right="20"/>
        <w:jc w:val="both"/>
        <w:rPr>
          <w:color w:val="000000"/>
          <w:lang w:bidi="ru-RU"/>
        </w:rPr>
      </w:pPr>
      <w:r w:rsidRPr="00A63BBD">
        <w:rPr>
          <w:color w:val="000000"/>
          <w:lang w:bidi="ru-RU"/>
        </w:rPr>
        <w:t xml:space="preserve">Оказание услуг производится согласно «ЕОСТ Р </w:t>
      </w:r>
      <w:r w:rsidRPr="00A63BBD">
        <w:rPr>
          <w:color w:val="000000"/>
          <w:lang w:eastAsia="en-US" w:bidi="en-US"/>
        </w:rPr>
        <w:t xml:space="preserve">51870-2014. </w:t>
      </w:r>
      <w:r w:rsidRPr="00A63BBD">
        <w:rPr>
          <w:color w:val="000000"/>
          <w:lang w:bidi="ru-RU"/>
        </w:rPr>
        <w:t xml:space="preserve">Национальный стандарт РФ. Услуги профессиональной уборки - </w:t>
      </w:r>
      <w:proofErr w:type="spellStart"/>
      <w:r w:rsidRPr="00A63BBD">
        <w:rPr>
          <w:color w:val="000000"/>
          <w:lang w:bidi="ru-RU"/>
        </w:rPr>
        <w:t>клининговые</w:t>
      </w:r>
      <w:proofErr w:type="spellEnd"/>
      <w:r w:rsidRPr="00A63BBD">
        <w:rPr>
          <w:color w:val="000000"/>
          <w:lang w:bidi="ru-RU"/>
        </w:rPr>
        <w:t xml:space="preserve"> услуги. Общие технические условия» (утвержден и введен в действие Приказом </w:t>
      </w:r>
      <w:proofErr w:type="spellStart"/>
      <w:r w:rsidRPr="00A63BBD">
        <w:rPr>
          <w:color w:val="000000"/>
          <w:lang w:bidi="ru-RU"/>
        </w:rPr>
        <w:t>Росстандарта</w:t>
      </w:r>
      <w:proofErr w:type="spellEnd"/>
      <w:r w:rsidRPr="00A63BBD">
        <w:rPr>
          <w:color w:val="000000"/>
          <w:lang w:bidi="ru-RU"/>
        </w:rPr>
        <w:t xml:space="preserve"> от </w:t>
      </w:r>
      <w:r w:rsidRPr="00A63BBD">
        <w:rPr>
          <w:color w:val="000000"/>
          <w:lang w:eastAsia="en-US" w:bidi="en-US"/>
        </w:rPr>
        <w:t xml:space="preserve">11.11.2014 </w:t>
      </w:r>
      <w:r w:rsidRPr="00A63BBD">
        <w:rPr>
          <w:color w:val="000000"/>
          <w:lang w:bidi="ru-RU"/>
        </w:rPr>
        <w:t>№1554-ст).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tabs>
          <w:tab w:val="left" w:pos="735"/>
        </w:tabs>
        <w:spacing w:line="322" w:lineRule="exact"/>
        <w:ind w:right="20"/>
        <w:jc w:val="both"/>
        <w:rPr>
          <w:color w:val="000000"/>
          <w:lang w:bidi="ru-RU"/>
        </w:rPr>
      </w:pPr>
      <w:r w:rsidRPr="00A63BBD">
        <w:rPr>
          <w:color w:val="000000"/>
          <w:lang w:bidi="ru-RU"/>
        </w:rPr>
        <w:t>Место оказания услуг: ИД ПАО «Якутскэнерго», расположенная по адресу: Республика Саха (Якутия), г. Якутск, Ф. Попова, 14.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 xml:space="preserve">Срок (период) оказания услуг: </w:t>
      </w:r>
      <w:r w:rsidR="00A906A5">
        <w:rPr>
          <w:color w:val="000000"/>
          <w:lang w:bidi="ru-RU"/>
        </w:rPr>
        <w:t>01.09.2027г. по 30.09.2027</w:t>
      </w:r>
      <w:r>
        <w:rPr>
          <w:color w:val="000000"/>
          <w:lang w:bidi="ru-RU"/>
        </w:rPr>
        <w:t>г.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>Услуги могут оказываться также в выходные (суббота, воскресенье).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>Услуги по мойке окон включают в себя:</w:t>
      </w:r>
    </w:p>
    <w:p w:rsidR="002D14CD" w:rsidRPr="00A63BBD" w:rsidRDefault="002D14CD" w:rsidP="002D14CD">
      <w:pPr>
        <w:widowControl w:val="0"/>
        <w:numPr>
          <w:ilvl w:val="1"/>
          <w:numId w:val="1"/>
        </w:numPr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>Выбор метода и разработка тактики работ на высоте;</w:t>
      </w:r>
    </w:p>
    <w:p w:rsidR="002D14CD" w:rsidRPr="00A63BBD" w:rsidRDefault="002D14CD" w:rsidP="002D14CD">
      <w:pPr>
        <w:widowControl w:val="0"/>
        <w:numPr>
          <w:ilvl w:val="1"/>
          <w:numId w:val="1"/>
        </w:numPr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>Проведение мероприятий по мойке:</w:t>
      </w:r>
    </w:p>
    <w:p w:rsidR="002D14CD" w:rsidRPr="00A63BBD" w:rsidRDefault="002D14CD" w:rsidP="002D14CD">
      <w:pPr>
        <w:widowControl w:val="0"/>
        <w:numPr>
          <w:ilvl w:val="2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A63BBD">
        <w:rPr>
          <w:color w:val="000000"/>
          <w:lang w:bidi="ru-RU"/>
        </w:rPr>
        <w:t xml:space="preserve"> Удаляется вся грязь и влага из дренажных каналов, которые располагаются в нижней части рамы. Резиновый уплотнитель протирается.</w:t>
      </w:r>
    </w:p>
    <w:p w:rsidR="002D14CD" w:rsidRPr="00A63BBD" w:rsidRDefault="002D14CD" w:rsidP="002D14CD">
      <w:pPr>
        <w:widowControl w:val="0"/>
        <w:numPr>
          <w:ilvl w:val="2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>Рамы, откосы моются мягким моющим средством (с характеристиками: безопасный комплекс поверхностно-активных веществ на водно-спиртовой основе. В состав входят вещества, которые не содержат кислот и едких щелочей, что делает использование абсолютно безвредным и не требует специальных средств защиты). Мойка производится тряпкой из микрофибры (состав &lt;</w:t>
      </w:r>
      <w:r w:rsidRPr="00A63BBD">
        <w:rPr>
          <w:color w:val="000000"/>
          <w:lang w:eastAsia="en-US" w:bidi="en-US"/>
        </w:rPr>
        <w:t xml:space="preserve">80% </w:t>
      </w:r>
      <w:r w:rsidRPr="00A63BBD">
        <w:rPr>
          <w:color w:val="000000"/>
          <w:lang w:bidi="ru-RU"/>
        </w:rPr>
        <w:t xml:space="preserve">полиэфир, не менее </w:t>
      </w:r>
      <w:r w:rsidRPr="00A63BBD">
        <w:rPr>
          <w:color w:val="000000"/>
          <w:lang w:eastAsia="en-US" w:bidi="en-US"/>
        </w:rPr>
        <w:t xml:space="preserve">20% </w:t>
      </w:r>
      <w:r w:rsidRPr="00A63BBD">
        <w:rPr>
          <w:color w:val="000000"/>
          <w:lang w:bidi="ru-RU"/>
        </w:rPr>
        <w:t>полиамид), которая не оставляет разводов, ворса. Отливы и откосы промываются теплой водой с нейтральным моющим средством</w:t>
      </w:r>
      <w:r w:rsidRPr="00A63BBD">
        <w:rPr>
          <w:color w:val="000000"/>
          <w:lang w:eastAsia="en-US" w:bidi="en-US"/>
        </w:rPr>
        <w:t xml:space="preserve">. </w:t>
      </w:r>
      <w:r w:rsidRPr="00A63BBD">
        <w:rPr>
          <w:color w:val="000000"/>
          <w:lang w:bidi="ru-RU"/>
        </w:rPr>
        <w:t>Рамы, откосы протираются насухо.</w:t>
      </w:r>
    </w:p>
    <w:p w:rsidR="002D14CD" w:rsidRPr="00A63BBD" w:rsidRDefault="002D14CD" w:rsidP="002D14CD">
      <w:pPr>
        <w:widowControl w:val="0"/>
        <w:numPr>
          <w:ilvl w:val="2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 xml:space="preserve">Мытье стекол производится средством (с характеристиками - удаляет грязь, жир и никотиновый налет, остатки полиролей и средств по уходу за стеклами, клейкий слой скотча, следы краски. Придаст стеклам идеальную прозрачность. Хорошо смачивает поверхность и удаляет глубоко въевшиеся загрязнения из микротрещин стекла. Не оставляет подтеков и следов после высыхания. Обладает антистатическим эффектом. Не содержит </w:t>
      </w:r>
      <w:proofErr w:type="spellStart"/>
      <w:r w:rsidRPr="00A63BBD">
        <w:rPr>
          <w:color w:val="000000"/>
          <w:lang w:bidi="ru-RU"/>
        </w:rPr>
        <w:t>озоно</w:t>
      </w:r>
      <w:proofErr w:type="spellEnd"/>
      <w:r w:rsidRPr="00A63BBD">
        <w:rPr>
          <w:color w:val="000000"/>
          <w:lang w:bidi="ru-RU"/>
        </w:rPr>
        <w:t>-разрушающих композитов).</w:t>
      </w:r>
    </w:p>
    <w:p w:rsidR="002D14CD" w:rsidRPr="00A63BBD" w:rsidRDefault="002D14CD" w:rsidP="002D14CD">
      <w:pPr>
        <w:widowControl w:val="0"/>
        <w:numPr>
          <w:ilvl w:val="1"/>
          <w:numId w:val="1"/>
        </w:numPr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>Сдача, приемка оказанных услуг, подписание Акта.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tabs>
          <w:tab w:val="left" w:pos="735"/>
        </w:tabs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bidi="ru-RU"/>
        </w:rPr>
        <w:t>Исполнитель должен иметь:</w:t>
      </w:r>
    </w:p>
    <w:p w:rsidR="002D14CD" w:rsidRPr="00A63BBD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A63BBD">
        <w:rPr>
          <w:b/>
          <w:bCs/>
          <w:color w:val="000000"/>
          <w:lang w:eastAsia="en-US" w:bidi="en-US"/>
        </w:rPr>
        <w:t xml:space="preserve"> </w:t>
      </w:r>
      <w:r w:rsidRPr="00A63BBD">
        <w:rPr>
          <w:bCs/>
          <w:color w:val="000000"/>
          <w:lang w:bidi="ru-RU"/>
        </w:rPr>
        <w:t>Удостоверения, установленного образца работ на высоте. Персонал, не</w:t>
      </w:r>
      <w:r w:rsidRPr="00A63BBD">
        <w:rPr>
          <w:color w:val="000000"/>
          <w:lang w:bidi="ru-RU"/>
        </w:rPr>
        <w:t xml:space="preserve"> имеющий удостоверений до работы, не допускается;</w:t>
      </w:r>
    </w:p>
    <w:p w:rsidR="002D14CD" w:rsidRPr="00A63BBD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>Средства индивидуальной и коллективной защиты для проведения работ на высоте.</w:t>
      </w:r>
    </w:p>
    <w:p w:rsidR="002D14CD" w:rsidRPr="00A63BBD" w:rsidRDefault="002D14CD" w:rsidP="002D14CD">
      <w:pPr>
        <w:widowControl w:val="0"/>
        <w:numPr>
          <w:ilvl w:val="1"/>
          <w:numId w:val="1"/>
        </w:numPr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eastAsia="en-US" w:bidi="en-US"/>
        </w:rPr>
        <w:t xml:space="preserve"> </w:t>
      </w:r>
      <w:r w:rsidRPr="00A63BBD">
        <w:rPr>
          <w:color w:val="000000"/>
          <w:lang w:bidi="ru-RU"/>
        </w:rPr>
        <w:t>Опыт оказания данных услуг.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tabs>
          <w:tab w:val="left" w:pos="735"/>
        </w:tabs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bidi="ru-RU"/>
        </w:rPr>
        <w:t>Исполнитель должен знать и соблюдать:</w:t>
      </w:r>
    </w:p>
    <w:p w:rsidR="002D14CD" w:rsidRPr="00A63BBD" w:rsidRDefault="002D14CD" w:rsidP="002D14CD">
      <w:pPr>
        <w:widowControl w:val="0"/>
        <w:numPr>
          <w:ilvl w:val="1"/>
          <w:numId w:val="1"/>
        </w:numPr>
        <w:tabs>
          <w:tab w:val="left" w:pos="735"/>
          <w:tab w:val="left" w:pos="6335"/>
        </w:tabs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bidi="ru-RU"/>
        </w:rPr>
        <w:t>Необходимые требования по ПБ и по охране труда работ на высоте;</w:t>
      </w:r>
    </w:p>
    <w:p w:rsidR="002D14CD" w:rsidRPr="00A63BBD" w:rsidRDefault="002D14CD" w:rsidP="002D14CD">
      <w:pPr>
        <w:widowControl w:val="0"/>
        <w:numPr>
          <w:ilvl w:val="1"/>
          <w:numId w:val="1"/>
        </w:numPr>
        <w:tabs>
          <w:tab w:val="left" w:pos="735"/>
          <w:tab w:val="right" w:pos="6193"/>
          <w:tab w:val="left" w:pos="6398"/>
          <w:tab w:val="right" w:pos="9634"/>
        </w:tabs>
        <w:spacing w:line="322" w:lineRule="exact"/>
        <w:rPr>
          <w:color w:val="000000"/>
          <w:lang w:bidi="ru-RU"/>
        </w:rPr>
      </w:pPr>
      <w:r w:rsidRPr="00A63BBD">
        <w:rPr>
          <w:color w:val="000000"/>
          <w:lang w:bidi="ru-RU"/>
        </w:rPr>
        <w:t xml:space="preserve">Правила пользования индивидуальными и </w:t>
      </w:r>
      <w:r w:rsidRPr="00A63BBD">
        <w:rPr>
          <w:color w:val="000000"/>
          <w:lang w:bidi="ru-RU"/>
        </w:rPr>
        <w:tab/>
        <w:t>коллективными средствами</w:t>
      </w:r>
    </w:p>
    <w:p w:rsidR="002D14CD" w:rsidRPr="00A63BBD" w:rsidRDefault="002D14CD" w:rsidP="002D14CD">
      <w:pPr>
        <w:widowControl w:val="0"/>
        <w:spacing w:line="322" w:lineRule="exact"/>
        <w:ind w:left="20"/>
        <w:rPr>
          <w:color w:val="000000"/>
          <w:lang w:bidi="ru-RU"/>
        </w:rPr>
      </w:pPr>
      <w:r w:rsidRPr="00A63BBD">
        <w:rPr>
          <w:color w:val="000000"/>
          <w:lang w:bidi="ru-RU"/>
        </w:rPr>
        <w:t>защиты работ на высоте.</w:t>
      </w:r>
    </w:p>
    <w:p w:rsidR="002D14CD" w:rsidRPr="00A63BBD" w:rsidRDefault="002D14CD" w:rsidP="002D14CD">
      <w:pPr>
        <w:widowControl w:val="0"/>
        <w:numPr>
          <w:ilvl w:val="0"/>
          <w:numId w:val="1"/>
        </w:numPr>
        <w:tabs>
          <w:tab w:val="left" w:pos="735"/>
        </w:tabs>
        <w:spacing w:line="322" w:lineRule="exact"/>
        <w:jc w:val="both"/>
        <w:rPr>
          <w:color w:val="000000"/>
          <w:lang w:bidi="ru-RU"/>
        </w:rPr>
      </w:pPr>
      <w:r w:rsidRPr="00A63BBD">
        <w:rPr>
          <w:color w:val="000000"/>
          <w:lang w:bidi="ru-RU"/>
        </w:rPr>
        <w:t>Требования к оказанию услуг:</w:t>
      </w:r>
      <w:r w:rsidRPr="00A63BBD">
        <w:rPr>
          <w:color w:val="000000"/>
          <w:lang w:bidi="ru-RU"/>
        </w:rPr>
        <w:br w:type="page"/>
      </w:r>
    </w:p>
    <w:p w:rsidR="002D14CD" w:rsidRPr="00BC6E75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lastRenderedPageBreak/>
        <w:t xml:space="preserve"> </w:t>
      </w:r>
      <w:r w:rsidRPr="00BC6E75">
        <w:rPr>
          <w:color w:val="000000"/>
          <w:lang w:bidi="ru-RU"/>
        </w:rPr>
        <w:t>Исполнитель назначает ответственного за оказание услуг. Постоянное присутствие ответственного на объекте - обязательно. Без присутствия ответственного персонал Исполнителя до работ не допускается.</w:t>
      </w:r>
    </w:p>
    <w:p w:rsidR="002D14CD" w:rsidRPr="00BC6E75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t xml:space="preserve"> </w:t>
      </w:r>
      <w:r w:rsidRPr="00BC6E75">
        <w:rPr>
          <w:color w:val="000000"/>
          <w:lang w:bidi="ru-RU"/>
        </w:rPr>
        <w:t>Ответственность за соблюдение требований ПБ н ОТ работ на высоте своим персоналом несет Исполнитель.</w:t>
      </w:r>
    </w:p>
    <w:p w:rsidR="002D14CD" w:rsidRPr="00BC6E75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t xml:space="preserve"> </w:t>
      </w:r>
      <w:r w:rsidRPr="00BC6E75">
        <w:rPr>
          <w:color w:val="000000"/>
          <w:lang w:bidi="ru-RU"/>
        </w:rPr>
        <w:t>Исполнитель самостоятельно обеспечивает транспортировку, погрузку- разгрузку н совершает иные действия, необходимые для доставки оснащения;</w:t>
      </w:r>
    </w:p>
    <w:p w:rsidR="002D14CD" w:rsidRPr="00BC6E75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t xml:space="preserve"> </w:t>
      </w:r>
      <w:r w:rsidRPr="00BC6E75">
        <w:rPr>
          <w:color w:val="000000"/>
          <w:lang w:bidi="ru-RU"/>
        </w:rPr>
        <w:t>Услуги должны оказываться в соответствии с условиями настоящего Технического задания;</w:t>
      </w:r>
    </w:p>
    <w:p w:rsidR="002D14CD" w:rsidRPr="00BC6E75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t xml:space="preserve"> </w:t>
      </w:r>
      <w:r w:rsidRPr="00BC6E75">
        <w:rPr>
          <w:color w:val="000000"/>
          <w:lang w:bidi="ru-RU"/>
        </w:rPr>
        <w:t>Исполнитель должен оказывать услуги в соответствии с условиями договора;</w:t>
      </w:r>
    </w:p>
    <w:p w:rsidR="002D14CD" w:rsidRPr="00BC6E75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t xml:space="preserve"> </w:t>
      </w:r>
      <w:r w:rsidRPr="00BC6E75">
        <w:rPr>
          <w:color w:val="000000"/>
          <w:lang w:bidi="ru-RU"/>
        </w:rPr>
        <w:t>В случае повреждения фасада зданий, решеток, газонов, оконных рам, откосов, стекол, краски на отливах и т.н. Исполнитель обязуется восстановить повреждения (провести ремонт) за свой счет.</w:t>
      </w:r>
    </w:p>
    <w:p w:rsidR="002D14CD" w:rsidRPr="00BC6E75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t xml:space="preserve"> </w:t>
      </w:r>
      <w:r w:rsidRPr="00BC6E75">
        <w:rPr>
          <w:color w:val="000000"/>
          <w:lang w:bidi="ru-RU"/>
        </w:rPr>
        <w:t>В помещениях должна поддерживаться чистота в ходе оказания услуг, подтеки воды на иолах должны сразу вытираться.</w:t>
      </w:r>
    </w:p>
    <w:p w:rsidR="002D14CD" w:rsidRPr="00BC6E75" w:rsidRDefault="002D14CD" w:rsidP="002D14CD">
      <w:pPr>
        <w:widowControl w:val="0"/>
        <w:numPr>
          <w:ilvl w:val="1"/>
          <w:numId w:val="1"/>
        </w:numPr>
        <w:spacing w:line="322" w:lineRule="exact"/>
        <w:ind w:right="20"/>
        <w:jc w:val="both"/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t xml:space="preserve"> </w:t>
      </w:r>
      <w:r w:rsidRPr="00BC6E75">
        <w:rPr>
          <w:color w:val="000000"/>
          <w:lang w:bidi="ru-RU"/>
        </w:rPr>
        <w:t>Исполнитель самостоятельно в конце рабочего дня увозит мусор, образовавшийся в ходе оказания услуг (пустую тару и т.н.).</w:t>
      </w:r>
    </w:p>
    <w:p w:rsidR="00924469" w:rsidRDefault="002D14CD" w:rsidP="002D14CD">
      <w:pPr>
        <w:rPr>
          <w:color w:val="000000"/>
          <w:lang w:bidi="ru-RU"/>
        </w:rPr>
      </w:pPr>
      <w:r w:rsidRPr="00BC6E75">
        <w:rPr>
          <w:color w:val="000000"/>
          <w:lang w:eastAsia="en-US" w:bidi="en-US"/>
        </w:rPr>
        <w:t xml:space="preserve"> </w:t>
      </w:r>
      <w:r w:rsidRPr="00BC6E75">
        <w:rPr>
          <w:color w:val="000000"/>
          <w:lang w:bidi="ru-RU"/>
        </w:rPr>
        <w:t>Недостатки в оказанных услугах должны устраняться незамедлительно после получения обоснованной претензии от Заказчика.</w:t>
      </w:r>
    </w:p>
    <w:p w:rsidR="00A906A5" w:rsidRDefault="00A906A5" w:rsidP="002D14CD">
      <w:pPr>
        <w:rPr>
          <w:color w:val="000000"/>
          <w:lang w:bidi="ru-RU"/>
        </w:rPr>
      </w:pPr>
    </w:p>
    <w:p w:rsidR="00A906A5" w:rsidRDefault="00A906A5" w:rsidP="00A906A5">
      <w:r w:rsidRPr="00A906A5">
        <w:t>.</w:t>
      </w:r>
    </w:p>
    <w:p w:rsidR="00A906A5" w:rsidRPr="00A906A5" w:rsidRDefault="00A906A5" w:rsidP="00A906A5">
      <w:pPr>
        <w:rPr>
          <w:bCs/>
          <w:color w:val="000000"/>
          <w:sz w:val="23"/>
          <w:szCs w:val="23"/>
          <w:lang w:bidi="ru-RU"/>
        </w:rPr>
      </w:pPr>
      <w:r w:rsidRPr="00A906A5">
        <w:rPr>
          <w:bCs/>
          <w:color w:val="000000"/>
          <w:sz w:val="23"/>
          <w:szCs w:val="23"/>
          <w:lang w:bidi="ru-RU"/>
        </w:rPr>
        <w:t>Начальник отдела управления делами</w:t>
      </w:r>
    </w:p>
    <w:p w:rsidR="00A906A5" w:rsidRPr="00A906A5" w:rsidRDefault="00A906A5" w:rsidP="00A906A5">
      <w:pPr>
        <w:widowControl w:val="0"/>
        <w:shd w:val="clear" w:color="auto" w:fill="FFFFFF"/>
        <w:tabs>
          <w:tab w:val="right" w:pos="7262"/>
          <w:tab w:val="right" w:pos="8530"/>
          <w:tab w:val="right" w:pos="9034"/>
        </w:tabs>
        <w:spacing w:before="120"/>
        <w:jc w:val="both"/>
        <w:rPr>
          <w:bCs/>
          <w:color w:val="000000"/>
          <w:sz w:val="23"/>
          <w:szCs w:val="23"/>
          <w:lang w:bidi="ru-RU"/>
        </w:rPr>
      </w:pPr>
      <w:r w:rsidRPr="00A906A5">
        <w:rPr>
          <w:bCs/>
          <w:color w:val="000000"/>
          <w:sz w:val="23"/>
          <w:szCs w:val="23"/>
          <w:lang w:bidi="ru-RU"/>
        </w:rPr>
        <w:t>ПАО «</w:t>
      </w:r>
      <w:proofErr w:type="gramStart"/>
      <w:r w:rsidRPr="00A906A5">
        <w:rPr>
          <w:bCs/>
          <w:color w:val="000000"/>
          <w:sz w:val="23"/>
          <w:szCs w:val="23"/>
          <w:lang w:bidi="ru-RU"/>
        </w:rPr>
        <w:t xml:space="preserve">Якутскэнерго»   </w:t>
      </w:r>
      <w:proofErr w:type="gramEnd"/>
      <w:r w:rsidRPr="00A906A5">
        <w:rPr>
          <w:bCs/>
          <w:color w:val="000000"/>
          <w:sz w:val="23"/>
          <w:szCs w:val="23"/>
          <w:lang w:bidi="ru-RU"/>
        </w:rPr>
        <w:t xml:space="preserve">                                                                              Сметанина Т.Р.</w:t>
      </w: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Default="00A906A5" w:rsidP="00A906A5">
      <w:pPr>
        <w:rPr>
          <w:sz w:val="26"/>
        </w:rPr>
      </w:pPr>
    </w:p>
    <w:p w:rsidR="00A906A5" w:rsidRPr="00A906A5" w:rsidRDefault="00A906A5" w:rsidP="00A906A5">
      <w:pPr>
        <w:rPr>
          <w:sz w:val="26"/>
        </w:rPr>
      </w:pPr>
      <w:bookmarkStart w:id="0" w:name="_GoBack"/>
      <w:bookmarkEnd w:id="0"/>
    </w:p>
    <w:p w:rsidR="00A906A5" w:rsidRPr="00A906A5" w:rsidRDefault="00A906A5" w:rsidP="00A906A5">
      <w:pPr>
        <w:rPr>
          <w:sz w:val="20"/>
          <w:szCs w:val="20"/>
        </w:rPr>
      </w:pPr>
      <w:r w:rsidRPr="00A906A5">
        <w:rPr>
          <w:sz w:val="20"/>
          <w:szCs w:val="20"/>
        </w:rPr>
        <w:t>Исп. Тюрчев С.П.</w:t>
      </w:r>
    </w:p>
    <w:p w:rsidR="00A906A5" w:rsidRPr="00A906A5" w:rsidRDefault="00A906A5" w:rsidP="00A906A5">
      <w:pPr>
        <w:rPr>
          <w:sz w:val="20"/>
          <w:szCs w:val="20"/>
        </w:rPr>
      </w:pPr>
      <w:r w:rsidRPr="00A906A5">
        <w:rPr>
          <w:sz w:val="20"/>
          <w:szCs w:val="20"/>
        </w:rPr>
        <w:t>Тел. 8(4112)49-70-47</w:t>
      </w:r>
    </w:p>
    <w:p w:rsidR="00A906A5" w:rsidRDefault="00A906A5" w:rsidP="002D14CD"/>
    <w:sectPr w:rsidR="00A906A5" w:rsidSect="00A906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845D8"/>
    <w:multiLevelType w:val="multilevel"/>
    <w:tmpl w:val="EF7AE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CD"/>
    <w:rsid w:val="002D14CD"/>
    <w:rsid w:val="00924469"/>
    <w:rsid w:val="00A9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7715"/>
  <w15:chartTrackingRefBased/>
  <w15:docId w15:val="{6E21F165-1A46-495E-8528-00C24BAA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Тюрчев Сергей Петрович</dc:creator>
  <cp:keywords/>
  <dc:description/>
  <cp:lastModifiedBy>Тюрчев Сергей Петрович</cp:lastModifiedBy>
  <cp:revision>2</cp:revision>
  <dcterms:created xsi:type="dcterms:W3CDTF">2026-06-26T03:36:00Z</dcterms:created>
  <dcterms:modified xsi:type="dcterms:W3CDTF">2026-06-26T03:36:00Z</dcterms:modified>
</cp:coreProperties>
</file>