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sz w:val="24"/>
          <w:szCs w:val="24"/>
        </w:rPr>
      </w:pPr>
      <w:bookmarkStart w:id="0" w:name="__RefHeading___Toc28625_3703544897"/>
      <w:bookmarkEnd w:id="0"/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keepNext w:val="true"/>
        <w:keepLines/>
        <w:spacing w:lineRule="auto" w:line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ОКПД2 25.73.30 Поставка ручного, сменного и прочего инструмента на Усть — Среднеканскую ГЭС</w:t>
      </w:r>
      <w:r>
        <w:rPr>
          <w:b/>
          <w:bCs/>
          <w:sz w:val="24"/>
          <w:szCs w:val="24"/>
        </w:rPr>
        <w:t xml:space="preserve"> для нужд Башкирского филиала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Style w:val="Style8"/>
        </w:rPr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jc w:val="center"/>
            <w:rPr/>
          </w:pPr>
          <w:r>
            <w:rPr>
              <w:rFonts w:ascii="Times New Roman" w:hAnsi="Times New Roman"/>
              <w:color w:val="000000"/>
            </w:rPr>
            <w:t>Содержание</w:t>
          </w:r>
          <w:r>
            <w:rPr/>
            <w:t xml:space="preserve"> 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6"/>
            </w:rPr>
            <w:instrText xml:space="preserve"> TOC \f \o "1-9" \h</w:instrText>
          </w:r>
          <w:r>
            <w:rPr>
              <w:rStyle w:val="Style16"/>
            </w:rPr>
            <w:fldChar w:fldCharType="separate"/>
          </w:r>
          <w:hyperlink w:anchor="__RefHeading___Toc28625_3703544897">
            <w:r>
              <w:rPr>
                <w:rStyle w:val="Style16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8627_3703544897">
            <w:r>
              <w:rPr>
                <w:rStyle w:val="Style16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8629_3703544897">
            <w:r>
              <w:rPr>
                <w:rStyle w:val="Style16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8631_3703544897">
            <w:r>
              <w:rPr>
                <w:rStyle w:val="Style16"/>
              </w:rPr>
              <w:t>1.2 Цель использования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8633_3703544897">
            <w:r>
              <w:rPr>
                <w:rStyle w:val="Style16"/>
              </w:rPr>
              <w:t>2.1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28635_3703544897">
            <w:r>
              <w:rPr>
                <w:rStyle w:val="Style16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8637_3703544897">
            <w:r>
              <w:rPr>
                <w:rStyle w:val="Style16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28639_3703544897">
            <w:r>
              <w:rPr>
                <w:rStyle w:val="Style16"/>
              </w:rPr>
              <w:t>2.1.2 Требования к срокам поставки продукции</w:t>
              <w:tab/>
            </w:r>
          </w:hyperlink>
          <w:r>
            <w:rPr/>
            <w:t>7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8641_3703544897">
            <w:r>
              <w:rPr>
                <w:rStyle w:val="Style16"/>
              </w:rPr>
              <w:t>Таблица 2.1 Требования по срокам поставки продукции</w:t>
              <w:tab/>
            </w:r>
          </w:hyperlink>
          <w:r>
            <w:rPr/>
            <w:t>7</w:t>
          </w:r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8643_3703544897">
            <w:r>
              <w:rPr>
                <w:rStyle w:val="Style16"/>
              </w:rPr>
              <w:t>3.1 Требования к качеству продукции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8645_3703544897">
            <w:r>
              <w:rPr>
                <w:rStyle w:val="Style16"/>
              </w:rPr>
              <w:t>Таблица 3. Требования к продукции</w:t>
              <w:tab/>
              <w:t>8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8647_3703544897">
            <w:r>
              <w:rPr>
                <w:rStyle w:val="Style16"/>
              </w:rPr>
              <w:t>4. Требования к документации по ценообразованию на этапе закупки</w:t>
              <w:tab/>
            </w:r>
          </w:hyperlink>
          <w:r>
            <w:rPr/>
            <w:t>31</w:t>
          </w:r>
          <w:r>
            <w:rPr/>
            <w:fldChar w:fldCharType="end"/>
          </w:r>
        </w:p>
      </w:sdtContent>
    </w:sdt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32" w:hanging="432"/>
        <w:rPr>
          <w:b/>
          <w:sz w:val="24"/>
          <w:szCs w:val="24"/>
        </w:rPr>
      </w:pPr>
      <w:bookmarkStart w:id="1" w:name="__RefHeading___Toc28627_3703544897"/>
      <w:bookmarkStart w:id="2" w:name="_Toc75446568"/>
      <w:bookmarkStart w:id="3" w:name="_Toc46743506"/>
      <w:bookmarkEnd w:id="1"/>
      <w:r>
        <w:rPr>
          <w:b/>
          <w:sz w:val="24"/>
          <w:szCs w:val="24"/>
        </w:rPr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rPr>
          <w:b/>
        </w:rPr>
      </w:pPr>
      <w:bookmarkStart w:id="4" w:name="__RefHeading___Toc28629_3703544897"/>
      <w:bookmarkEnd w:id="4"/>
      <w:r>
        <w:rPr>
          <w:b/>
        </w:rPr>
        <w:t>Наименование закупаемой продукции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ОКПД2 28.24.1 Поставка ручного сменного и прочего инструмента на Усть -Среднеканскую ГЭС для нужд Башкирского филиала</w:t>
      </w:r>
    </w:p>
    <w:p>
      <w:pPr>
        <w:pStyle w:val="Heading4"/>
        <w:ind w:left="0" w:hanging="0"/>
        <w:rPr>
          <w:b/>
        </w:rPr>
      </w:pPr>
      <w:bookmarkStart w:id="5" w:name="__RefHeading___Toc28631_3703544897"/>
      <w:bookmarkEnd w:id="5"/>
      <w:r>
        <w:rPr>
          <w:b/>
        </w:rPr>
        <w:t xml:space="preserve">1.2 </w:t>
      </w:r>
      <w:bookmarkStart w:id="6" w:name="_Toc46743507"/>
      <w:r>
        <w:rPr>
          <w:b/>
        </w:rPr>
        <w:t xml:space="preserve">Цель </w:t>
      </w:r>
      <w:bookmarkEnd w:id="6"/>
      <w:r>
        <w:rPr>
          <w:b/>
        </w:rPr>
        <w:t xml:space="preserve">использования закупаемой продукции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360" w:before="120" w:after="120"/>
        <w:jc w:val="both"/>
        <w:rPr/>
      </w:pPr>
      <w:r>
        <w:rPr>
          <w:sz w:val="24"/>
          <w:szCs w:val="24"/>
        </w:rPr>
        <w:t>Закупаемая продукция предназначена с целью выполнения работ на Усть-Среднеканской ГЭС для  работ капитального ремонта бычков отсасывающих труб, разделительной стенки и правобережной облицовки Усть-Среднеканской ГЭС, в части бетонных поверхностей в нижнем бьефе в районе переменных уровней воды, в рамках договора 574-РЕМ от 17.07.2025г</w:t>
      </w:r>
      <w:bookmarkStart w:id="7" w:name="_GoBack"/>
      <w:bookmarkEnd w:id="7"/>
      <w:r>
        <w:rPr>
          <w:sz w:val="24"/>
          <w:szCs w:val="24"/>
        </w:rPr>
        <w:t>, подписанного между АО «Усть-Среднеканская ГЭС им. А.Ф. Дьякова» и АО «Гидроремонт-ВКК».</w:t>
      </w:r>
    </w:p>
    <w:p>
      <w:pPr>
        <w:pStyle w:val="Heading4"/>
        <w:ind w:left="0" w:hanging="0"/>
        <w:rPr>
          <w:b/>
        </w:rPr>
      </w:pPr>
      <w:bookmarkStart w:id="8" w:name="__RefHeading___Toc28633_3703544897"/>
      <w:bookmarkEnd w:id="8"/>
      <w:r>
        <w:rPr>
          <w:b/>
        </w:rPr>
        <w:t xml:space="preserve">2.1 </w:t>
      </w:r>
      <w:bookmarkStart w:id="9" w:name="_Toc75446574"/>
      <w:r>
        <w:rPr>
          <w:b/>
        </w:rPr>
        <w:t>Требования к объемам и срокам поставки</w:t>
      </w:r>
      <w:bookmarkEnd w:id="9"/>
    </w:p>
    <w:p>
      <w:pPr>
        <w:pStyle w:val="Heading3"/>
        <w:ind w:left="0" w:hanging="0"/>
        <w:rPr>
          <w:b/>
        </w:rPr>
      </w:pPr>
      <w:bookmarkStart w:id="10" w:name="__RefHeading___Toc28635_3703544897"/>
      <w:bookmarkEnd w:id="10"/>
      <w:r>
        <w:rPr>
          <w:b/>
        </w:rPr>
        <w:t xml:space="preserve">2.1.1. </w:t>
      </w:r>
      <w:bookmarkStart w:id="11" w:name="_Toc75446575"/>
      <w:r>
        <w:rPr>
          <w:b/>
        </w:rPr>
        <w:t>Перечень и объем закупаемой продукции</w:t>
      </w:r>
      <w:bookmarkEnd w:id="11"/>
    </w:p>
    <w:p>
      <w:pPr>
        <w:pStyle w:val="Heading1"/>
        <w:rPr>
          <w:b/>
          <w:sz w:val="24"/>
          <w:szCs w:val="24"/>
        </w:rPr>
      </w:pPr>
      <w:bookmarkStart w:id="12" w:name="__RefHeading___Toc28637_3703544897"/>
      <w:bookmarkStart w:id="13" w:name="_Toc75446576"/>
      <w:bookmarkStart w:id="14" w:name="_Toc51339695"/>
      <w:bookmarkEnd w:id="12"/>
      <w:r>
        <w:rPr>
          <w:b/>
          <w:sz w:val="24"/>
          <w:szCs w:val="24"/>
        </w:rPr>
        <w:t xml:space="preserve">Таблица 1.1 Перечень </w:t>
      </w:r>
      <w:bookmarkEnd w:id="14"/>
      <w:r>
        <w:rPr>
          <w:b/>
          <w:sz w:val="24"/>
          <w:szCs w:val="24"/>
        </w:rPr>
        <w:t>и объем закупаемой продукции</w:t>
      </w:r>
      <w:bookmarkEnd w:id="13"/>
    </w:p>
    <w:tbl>
      <w:tblPr>
        <w:tblW w:w="9923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00" w:noHBand="0" w:noVBand="0" w:firstColumn="0" w:lastRow="0" w:lastColumn="0" w:firstRow="0"/>
      </w:tblPr>
      <w:tblGrid>
        <w:gridCol w:w="792"/>
        <w:gridCol w:w="4007"/>
        <w:gridCol w:w="1267"/>
        <w:gridCol w:w="1872"/>
        <w:gridCol w:w="1985"/>
      </w:tblGrid>
      <w:tr>
        <w:trPr>
          <w:tblHeader w:val="true"/>
          <w:trHeight w:val="454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>
        <w:trPr>
          <w:trHeight w:val="256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Сушилка для электродов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  <w:highlight w:val="none"/>
                <w:shd w:fill="FFFF00" w:val="clear"/>
              </w:rPr>
            </w:pPr>
            <w:r>
              <w:rPr>
                <w:sz w:val="22"/>
                <w:szCs w:val="22"/>
                <w:shd w:fill="FFFF00" w:val="clear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Бур для перфоратора SDS - plus М12 460мм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Бур для перфоратора SDS - plus М20 520мм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Бур для перфоратора SDS - plus М24 600мм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С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аморез по дереву желтый оцинкованный 5х70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С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аморез по дереву желтый оцинкованный 5х110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Саморез по дереву желтый оцинкованный 4х140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Саморез по дереву желтый оцинкованный 4х50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М6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М8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М10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М12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М13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М16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М20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Набор бор - фрез (твердосплавных)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отрезной 230мм * 2мм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отрезной 125мм * 1,2мм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отрезной 125мм * 1,6мм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шлифовальный д125мм * 6мм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лепестковый 125мм Р-40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лепестковый 125мм Р-60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Кордщетка 125мм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20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Конусное сверло (ступенчатое) М4-32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Саморез по металлу со сверлом М3,9*25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кг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Бумага А4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коробка/пачка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10/50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Изолента ПВХ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Диск алмазный по бетону 230мм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Бур для перфоратора SDS - plus М16 460мм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Сверло корончатое для магнитной дрели М13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Сверло корончатое для магнитной дрели М16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Сверло корончатое для магнитной дрели М20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Сверло корончатое для магнитной дрели М25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Сверло корончатое для магнитной дрели М30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Переходник для дрели алмазного бурения с М22  на 1 1/4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М12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М14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М16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М20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М24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М50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М100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М158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М200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шт.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33" w:hRule="atLeast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Электроды 3 мм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кг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400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lang w:eastAsia="x-none"/>
        </w:rPr>
        <w:t xml:space="preserve">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>
      <w:pPr>
        <w:pStyle w:val="Heading3"/>
        <w:ind w:left="0" w:hanging="0"/>
        <w:rPr>
          <w:b/>
        </w:rPr>
      </w:pPr>
      <w:r>
        <w:rPr>
          <w:b/>
        </w:rPr>
      </w:r>
    </w:p>
    <w:p>
      <w:pPr>
        <w:pStyle w:val="Normal"/>
        <w:ind w:left="0" w:hanging="0"/>
        <w:rPr>
          <w:b/>
        </w:rPr>
      </w:pPr>
      <w:r>
        <w:rPr>
          <w:b/>
        </w:rPr>
      </w:r>
    </w:p>
    <w:p>
      <w:pPr>
        <w:pStyle w:val="Normal"/>
        <w:ind w:left="0" w:hanging="0"/>
        <w:rPr>
          <w:b/>
        </w:rPr>
      </w:pPr>
      <w:r>
        <w:rPr>
          <w:b/>
        </w:rPr>
      </w:r>
    </w:p>
    <w:p>
      <w:pPr>
        <w:pStyle w:val="Normal"/>
        <w:ind w:left="0" w:hanging="0"/>
        <w:rPr>
          <w:b/>
        </w:rPr>
      </w:pPr>
      <w:r>
        <w:rPr>
          <w:b/>
        </w:rPr>
      </w:r>
    </w:p>
    <w:p>
      <w:pPr>
        <w:pStyle w:val="Heading3"/>
        <w:ind w:left="0" w:hanging="0"/>
        <w:rPr>
          <w:b/>
        </w:rPr>
      </w:pPr>
      <w:bookmarkStart w:id="15" w:name="__RefHeading___Toc28639_3703544897"/>
      <w:bookmarkEnd w:id="15"/>
      <w:r>
        <w:rPr>
          <w:b/>
        </w:rPr>
        <w:t xml:space="preserve">2.1.2 Требования к срокам поставки продукции </w:t>
      </w:r>
    </w:p>
    <w:p>
      <w:pPr>
        <w:pStyle w:val="Heading1"/>
        <w:ind w:left="142" w:hanging="0"/>
        <w:rPr>
          <w:b/>
          <w:sz w:val="24"/>
        </w:rPr>
      </w:pPr>
      <w:bookmarkStart w:id="16" w:name="__RefHeading___Toc28641_3703544897"/>
      <w:bookmarkStart w:id="17" w:name="_Toc75446579"/>
      <w:bookmarkStart w:id="18" w:name="_Toc50125127"/>
      <w:bookmarkStart w:id="19" w:name="_Toc51339697"/>
      <w:bookmarkStart w:id="20" w:name="_Toc501251261"/>
      <w:bookmarkEnd w:id="16"/>
      <w:bookmarkEnd w:id="20"/>
      <w:r>
        <w:rPr>
          <w:b/>
          <w:sz w:val="24"/>
        </w:rPr>
        <w:t xml:space="preserve">Таблица 2.1 </w:t>
      </w:r>
      <w:bookmarkStart w:id="21" w:name="_Hlk50465284"/>
      <w:r>
        <w:rPr>
          <w:b/>
          <w:sz w:val="24"/>
        </w:rPr>
        <w:t xml:space="preserve">Требования по срокам </w:t>
      </w:r>
      <w:bookmarkEnd w:id="18"/>
      <w:bookmarkEnd w:id="19"/>
      <w:bookmarkEnd w:id="21"/>
      <w:r>
        <w:rPr>
          <w:b/>
          <w:sz w:val="24"/>
        </w:rPr>
        <w:t>поставки продукции</w:t>
      </w:r>
      <w:bookmarkEnd w:id="17"/>
      <w:r>
        <w:rPr>
          <w:b/>
          <w:sz w:val="24"/>
        </w:rPr>
        <w:t xml:space="preserve"> </w:t>
      </w:r>
    </w:p>
    <w:tbl>
      <w:tblPr>
        <w:tblW w:w="10326" w:type="dxa"/>
        <w:jc w:val="left"/>
        <w:tblInd w:w="-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901"/>
        <w:gridCol w:w="2604"/>
        <w:gridCol w:w="846"/>
        <w:gridCol w:w="1311"/>
        <w:gridCol w:w="2589"/>
        <w:gridCol w:w="2074"/>
      </w:tblGrid>
      <w:tr>
        <w:trPr/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bookmarkStart w:id="22" w:name="_Toc46743510"/>
            <w:r>
              <w:rPr>
                <w:b/>
                <w:szCs w:val="22"/>
              </w:rPr>
              <w:t>6</w:t>
            </w:r>
            <w:bookmarkEnd w:id="22"/>
          </w:p>
        </w:tc>
      </w:tr>
      <w:tr>
        <w:trPr>
          <w:trHeight w:val="795" w:hRule="atLeast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ОКПД2 28.24.1 Поставка ручного сменного и прочего инструмента на Усть -Среднеканскую ГЭС для нужд Башкирского филиала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 ед.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 сторонами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90 календарных дней с даты подписания договора сторонами*</w:t>
            </w:r>
          </w:p>
        </w:tc>
      </w:tr>
      <w:tr>
        <w:trPr>
          <w:trHeight w:val="795" w:hRule="atLeast"/>
        </w:trPr>
        <w:tc>
          <w:tcPr>
            <w:tcW w:w="103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- не ранее 01.03.2027. Дата обусловлена отсутствием персонала для приемки материала на площадке производства работ Усть — Среднеканской ГЭС.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127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ind w:left="0" w:hanging="0"/>
        <w:rPr>
          <w:b/>
        </w:rPr>
      </w:pPr>
      <w:bookmarkStart w:id="23" w:name="__RefHeading___Toc28643_3703544897"/>
      <w:bookmarkStart w:id="24" w:name="_Toc547856221"/>
      <w:bookmarkEnd w:id="23"/>
      <w:bookmarkEnd w:id="24"/>
      <w:r>
        <w:rPr>
          <w:b/>
        </w:rPr>
        <w:t xml:space="preserve">3.1 </w:t>
      </w:r>
      <w:bookmarkStart w:id="25" w:name="_Toc51339698"/>
      <w:bookmarkStart w:id="26" w:name="_Toc75446581"/>
      <w:bookmarkStart w:id="27" w:name="_Toc46743511"/>
      <w:r>
        <w:rPr>
          <w:b/>
        </w:rPr>
        <w:t xml:space="preserve">Требования к </w:t>
      </w:r>
      <w:bookmarkEnd w:id="27"/>
      <w:r>
        <w:rPr>
          <w:b/>
        </w:rPr>
        <w:t>качеству продукции</w:t>
      </w:r>
      <w:bookmarkEnd w:id="26"/>
    </w:p>
    <w:p>
      <w:pPr>
        <w:pStyle w:val="Heading1"/>
        <w:ind w:left="0" w:hanging="0"/>
        <w:rPr>
          <w:b/>
          <w:sz w:val="24"/>
          <w:szCs w:val="24"/>
        </w:rPr>
      </w:pPr>
      <w:bookmarkStart w:id="28" w:name="__RefHeading___Toc28645_3703544897"/>
      <w:bookmarkStart w:id="29" w:name="_Toc75446582"/>
      <w:bookmarkEnd w:id="28"/>
      <w:r>
        <w:rPr>
          <w:b/>
          <w:sz w:val="24"/>
          <w:szCs w:val="24"/>
        </w:rPr>
        <w:t>Таблица 3. Требования к продукции</w:t>
      </w:r>
      <w:bookmarkEnd w:id="29"/>
      <w:r>
        <w:rPr>
          <w:b/>
          <w:sz w:val="24"/>
          <w:szCs w:val="24"/>
        </w:rPr>
        <w:t xml:space="preserve"> </w:t>
      </w:r>
      <w:bookmarkEnd w:id="25"/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№1-47 Таблицы 1.1. «Перечень и объем закупаемой продукции»): </w:t>
      </w:r>
      <w:r>
        <w:rPr>
          <w:b w:val="false"/>
          <w:bCs w:val="false"/>
          <w:iCs/>
          <w:sz w:val="24"/>
          <w:szCs w:val="24"/>
        </w:rPr>
        <w:t>ОКПД2 28.24.1 Поставка ручного сменного и прочего инструмента на Усть -Среднеканскую ГЭС для нужд Башкирского филиала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15229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3006"/>
        <w:gridCol w:w="3352"/>
        <w:gridCol w:w="2729"/>
        <w:gridCol w:w="2507"/>
        <w:gridCol w:w="2503"/>
      </w:tblGrid>
      <w:tr>
        <w:trPr/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продукции, параметра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7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13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40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Сушилка для электродов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 w:eastAsia="Times New Roman" w:cs="Times New Roman"/>
                <w:b w:val="false"/>
                <w:i w:val="false"/>
                <w:i w:val="false"/>
                <w:color w:val="000000"/>
                <w:kern w:val="0"/>
                <w:sz w:val="21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Max мощность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Не менее 0.6 кВт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 w:eastAsia="Times New Roman" w:cs="Times New Roman"/>
                <w:b w:val="false"/>
                <w:i w:val="false"/>
                <w:i w:val="false"/>
                <w:color w:val="000000"/>
                <w:kern w:val="0"/>
                <w:sz w:val="21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Max температура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Не менее 150 °С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566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 w:eastAsia="Times New Roman" w:cs="Times New Roman"/>
                <w:b w:val="false"/>
                <w:i w:val="false"/>
                <w:i w:val="false"/>
                <w:color w:val="000000"/>
                <w:kern w:val="0"/>
                <w:sz w:val="21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Max загрузка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10 кг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 w:eastAsia="Times New Roman" w:cs="Times New Roman"/>
                <w:b w:val="false"/>
                <w:i w:val="false"/>
                <w:i w:val="false"/>
                <w:color w:val="000000"/>
                <w:kern w:val="0"/>
                <w:sz w:val="21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Напряжение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220 В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 w:eastAsia="Times New Roman" w:cs="Times New Roman"/>
                <w:b w:val="false"/>
                <w:i w:val="false"/>
                <w:i w:val="false"/>
                <w:color w:val="000000"/>
                <w:kern w:val="0"/>
                <w:sz w:val="21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Вес нетто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Не более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9 кг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Бур для перфоратора SDS - plus М12 460мм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Бур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00000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SDS-plus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12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400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00000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Общая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Не менее 460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1.3.6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Бур для перфоратора SDS - plus М20 520мм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Бур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00000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SDS-plus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1.3.9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20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400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1.3.11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00000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Общая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Не менее 520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Бур для перфоратора SDS - plus М24 600мм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Бур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00000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SDS-plus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24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500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00000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Общая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Не менее 600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С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аморез по дереву желтый оцинкованный 5х70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Наконечник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острый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Шлиц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Pozidriv (PZ)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Покрытие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желтопассивированный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Форма головки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потайная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Цвет покрытия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желтый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сталь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</w:rPr>
              <w:t>С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аморез по дереву желтый оцинкованный 5х110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1.6.1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Наконечник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острый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Шлиц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Pozidriv (PZ)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Покрытие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желтопассивированный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Форма головки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потайная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110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Цвет покрытия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желтый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сталь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484F55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Саморез по дереву желтый оцинкованный 4х140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Наконечник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острый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Шлиц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Pozidriv (PZ)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Покрытие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желтопассивированный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4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Форма головки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потайная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140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Цвет покрытия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желтый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сталь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484F55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Саморез по дереву желтый оцинкованный 4х50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1.8.1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Наконечник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острый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1.8.2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Шлиц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Pozidriv (PZ)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1.8.3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Покрытие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желтопассивированный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1.8.4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4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1.8.5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Форма головки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потайная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1.8.6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1.8.7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Цвет покрытия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желтый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1.8.8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сталь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1.9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М4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1.9.1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br/>
              <w:t>спиральный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1.9.2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1.9.3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1.9.4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1.9.5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1.9.6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1.9.7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сверла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Р6М5К8 (кобальт)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1.10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М6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1.10.1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спиральный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1.10.2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1.10.3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93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1.10.4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57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1.10.5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1.10.6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сверла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Р6М5К5 (кобальт)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1.10.7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1.10.8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Класс точности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1.11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484F55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М8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1.11.1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спиральный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1.11.2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8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1.11.3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117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1.11.4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1.11.5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8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1.11.6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сверла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Р6М5К5 (кобальт)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1.11.7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Класс точности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1.11.8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1.12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484F55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М10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1.12.1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спиральный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1.12.2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1.12.3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133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1.12.4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87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1.12.5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1.12.6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сверла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Р6М5К5 (кобальт)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1.12.7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Класс точности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1.12.8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1.13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484F55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М12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1.13.1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спиральный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1.13.2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1.13.3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151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1.13.4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101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1.13.5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1.13.6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сверла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Р6М5К5 (кобальт)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1.13.7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Класс точности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1.13.8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1.14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484F55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М13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1.14.1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спиральный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10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1.14.2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13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1.14.3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151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1.14.4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101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1.14.5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13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1.14.6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сверла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Р6М5К5 (кобальт)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1.14.7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Класс точности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1.14.8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1.15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484F55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М14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1.15.1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спиральный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1.15.2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14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1.15.3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160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1.15.4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108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1.15.5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14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1.15.6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сверла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Р6М5К5 (кобальт)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1.15.7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Класс точности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1.15.8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1.16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484F55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М16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1.16.1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спиральный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1.16.2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16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1.16.3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178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1.16.4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120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1.16.5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16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1.16.6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сверла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Р6М5К5 (кобальт)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1.16.7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Класс точности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1.16.8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1.17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484F55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Сверло по металлу (кобальтовое) М20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1.17.1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спиральный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1.17.2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1.17.3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1.17.4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140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1.17.5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1.17.6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сверла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Р6М5К5 (кобальт)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1.17.7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Класс точности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А1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1.17.8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ViSans;Arial;sans-serif" w:hAnsi="ViSans;Arial;sans-serif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4"/>
                <w:u w:val="none"/>
                <w:em w:val="none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Набор бор - фрез (твердосплавных)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обработки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резьба/гравировка/фрезерование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оснастки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бор-фреза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Min 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Количество в комплекте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5 шт.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насадок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твердосплавная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 по дереву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1.18.9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 п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 стали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 п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 цветному металлу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1.18.11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 п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 алюминию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 п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 нержавейке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1.18.13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 п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 чугуну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1.19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отрезной 230мм * 2мм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1.19.1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Максимальная частота вращения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Не менее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6650 об/мин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1.19.2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Назначение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 металлу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1.19.3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диска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отрезной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1.19.4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230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1.19.5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Посадочный 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22,2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1.19.6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Толщина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1.19.7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 xml:space="preserve">Форма 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прямой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1.20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отрезной 125мм * 1,2мм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1.20.1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Максимальная частота вращения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Не менее </w:t>
            </w:r>
            <w:r>
              <w:rPr>
                <w:color w:val="000000"/>
                <w:sz w:val="24"/>
                <w:szCs w:val="24"/>
              </w:rPr>
              <w:br/>
              <w:t>12250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об/мин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1.20.2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Назначение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 металлу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1.20.3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диска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отрезной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1.20.4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125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1.20.5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Посадочный 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22,2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1.20.6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Толщина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1,2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1.20.7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 xml:space="preserve">Форма 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прямой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1.21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отрезной 125мм * 1,6мм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1.21.1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Максимальная частота вращения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Не менее </w:t>
            </w:r>
            <w:r>
              <w:rPr>
                <w:color w:val="000000"/>
                <w:sz w:val="24"/>
                <w:szCs w:val="24"/>
              </w:rPr>
              <w:br/>
              <w:t>12250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об/мин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1.21.2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Назначение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 металлу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1.21.3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диска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отрезной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1.21.4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125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1.21.5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Посадочный 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22,2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1.21.6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Толщина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1,6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1.21.4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 xml:space="preserve">Форма 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прямой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1.22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шлифовальный д125мм * 6мм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1.22.1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125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1.22.2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Посадочный 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22.2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1.22.3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Толщина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6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1.22.4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диска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шлифовальный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1.22.5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диск шлифовальный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1.22.6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Максимальная частота вращения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12250 об/мин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1.22.7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прямой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1.22.8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крепления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зажим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1.22.9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 фланец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1.22.10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color w:val="484F55"/>
                <w:sz w:val="21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Назначение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 металлу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лепестковый 125мм Р-40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диска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шлифовальный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125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подложки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стекловолокно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плоский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основы лепестков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х/б тканевая основа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Шлифовальный 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оксид алюминия циркониевый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Связующее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смола синтетическая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 фланец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1.23.9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Назначение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по металлу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Зернистость (по FEPA, P)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40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1.23.11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Посадочный 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22,2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1.23.12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Максимальная частота вращения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Не менее 12250 об/мин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Круг лепестковый 125мм Р-60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диска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шлифовальный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125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подложки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стекловолокно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плоский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основы лепестков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х/б тканевая основа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Шлифовальный 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оксид алюминия циркониевый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Связующее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смола синтетическая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 фланец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1.24.9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Назначение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по металлу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Зернистость (по FEPA, P)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60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1.24.11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Посадочный 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22,2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1.24.12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Максимальная частота вращения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color w:val="000000"/>
                <w:sz w:val="24"/>
                <w:szCs w:val="24"/>
              </w:rPr>
              <w:t>Не менее 12250 об/мин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1.25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Кордщетка 125мм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1.25.1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125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1.25.2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Посадочный 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22.2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1.25.3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Максимальная частота вращения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11000 об/мин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1.25.4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проволоки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латунированная сталь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1.25.5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Форма проволоки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волнистая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1.25.6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Толщина проволоки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0.3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1.25.7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насадки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плоская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1.26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Конусное сверло (ступенчатое) М4-32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1.26.1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ступенчатый с прямой канавкой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1.26.2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1.26.3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Диапазон диаметров ступенчатых сверл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4-32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1.26.4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1.26.5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1.26.6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цилиндрический с 3 гранями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>
          <w:trHeight w:val="558" w:hRule="atLeast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1.26.7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1.26.8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обработки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металл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1.26.9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 сверла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HSS-TIN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1.27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Саморез по металлу со сверлом М3,9*25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1.27.1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самореза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Со сверлом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1.27.2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Форма головки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Прессшайба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1.27.3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Шлиц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Phillips (PH)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1.27.4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3,9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1.27.5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1.28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Бумага А4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1.28.1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бумага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1.28.2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Формат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А4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1.28.3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Количество листов в упаковке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</w:t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500 шт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1.28.4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Плотность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1.28.5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Белизна по CIE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146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1.28.6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Марка бумаги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1.28.7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Соответствие стандарту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ГОСТ Р 57641–2017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1.28.8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Габариты без упаковки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300х210х50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Изолента ПВХ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изолента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Ширина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19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20 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Толщина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0,15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ПВХ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Температурный диапазон использования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от -30 до +80 °С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Max напряжение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7000 В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Морозостойкая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1.29.9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Огнестойкая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1.29.10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Водостойкая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1.29.11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Стойкость к ультрафиолету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1.29.12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Клеевая основа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Каучук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1.30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Диск алмазный по бетону 230мм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1.30.1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230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1.30.2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диска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1.30.3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Вид диска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сегментированный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1.30.4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Посадочный 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22.2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1.30.5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Толщина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2.4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1.30.6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Максимальная частота вращения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6600 об/мин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1.30.7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Высота алмазного слоя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1.30.8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реза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сухой (с СОЖ и без)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1.30.9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железобетону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1.31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Бур для перфоратора SDS - plus М16 460мм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1.31.1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Бур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1.31.2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SDS-plus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1.31.3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16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1.31.4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Рабочая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400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1.31.5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Общая 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Не менее 460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1.32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Сверло корончатое для магнитной дрели М13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1.32.1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 режущей кромки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1.32.2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13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1.32.3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Weldon 19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1.32.4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быстрорежущая сталь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1.33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Сверло корончатое для магнитной дрели М16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1.33.1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 режущей кромки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1.33.2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16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1.33.3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Weldon 19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1.33.4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быстрорежущая сталь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1.34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Сверло корончатое для магнитной дрели М20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1.34.1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 режущей кромки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1.34.2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1.34.3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Weldon 19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1.34.4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быстрорежущая сталь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1.35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Сверло корончатое для магнитной дрели М25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1.35.1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 режущей кромки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1.35.2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25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1.35.3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Weldon 19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1.35.4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быстрорежущая сталь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1.36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Сверло корончатое для магнитной дрели М30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1.36.1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 режущей кромки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1.36.2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1.36.3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хвостовика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Weldon 19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1.36.4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быстрорежущая сталь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1.36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Переходник для дрели алмазного бурения с М22  на 1 1/4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1.36.1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1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М22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1.36.2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резьбы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внутренняя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1.36.3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 2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1/4 дюйма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1.36.4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резьбы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наружняя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1.36.5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Адаптер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1.37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М12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1.37.1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мокрое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1.37.2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12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1.37.3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1.37.4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1/4 дюйма внешняя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1.37.5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Хвостовик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1/4 дюйма внутренняя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1.37.6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армированному бетону/ железобетону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1.38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М14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1.38.1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мокрое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1.38.2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14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1.38.3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1.38.4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1/4 дюйма внешняя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1.38.5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Хвостовик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1/4 дюйма внутренняя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1.38.6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армированному бетону/ железобетону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1.39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М16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1.39.1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мокрое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1.39.2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16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1.39.3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1.39.4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1/4 дюйма внешняя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1.39.5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Хвостовик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1/4 дюйма внутренняя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1.39.6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армированному бетону/ железобетону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1.40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М20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1.40.1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мокрое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1.40.2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1.40.3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1.40.4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1/4 дюйма внешняя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1.40.5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Хвостовик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1/4 дюйма внутренняя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1.40.6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армированному бетону/ железобетону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1.41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М24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1.41.1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мокрое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1.41.2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24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1.41.3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1.41.4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1/4 дюйма внешняя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1.41.5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Хвостовик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 1/4 дюйма внутренняя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1.41.6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армированному бетону/ железобетону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1.42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М50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1.42.1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мокрое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1.42.2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1.42.3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1.42.4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М22 дюйма внешняя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1.42.5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Хвостовик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М22 дюйма внутренняя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1.42.6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армированному бетону/ железобетону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1.43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М50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1.43.1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мокрое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1.43.2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1.43.3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1.43.4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М22 дюйма внешняя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1.43.5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Хвостовик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М22 дюйма внутренняя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1.43.6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армированному бетону/ железобетону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1.44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М100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1.44.1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мокрое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1.44.2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100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1.44.3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1.44.4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М22 дюйма внешняя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1.44.5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Хвостовик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М22 дюйма внутренняя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1.44.6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армированному бетону/ железобетону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1.45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М158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1.45.1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мокрое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1.45.2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158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1.45.3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1.45.4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М22 дюйма внешняя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1.45.5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Хвостовик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М22 дюйма внутренняя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1.45.6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армированному бетону/ железобетону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1.46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Алмазная коронка по железобетону М200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1.46.1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Тип сверления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мокрое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1.46.2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200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1.46.3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450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1.46.4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Посадка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М22 дюйма внешняя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1.46.5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Хвостовик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М22 дюйма внутренняя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1.46.6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Применение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армированному бетону/ железобетону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1.47</w:t>
            </w:r>
          </w:p>
        </w:tc>
        <w:tc>
          <w:tcPr>
            <w:tcW w:w="90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ViSans;Arial;sans-serif" w:hAnsi="ViSans;Arial;sans-serif" w:eastAsia="Times New Roman" w:cs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Электроды 3 мм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1.47.1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 w:eastAsia="Times New Roman" w:cs="Times New Roman"/>
                <w:b w:val="false"/>
                <w:i w:val="false"/>
                <w:i w:val="false"/>
                <w:color w:val="484F55"/>
                <w:kern w:val="0"/>
                <w:sz w:val="21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Тип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УОНИ 13/55 Э50А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1.47.2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Диаметр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1.47.3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Свариваемый материал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углеродистые стали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1.47.4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olor w:val="484F55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Покрытие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</w:rPr>
              <w:t>Основное (фторито-кальциевое)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1.47.5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aps w:val="false"/>
                <w:smallCaps w:val="false"/>
                <w:color w:val="484F55"/>
                <w:spacing w:val="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Соответсвие стандарту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ГОСТ 9467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1.47.6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rong"/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Режим сварки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постоянный ток (DC)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1.47.7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Style w:val="Strong"/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Длина электрода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Не менее 350 мм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60" w:after="60"/>
              <w:ind w:left="-113" w:right="0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1.47.8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ViSans;Arial;sans-serif" w:hAnsi="ViSans;Arial;sans-serif"/>
                <w:b w:val="false"/>
                <w:i w:val="false"/>
                <w:i w:val="false"/>
                <w:caps w:val="false"/>
                <w:smallCaps w:val="false"/>
                <w:color w:val="484F55"/>
                <w:spacing w:val="0"/>
                <w:sz w:val="21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временное сопротивление разрыву металла шва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540 МПа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-53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качеству продукции</w:t>
            </w:r>
          </w:p>
        </w:tc>
        <w:tc>
          <w:tcPr>
            <w:tcW w:w="272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before="60" w:after="6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новизне поставляемого товара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ранее не использованной.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right="-57" w:hanging="624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6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hanging="68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3.1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склада Усть-Среднеканской ГЭС п. Усть-Среднекан, Магаданская область.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hanging="62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3.2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Поставка производится в рабочие дни с 8-00 до 12-00 и с 13-00 до 16-00 (по местному времени), в пятницу с 8-00 до 12-00 и с 13-00 до 15-00 (по местному времени).</w:t>
            </w:r>
          </w:p>
          <w:p>
            <w:pPr>
              <w:pStyle w:val="NormalWeb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Картонная коробка.</w:t>
            </w:r>
          </w:p>
          <w:p>
            <w:pPr>
              <w:pStyle w:val="NormalWeb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Обеспечение целостности упаковки с учетом транспортировки до места назначения.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737" w:hanging="624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3.3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Приемка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Соответствие продукции и представленных документов договору и техническим требованиям.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4.</w:t>
            </w:r>
          </w:p>
        </w:tc>
        <w:tc>
          <w:tcPr>
            <w:tcW w:w="6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4.1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Гарантия, не менее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24 месяцев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5.</w:t>
            </w:r>
          </w:p>
        </w:tc>
        <w:tc>
          <w:tcPr>
            <w:tcW w:w="63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5.1</w:t>
            </w:r>
          </w:p>
        </w:tc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о качестве продукции (паспорт)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Документы на русском языке (декларация соответствия, сертификат качества, паспорт, руководство по эксплуатации)</w:t>
            </w:r>
          </w:p>
        </w:tc>
        <w:tc>
          <w:tcPr>
            <w:tcW w:w="272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0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ind w:left="0" w:hanging="0"/>
        <w:rPr>
          <w:b/>
          <w:shd w:fill="FFFFFF" w:val="clear"/>
        </w:rPr>
      </w:pPr>
      <w:bookmarkStart w:id="30" w:name="__RefHeading___Toc28647_3703544897"/>
      <w:bookmarkEnd w:id="30"/>
      <w:r>
        <w:rPr>
          <w:b/>
          <w:shd w:fill="FFFFFF" w:val="clear"/>
        </w:rPr>
        <w:t xml:space="preserve">4. </w:t>
      </w:r>
      <w:r>
        <w:rPr>
          <w:rFonts w:eastAsia="Times New Roman"/>
          <w:b/>
          <w:shd w:fill="FFFFFF" w:val="clear"/>
          <w:lang w:eastAsia="ru-RU"/>
        </w:rPr>
        <w:t xml:space="preserve">Требования </w:t>
      </w:r>
      <w:r>
        <w:rPr>
          <w:b/>
          <w:shd w:fill="FFFFFF" w:val="clear"/>
        </w:rPr>
        <w:t>к документации по ценообразованию на этапе закупки</w:t>
      </w:r>
    </w:p>
    <w:p>
      <w:pPr>
        <w:pStyle w:val="Normal"/>
        <w:spacing w:before="0" w:after="120"/>
        <w:contextualSpacing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4.1. В обоснование стоимости своей заявки Участник предоставляет Коммерческое предложение по форме </w:t>
      </w:r>
      <w:bookmarkStart w:id="31" w:name="_Hlk88325985"/>
      <w:r>
        <w:rPr>
          <w:sz w:val="24"/>
          <w:szCs w:val="24"/>
          <w:shd w:fill="FFFFFF" w:val="clear"/>
          <w:lang w:eastAsia="x-none"/>
        </w:rPr>
        <w:t>(с учетом прилагаемой к ней инструкции по заполнению)</w:t>
      </w:r>
      <w:bookmarkEnd w:id="31"/>
      <w:r>
        <w:rPr>
          <w:sz w:val="24"/>
          <w:szCs w:val="24"/>
          <w:shd w:fill="FFFFFF" w:val="clear"/>
          <w:lang w:eastAsia="x-none"/>
        </w:rPr>
        <w:t>, приведенной в Документации о закупке.</w:t>
      </w:r>
    </w:p>
    <w:p>
      <w:pPr>
        <w:pStyle w:val="Normal"/>
        <w:spacing w:before="0" w:after="120"/>
        <w:contextualSpacing/>
        <w:jc w:val="both"/>
        <w:rPr>
          <w:shd w:fill="FFFFFF" w:val="clear"/>
        </w:rPr>
      </w:pPr>
      <w:r>
        <w:rPr>
          <w:sz w:val="24"/>
          <w:szCs w:val="24"/>
          <w:shd w:fill="FFFFFF" w:val="clear"/>
          <w:lang w:eastAsia="x-none"/>
        </w:rPr>
        <w:t xml:space="preserve">4.2. </w:t>
      </w:r>
      <w:bookmarkStart w:id="32" w:name="_Hlk88327292"/>
      <w:r>
        <w:rPr>
          <w:sz w:val="24"/>
          <w:szCs w:val="24"/>
          <w:shd w:fill="FFFFFF" w:val="clear"/>
          <w:lang w:eastAsia="x-none"/>
        </w:rPr>
        <w:t>Дополнительные документы по ценообразованию</w:t>
      </w:r>
      <w:bookmarkEnd w:id="32"/>
      <w:r>
        <w:rPr>
          <w:sz w:val="24"/>
          <w:szCs w:val="24"/>
          <w:shd w:fill="FFFFFF" w:val="clear"/>
          <w:lang w:eastAsia="x-none"/>
        </w:rPr>
        <w:t xml:space="preserve"> в состав заявки не включаются.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Vi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b5826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spacing w:before="120" w:after="60"/>
      <w:ind w:left="284" w:hanging="0"/>
      <w:outlineLvl w:val="2"/>
    </w:pPr>
    <w:rPr>
      <w:rFonts w:eastAsia="Calibri"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sz w:val="24"/>
      <w:szCs w:val="24"/>
      <w:lang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7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3" w:customStyle="1">
    <w:name w:val="УРОВЕНЬ_1. Знак"/>
    <w:link w:val="111"/>
    <w:qFormat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Fontstyle01" w:customStyle="1">
    <w:name w:val="fontstyle01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yle14" w:customStyle="1">
    <w:name w:val="Основной текст_"/>
    <w:link w:val="112"/>
    <w:qFormat/>
    <w:rPr>
      <w:sz w:val="28"/>
      <w:shd w:fill="FFFFFF" w:val="clear"/>
    </w:rPr>
  </w:style>
  <w:style w:type="character" w:styleId="Style15" w:customStyle="1">
    <w:name w:val="Символ нумерации"/>
    <w:qFormat/>
    <w:rPr/>
  </w:style>
  <w:style w:type="character" w:styleId="Ecattext" w:customStyle="1">
    <w:name w:val="ecattext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6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15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15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6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8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 w:customStyle="1">
    <w:name w:val="УРОВЕНЬ_1."/>
    <w:basedOn w:val="ListParagraph"/>
    <w:link w:val="13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37" w:customStyle="1">
    <w:name w:val="Абзац списка3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112" w:customStyle="1">
    <w:name w:val="Основной текст1"/>
    <w:basedOn w:val="Normal"/>
    <w:link w:val="Style14"/>
    <w:qFormat/>
    <w:pPr>
      <w:widowControl w:val="false"/>
      <w:shd w:val="clear" w:color="auto" w:fill="FFFFFF"/>
      <w:spacing w:lineRule="exact" w:line="302"/>
    </w:pPr>
    <w:rPr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qFormat/>
  </w:style>
  <w:style w:type="numbering" w:styleId="29" w:customStyle="1">
    <w:name w:val="Стиль2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Application>AlterOffice/3.4.0.9$Linux_X86_64 LibreOffice_project/b8daf9e823b1a5463a2f48435ddc2e8696e7d4fc</Application>
  <AppVersion>15.0000</AppVersion>
  <Pages>31</Pages>
  <Words>4633</Words>
  <Characters>26016</Characters>
  <CharactersWithSpaces>28156</CharactersWithSpaces>
  <Paragraphs>2522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2025-04-02T11:49:00Z</dcterms:created>
  <dc:creator>Быстров Олег Геннадьевич</dc:creator>
  <dc:description/>
  <dc:language>ru-RU</dc:language>
  <cp:lastModifiedBy/>
  <cp:lastPrinted>2025-08-13T17:36:54Z</cp:lastPrinted>
  <dcterms:modified xsi:type="dcterms:W3CDTF">2026-06-27T10:08:11Z</dcterms:modified>
  <cp:revision>81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