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/>
        <w:t>ТЕХНИЧЕСКИЕ ТРЕБОВАНИЯ</w:t>
      </w:r>
    </w:p>
    <w:p>
      <w:pPr>
        <w:pStyle w:val="Heading1"/>
        <w:numPr>
          <w:ilvl w:val="0"/>
        </w:numPr>
        <w:spacing w:lineRule="auto" w:line="360"/>
        <w:ind w:left="754" w:right="0" w:hanging="754"/>
        <w:rPr/>
      </w:pPr>
      <w:r>
        <w:rPr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ОКПД2 13.92.29.190 </w:t>
      </w:r>
      <w:r>
        <w:rPr>
          <w:sz w:val="28"/>
          <w:szCs w:val="28"/>
        </w:rPr>
        <w:t>Поставка текстильных строп на Усть — Среднеканскую ГЭС для нужд Башкирского филиала</w:t>
      </w:r>
    </w:p>
    <w:p>
      <w:pPr>
        <w:pStyle w:val="Heading1"/>
        <w:numPr>
          <w:ilvl w:val="0"/>
        </w:numPr>
        <w:ind w:left="754" w:right="0" w:hanging="754"/>
        <w:rPr/>
      </w:pPr>
      <w:r>
        <w:rPr/>
      </w:r>
      <w:bookmarkStart w:id="0" w:name="__RefHeading___Toc25513_4182492243"/>
      <w:bookmarkStart w:id="1" w:name="__RefHeading___Toc25513_4182492243"/>
      <w:bookmarkEnd w:id="1"/>
    </w:p>
    <w:p>
      <w:pPr>
        <w:pStyle w:val="Normal"/>
        <w:spacing w:lineRule="auto" w:line="360"/>
        <w:jc w:val="center"/>
        <w:rPr>
          <w:strike/>
          <w:sz w:val="22"/>
          <w:szCs w:val="22"/>
        </w:rPr>
      </w:pPr>
      <w:r>
        <w:rPr>
          <w:strike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rPr/>
          </w:pPr>
          <w:r>
            <w:fldChar w:fldCharType="begin"/>
          </w:r>
          <w:r>
            <w:rPr>
              <w:rStyle w:val="Style16"/>
            </w:rPr>
            <w:instrText xml:space="preserve"> TOC \o "1-9" \h</w:instrText>
          </w:r>
          <w:r>
            <w:rPr>
              <w:rStyle w:val="Style16"/>
            </w:rPr>
            <w:fldChar w:fldCharType="separate"/>
          </w:r>
          <w:hyperlink w:anchor="__RefHeading___Toc17118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1 Общие сведения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17120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1.1 Обозначения и сокращения</w:t>
              <w:tab/>
              <w:t>3</w:t>
            </w:r>
          </w:hyperlink>
        </w:p>
        <w:p>
          <w:pPr>
            <w:pStyle w:val="TOC1"/>
            <w:rPr/>
          </w:pPr>
          <w:hyperlink w:anchor="__RefHeading___Toc32586_3707839662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1.2 Наименование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17122_3230645084">
            <w:r>
              <w:rPr>
                <w:rStyle w:val="Style16"/>
              </w:rPr>
              <w:t xml:space="preserve"> </w:t>
            </w:r>
            <w:r>
              <w:rPr>
                <w:rStyle w:val="Style16"/>
              </w:rPr>
              <w:t>1.3 Цель использования закупаемой продукции.</w:t>
              <w:tab/>
              <w:t>3</w:t>
            </w:r>
          </w:hyperlink>
        </w:p>
        <w:p>
          <w:pPr>
            <w:pStyle w:val="TOC1"/>
            <w:rPr/>
          </w:pPr>
          <w:hyperlink w:anchor="__RefHeading___Toc25515_4182492243">
            <w:r>
              <w:rPr>
                <w:rStyle w:val="Style16"/>
                <w:b/>
                <w:bCs/>
              </w:rPr>
              <w:t xml:space="preserve"> </w:t>
            </w:r>
            <w:r>
              <w:rPr>
                <w:rStyle w:val="Style16"/>
                <w:b/>
                <w:bCs/>
              </w:rPr>
              <w:t>2 Требования к продукции.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1"/>
            <w:rPr/>
          </w:pPr>
          <w:hyperlink w:anchor="__RefHeading___Toc32588_3707839662">
            <w:r>
              <w:rPr>
                <w:rStyle w:val="Style16"/>
              </w:rPr>
              <w:t xml:space="preserve"> </w:t>
            </w:r>
          </w:hyperlink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 Требования к объемам и срокам поставки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2.1.1 Перечень и объем закупаемой продукции</w:t>
            <w:tab/>
            <w:t>3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2.1.2 Требования к срокам поставки продукции.</w:t>
            <w:tab/>
            <w:t>4</w:t>
          </w:r>
        </w:p>
        <w:p>
          <w:pPr>
            <w:pStyle w:val="TOC1"/>
            <w:rPr>
              <w:rFonts w:ascii="Times New Roman" w:hAnsi="Times New Roman"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 xml:space="preserve"> </w:t>
          </w:r>
          <w:r>
            <w:rPr>
              <w:rFonts w:eastAsia="Times New Roman" w:cs="Calibri Light (Заголовки)"/>
              <w:color w:val="auto"/>
              <w:kern w:val="0"/>
              <w:sz w:val="24"/>
              <w:szCs w:val="24"/>
              <w:lang w:val="ru-RU" w:eastAsia="ru-RU" w:bidi="ar-SA"/>
            </w:rPr>
            <w:t>2.2 Требования к качеству продукции</w:t>
            <w:tab/>
            <w:t>5</w:t>
          </w:r>
        </w:p>
        <w:p>
          <w:pPr>
            <w:pStyle w:val="TOC1"/>
            <w:rPr/>
          </w:pPr>
          <w:hyperlink w:anchor="__RefHeading___Toc25517_4182492243">
            <w:r>
              <w:rPr>
                <w:rStyle w:val="Style16"/>
              </w:rPr>
              <w:t xml:space="preserve"> </w:t>
            </w:r>
            <w:r>
              <w:rPr>
                <w:rStyle w:val="Style16"/>
                <w:b/>
                <w:bCs/>
              </w:rPr>
              <w:t>3 Требования к документации по ценообразованию на этапе закупки</w:t>
            </w:r>
            <w:r>
              <w:rPr>
                <w:rStyle w:val="Style16"/>
              </w:rPr>
              <w:tab/>
              <w:t>10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Heading1"/>
        <w:numPr>
          <w:ilvl w:val="0"/>
        </w:numPr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2"/>
        <w:numPr>
          <w:ilvl w:val="0"/>
          <w:numId w:val="1"/>
        </w:numPr>
        <w:rPr/>
      </w:pPr>
      <w:bookmarkStart w:id="2" w:name="__RefHeading___Toc17118_3230645084"/>
      <w:bookmarkStart w:id="3" w:name="_Toc46743506"/>
      <w:bookmarkStart w:id="4" w:name="_Toc75446568"/>
      <w:bookmarkEnd w:id="2"/>
      <w:r>
        <w:rPr/>
        <w:t>Общие сведения</w:t>
      </w:r>
      <w:bookmarkEnd w:id="3"/>
      <w:bookmarkEnd w:id="4"/>
    </w:p>
    <w:p>
      <w:pPr>
        <w:pStyle w:val="Heading2"/>
        <w:numPr>
          <w:ilvl w:val="1"/>
          <w:numId w:val="1"/>
        </w:numPr>
        <w:rPr/>
      </w:pPr>
      <w:bookmarkStart w:id="5" w:name="__RefHeading___Toc17120_323064508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8"/>
                <w:szCs w:val="28"/>
                <w:lang w:val="ru-RU" w:bidi="ar-SA"/>
              </w:rPr>
              <w:t>технические требования</w:t>
            </w:r>
          </w:p>
        </w:tc>
      </w:tr>
    </w:tbl>
    <w:p>
      <w:pPr>
        <w:pStyle w:val="Heading3"/>
        <w:keepNext w:val="true"/>
        <w:numPr>
          <w:ilvl w:val="0"/>
          <w:numId w:val="0"/>
        </w:numPr>
        <w:suppressAutoHyphens w:val="true"/>
        <w:bidi w:val="0"/>
        <w:spacing w:before="0" w:after="283"/>
        <w:ind w:left="0" w:right="0" w:hanging="0"/>
        <w:rPr>
          <w:rFonts w:ascii="Times New Roman" w:hAnsi="Times New Roman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cs="Times New Roman"/>
          <w:color w:val="auto"/>
          <w:kern w:val="0"/>
          <w:sz w:val="28"/>
          <w:szCs w:val="28"/>
          <w:lang w:val="ru-RU" w:bidi="ar-SA"/>
        </w:rPr>
      </w:r>
    </w:p>
    <w:p>
      <w:pPr>
        <w:pStyle w:val="Heading2"/>
        <w:numPr>
          <w:ilvl w:val="1"/>
          <w:numId w:val="1"/>
        </w:numPr>
        <w:rPr/>
      </w:pPr>
      <w:bookmarkStart w:id="6" w:name="__RefHeading___Toc32586_3707839662"/>
      <w:bookmarkEnd w:id="6"/>
      <w:r>
        <w:rPr/>
        <w:t>Наименование закупаемой продукции.</w:t>
      </w:r>
    </w:p>
    <w:p>
      <w:pPr>
        <w:pStyle w:val="Heading1"/>
        <w:widowControl/>
        <w:numPr>
          <w:ilvl w:val="0"/>
          <w:numId w:val="0"/>
        </w:numPr>
        <w:suppressLineNumbers/>
        <w:suppressAutoHyphens w:val="true"/>
        <w:overflowPunct w:val="true"/>
        <w:bidi w:val="0"/>
        <w:spacing w:lineRule="auto" w:line="360" w:before="0" w:after="0"/>
        <w:ind w:left="0" w:right="0" w:hanging="0"/>
        <w:jc w:val="left"/>
        <w:rPr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spacing w:val="0"/>
          <w:sz w:val="28"/>
          <w:szCs w:val="28"/>
        </w:rPr>
        <w:t xml:space="preserve">ОКПД2 13.92.29.190 </w:t>
      </w:r>
      <w:r>
        <w:rPr>
          <w:b w:val="false"/>
          <w:bCs w:val="false"/>
          <w:sz w:val="28"/>
          <w:szCs w:val="28"/>
        </w:rPr>
        <w:t>Поставка текстильных строп на Усть — Среднеканскую ГЭС для нужд Башкирского филиала.</w:t>
      </w:r>
    </w:p>
    <w:p>
      <w:pPr>
        <w:pStyle w:val="Heading2"/>
        <w:numPr>
          <w:ilvl w:val="1"/>
          <w:numId w:val="1"/>
        </w:numPr>
        <w:rPr/>
      </w:pPr>
      <w:bookmarkStart w:id="7" w:name="__RefHeading___Toc17122_3230645084"/>
      <w:bookmarkEnd w:id="7"/>
      <w:r>
        <w:rPr/>
        <w:t xml:space="preserve">Цель использования закупаемой продукции. </w:t>
      </w:r>
    </w:p>
    <w:p>
      <w:pPr>
        <w:pStyle w:val="Normal"/>
        <w:widowControl w:val="false"/>
        <w:tabs>
          <w:tab w:val="clear" w:pos="643"/>
          <w:tab w:val="left" w:pos="426" w:leader="none"/>
        </w:tabs>
        <w:spacing w:lineRule="auto" w:line="360" w:before="119" w:after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Закупаемая продукция предназначена с целью выполнения работ на Усть-Среднеканской ГЭС для 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договора 574-РЕМ от 17.07.2025г</w:t>
      </w:r>
      <w:bookmarkStart w:id="8" w:name="_GoBack_Копия_1"/>
      <w:bookmarkEnd w:id="8"/>
      <w:r>
        <w:rPr>
          <w:color w:val="000000"/>
          <w:sz w:val="28"/>
          <w:szCs w:val="28"/>
        </w:rPr>
        <w:t>, подписанного между АО «Усть-Среднеканская ГЭС им. А.Ф. Дьякова» и АО «Гидроремонт-ВКК».</w:t>
      </w:r>
    </w:p>
    <w:p>
      <w:pPr>
        <w:pStyle w:val="Heading2"/>
        <w:numPr>
          <w:ilvl w:val="0"/>
          <w:numId w:val="1"/>
        </w:numPr>
        <w:rPr/>
      </w:pPr>
      <w:bookmarkStart w:id="9" w:name="__RefHeading___Toc25515_4182492243"/>
      <w:bookmarkStart w:id="10" w:name="_Toc75446573"/>
      <w:bookmarkStart w:id="11" w:name="_Toc51339693"/>
      <w:bookmarkEnd w:id="9"/>
      <w:r>
        <w:rPr>
          <w:b/>
        </w:rPr>
        <w:t>Требования к продукции</w:t>
      </w:r>
      <w:bookmarkEnd w:id="10"/>
      <w:bookmarkEnd w:id="11"/>
      <w:r>
        <w:rPr>
          <w:b/>
          <w:caps/>
        </w:rPr>
        <w:t>.</w:t>
      </w:r>
    </w:p>
    <w:p>
      <w:pPr>
        <w:pStyle w:val="Heading2"/>
        <w:numPr>
          <w:ilvl w:val="1"/>
          <w:numId w:val="1"/>
        </w:numPr>
        <w:rPr/>
      </w:pPr>
      <w:bookmarkStart w:id="12" w:name="__RefHeading___Toc32588_3707839662"/>
      <w:bookmarkStart w:id="13" w:name="_Toc75446574"/>
      <w:bookmarkEnd w:id="12"/>
      <w:r>
        <w:rPr/>
        <w:t>Требования к объемам и срокам поставки</w:t>
      </w:r>
      <w:bookmarkEnd w:id="13"/>
    </w:p>
    <w:p>
      <w:pPr>
        <w:pStyle w:val="Heading2"/>
        <w:numPr>
          <w:ilvl w:val="2"/>
          <w:numId w:val="1"/>
        </w:numPr>
        <w:rPr/>
      </w:pPr>
      <w:bookmarkStart w:id="14" w:name="__RefHeading___Toc32590_3707839662"/>
      <w:bookmarkStart w:id="15" w:name="_Toc75446575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8"/>
          <w:szCs w:val="28"/>
        </w:rPr>
      </w:pPr>
      <w:bookmarkStart w:id="16" w:name="__RefHeading___Toc32592_3707839662"/>
      <w:bookmarkStart w:id="17" w:name="_Toc75446576"/>
      <w:bookmarkStart w:id="18" w:name="_Toc51339695"/>
      <w:bookmarkEnd w:id="16"/>
      <w:r>
        <w:rPr>
          <w:b/>
          <w:sz w:val="28"/>
          <w:szCs w:val="28"/>
        </w:rPr>
        <w:t xml:space="preserve">Таблица 1.1 Перечень </w:t>
      </w:r>
      <w:bookmarkEnd w:id="18"/>
      <w:r>
        <w:rPr>
          <w:b/>
          <w:sz w:val="28"/>
          <w:szCs w:val="28"/>
        </w:rPr>
        <w:t>и объем закупаемой продукции</w:t>
      </w:r>
      <w:bookmarkEnd w:id="17"/>
    </w:p>
    <w:tbl>
      <w:tblPr>
        <w:tblW w:w="9884" w:type="dxa"/>
        <w:jc w:val="left"/>
        <w:tblInd w:w="34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6"/>
        <w:gridCol w:w="4486"/>
        <w:gridCol w:w="1473"/>
        <w:gridCol w:w="3188"/>
      </w:tblGrid>
      <w:tr>
        <w:trPr>
          <w:tblHeader w:val="true"/>
          <w:trHeight w:val="454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текстильный петлевой  СТП-2 4м 2 тн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текстильный петлевой СТП-5 4м 5 тн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текстильный петлевой СТП-4 6м 4 тн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текстильный петлевой СТП-10 6м 10 тн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933" w:hRule="atLeast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7"/>
              </w:numPr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Страховочный эластичный строп для электроинструмента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>
      <w:pPr>
        <w:pStyle w:val="Heading3"/>
        <w:numPr>
          <w:ilvl w:val="0"/>
          <w:numId w:val="0"/>
        </w:numPr>
        <w:ind w:left="0" w:right="0" w:hanging="0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Heading2"/>
        <w:widowControl/>
        <w:numPr>
          <w:ilvl w:val="2"/>
          <w:numId w:val="1"/>
        </w:numPr>
        <w:suppressAutoHyphens w:val="true"/>
        <w:bidi w:val="0"/>
        <w:snapToGrid w:val="false"/>
        <w:spacing w:before="0" w:after="283"/>
        <w:ind w:left="0" w:right="0" w:hanging="0"/>
        <w:jc w:val="left"/>
        <w:rPr>
          <w:sz w:val="24"/>
          <w:szCs w:val="24"/>
        </w:rPr>
      </w:pPr>
      <w:bookmarkStart w:id="19" w:name="__RefHeading___Toc32596_3707839662"/>
      <w:bookmarkEnd w:id="19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>Требования</w:t>
      </w:r>
      <w:r>
        <w:rPr>
          <w:sz w:val="24"/>
          <w:szCs w:val="24"/>
        </w:rPr>
        <w:t xml:space="preserve"> к срокам поставки продукции. </w:t>
      </w:r>
    </w:p>
    <w:p>
      <w:pPr>
        <w:pStyle w:val="Heading1"/>
        <w:numPr>
          <w:ilvl w:val="0"/>
        </w:numPr>
        <w:spacing w:before="0" w:after="0"/>
        <w:ind w:left="142" w:right="0" w:hanging="0"/>
        <w:jc w:val="left"/>
        <w:rPr>
          <w:sz w:val="24"/>
          <w:szCs w:val="24"/>
        </w:rPr>
      </w:pPr>
      <w:bookmarkStart w:id="20" w:name="__RefHeading___Toc32598_3707839662"/>
      <w:bookmarkStart w:id="21" w:name="_Toc75446579"/>
      <w:bookmarkStart w:id="22" w:name="_Toc51339697"/>
      <w:bookmarkStart w:id="23" w:name="_Toc50125127"/>
      <w:bookmarkStart w:id="24" w:name="_Toc501251261"/>
      <w:bookmarkEnd w:id="20"/>
      <w:bookmarkEnd w:id="24"/>
      <w:r>
        <w:rPr>
          <w:b/>
          <w:sz w:val="24"/>
          <w:szCs w:val="24"/>
        </w:rPr>
        <w:t xml:space="preserve">Таблица 2.1 </w:t>
      </w:r>
      <w:bookmarkStart w:id="25" w:name="_Hlk50465284"/>
      <w:r>
        <w:rPr>
          <w:b/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b/>
          <w:sz w:val="24"/>
          <w:szCs w:val="24"/>
        </w:rPr>
        <w:t>поставки продукции</w:t>
      </w:r>
      <w:bookmarkEnd w:id="21"/>
      <w:r>
        <w:rPr>
          <w:b/>
          <w:sz w:val="24"/>
          <w:szCs w:val="24"/>
        </w:rPr>
        <w:t xml:space="preserve"> </w:t>
      </w:r>
    </w:p>
    <w:tbl>
      <w:tblPr>
        <w:tblW w:w="9894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6"/>
        <w:gridCol w:w="3519"/>
        <w:gridCol w:w="3855"/>
        <w:gridCol w:w="205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919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uppressLineNumbers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ОКПД2 13.92.29.190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Поставка текстильных строп на Усть — Среднеканскую ГЭС для нужд Башкирского филиала.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tabs>
                <w:tab w:val="clear" w:pos="643"/>
                <w:tab w:val="left" w:pos="142" w:leader="none"/>
                <w:tab w:val="left" w:pos="540" w:leader="none"/>
              </w:tabs>
              <w:spacing w:before="0" w:after="120"/>
              <w:ind w:left="0" w:right="0" w:hanging="0"/>
              <w:jc w:val="center"/>
              <w:rPr>
                <w:rFonts w:ascii="Times New Roman" w:hAnsi="Times New Roman"/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В течение 90 календарных дней с даты подписания договора сторонами*</w:t>
            </w:r>
          </w:p>
        </w:tc>
      </w:tr>
      <w:tr>
        <w:trPr>
          <w:trHeight w:val="919" w:hRule="atLeast"/>
        </w:trPr>
        <w:tc>
          <w:tcPr>
            <w:tcW w:w="9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не ранее 01.03.2027. Дата обусловлена отсутствием персонала для приемки материала на площадке производства работ Усть — Среднеканской ГЭС.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1"/>
        </w:numPr>
        <w:rPr>
          <w:sz w:val="24"/>
          <w:szCs w:val="24"/>
        </w:rPr>
      </w:pPr>
      <w:bookmarkStart w:id="26" w:name="__RefHeading___Toc32602_3707839662"/>
      <w:bookmarkStart w:id="27" w:name="_Toc51339698"/>
      <w:bookmarkStart w:id="28" w:name="_Toc75446581"/>
      <w:bookmarkStart w:id="29" w:name="_Toc46743511"/>
      <w:bookmarkStart w:id="30" w:name="_Toc547856221"/>
      <w:bookmarkEnd w:id="26"/>
      <w:bookmarkEnd w:id="30"/>
      <w:r>
        <w:rPr>
          <w:sz w:val="24"/>
          <w:szCs w:val="24"/>
        </w:rPr>
        <w:t xml:space="preserve">Требования к </w:t>
      </w:r>
      <w:bookmarkEnd w:id="29"/>
      <w:r>
        <w:rPr>
          <w:sz w:val="24"/>
          <w:szCs w:val="24"/>
        </w:rPr>
        <w:t>качеству продукции</w:t>
      </w:r>
      <w:bookmarkEnd w:id="28"/>
    </w:p>
    <w:p>
      <w:pPr>
        <w:pStyle w:val="Heading1"/>
        <w:numPr>
          <w:ilvl w:val="0"/>
        </w:numPr>
        <w:spacing w:before="0" w:after="0"/>
        <w:ind w:left="0" w:right="0" w:hanging="0"/>
        <w:jc w:val="left"/>
        <w:rPr>
          <w:sz w:val="24"/>
          <w:szCs w:val="24"/>
        </w:rPr>
      </w:pPr>
      <w:bookmarkStart w:id="31" w:name="_Toc75446582"/>
      <w:r>
        <w:rPr>
          <w:b/>
          <w:sz w:val="24"/>
          <w:szCs w:val="24"/>
        </w:rPr>
        <w:t>Таблица 3. Требования к продукции</w:t>
      </w:r>
      <w:bookmarkEnd w:id="31"/>
      <w:r>
        <w:rPr>
          <w:b/>
          <w:sz w:val="24"/>
          <w:szCs w:val="24"/>
        </w:rPr>
        <w:t xml:space="preserve"> </w:t>
      </w:r>
      <w:bookmarkEnd w:id="27"/>
      <w:r>
        <w:rPr>
          <w:b/>
          <w:bCs/>
          <w:iCs/>
          <w:sz w:val="24"/>
          <w:szCs w:val="24"/>
        </w:rPr>
        <w:t>Наименование продукции (позиция №1</w:t>
      </w:r>
      <w:r>
        <w:rPr>
          <w:b/>
          <w:bCs/>
          <w:iCs/>
          <w:sz w:val="24"/>
          <w:szCs w:val="24"/>
          <w:shd w:fill="FFFFFF" w:val="clear"/>
        </w:rPr>
        <w:t xml:space="preserve">-2 </w:t>
      </w:r>
      <w:r>
        <w:rPr>
          <w:b/>
          <w:bCs/>
          <w:iCs/>
          <w:sz w:val="24"/>
          <w:szCs w:val="24"/>
        </w:rPr>
        <w:t xml:space="preserve">Таблицы 1.1. «Перечень и объем закупаемой продукции»): 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ОКПД2 13.92.29.190 </w:t>
      </w:r>
      <w:r>
        <w:rPr>
          <w:b w:val="false"/>
          <w:bCs w:val="false"/>
          <w:iCs/>
          <w:color w:val="000000"/>
          <w:sz w:val="28"/>
          <w:szCs w:val="28"/>
        </w:rPr>
        <w:t>Поставка текстильных строп на Усть — Среднеканскую ГЭС для нужд Башкирского филиала.</w:t>
      </w:r>
    </w:p>
    <w:tbl>
      <w:tblPr>
        <w:tblW w:w="14717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8"/>
        <w:gridCol w:w="5607"/>
        <w:gridCol w:w="2141"/>
        <w:gridCol w:w="2274"/>
        <w:gridCol w:w="1881"/>
        <w:gridCol w:w="1845"/>
      </w:tblGrid>
      <w:tr>
        <w:trPr>
          <w:tblHeader w:val="true"/>
          <w:trHeight w:val="20" w:hRule="atLeast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продукции, параметра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  <w:lang w:val="en-US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  <w:lang w:val="en-US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37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Строп текстильный петлевой  СТП-2 4м 2 тн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стропы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Петлевая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Длинна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 метра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1.1.3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Грузоподъемность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0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Строп текстильный петлевой СТП-4 6м 4 тн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1.2.1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стропы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Петлевая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1.2.2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Длинна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 метров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1.2.3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Грузоподъемность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 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1.3</w:t>
            </w:r>
          </w:p>
        </w:tc>
        <w:tc>
          <w:tcPr>
            <w:tcW w:w="10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Строп текстильный петлевой СТП-5 4м 5 тн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1.3.1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Петлевая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1.3.2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метра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Грузоподъемность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0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Строп текстильный петлевой СТП-10 6м 10 тн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1.4.1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Петлевая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1.4.2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метров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1.4.3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Грузоподъемность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т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0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bidi w:val="0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Страховочный эластичный строп для электроинструмента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bidi w:val="0"/>
              <w:spacing w:before="0" w:after="120"/>
              <w:jc w:val="left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Максимальная нагрузка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bidi w:val="0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15 кг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Нейлон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1.5.4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Поворотное соединение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80" w:right="-53" w:hanging="0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новизне поставляемого товара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/>
            </w:pPr>
            <w:r>
              <w:rPr>
                <w:b/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7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3.1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3.2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Картонная коробка.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3.3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4.1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5.1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Документы на русском языке (декларация соответствия, сертификат качества, паспорт, руководство по эксплуатации)</w:t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top w:val="single" w:sz="4" w:space="0" w:color="000000"/>
              <w:left w:val="single" w:sz="4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5" w:type="dxa"/>
            <w:vMerge w:val="continue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</w:r>
    </w:p>
    <w:p>
      <w:pPr>
        <w:pStyle w:val="Heading2"/>
        <w:numPr>
          <w:ilvl w:val="0"/>
          <w:numId w:val="1"/>
        </w:numPr>
        <w:rPr>
          <w:sz w:val="24"/>
          <w:szCs w:val="24"/>
        </w:rPr>
      </w:pPr>
      <w:bookmarkStart w:id="32" w:name="__RefHeading___Toc25517_4182492243"/>
      <w:bookmarkEnd w:id="32"/>
      <w:r>
        <w:rPr>
          <w:rFonts w:eastAsia="Times New Roman"/>
          <w:b/>
          <w:sz w:val="24"/>
          <w:szCs w:val="24"/>
          <w:shd w:fill="FFFFFF" w:val="clear"/>
          <w:lang w:eastAsia="ru-RU"/>
        </w:rPr>
        <w:t xml:space="preserve">Требования </w:t>
      </w:r>
      <w:r>
        <w:rPr>
          <w:b/>
          <w:sz w:val="24"/>
          <w:szCs w:val="24"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3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33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34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34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3">
      <w:start w:val="1"/>
      <w:numFmt w:val="decimal"/>
      <w:lvlText w:val=" %2.%3.%4 "/>
      <w:lvlJc w:val="left"/>
      <w:pPr>
        <w:tabs>
          <w:tab w:val="num" w:pos="0"/>
        </w:tabs>
        <w:ind w:left="0" w:hanging="0"/>
      </w:pPr>
      <w:rPr>
        <w:sz w:val="28"/>
        <w:szCs w:val="28"/>
      </w:rPr>
    </w:lvl>
    <w:lvl w:ilvl="4">
      <w:start w:val="1"/>
      <w:numFmt w:val="decimal"/>
      <w:lvlText w:val=" %3.%4.%5 "/>
      <w:lvlJc w:val="left"/>
      <w:pPr>
        <w:tabs>
          <w:tab w:val="num" w:pos="1985"/>
        </w:tabs>
        <w:ind w:left="2342" w:hanging="2342"/>
      </w:pPr>
      <w:rPr>
        <w:sz w:val="28"/>
        <w:szCs w:val="28"/>
      </w:rPr>
    </w:lvl>
    <w:lvl w:ilvl="5">
      <w:start w:val="1"/>
      <w:numFmt w:val="decimal"/>
      <w:lvlText w:val=" %4.%5.%6 "/>
      <w:lvlJc w:val="left"/>
      <w:pPr>
        <w:tabs>
          <w:tab w:val="num" w:pos="2381"/>
        </w:tabs>
        <w:ind w:left="2738" w:hanging="2738"/>
      </w:pPr>
      <w:rPr>
        <w:sz w:val="28"/>
        <w:szCs w:val="28"/>
      </w:rPr>
    </w:lvl>
    <w:lvl w:ilvl="6">
      <w:start w:val="1"/>
      <w:numFmt w:val="decimal"/>
      <w:lvlText w:val=" %5.%6.%7 "/>
      <w:lvlJc w:val="left"/>
      <w:pPr>
        <w:tabs>
          <w:tab w:val="num" w:pos="2778"/>
        </w:tabs>
        <w:ind w:left="3135" w:hanging="3135"/>
      </w:pPr>
      <w:rPr>
        <w:sz w:val="28"/>
        <w:szCs w:val="28"/>
      </w:rPr>
    </w:lvl>
    <w:lvl w:ilvl="7">
      <w:start w:val="1"/>
      <w:numFmt w:val="decimal"/>
      <w:lvlText w:val=" %6.%7.%8 "/>
      <w:lvlJc w:val="left"/>
      <w:pPr>
        <w:tabs>
          <w:tab w:val="num" w:pos="3175"/>
        </w:tabs>
        <w:ind w:left="3532" w:hanging="3532"/>
      </w:pPr>
      <w:rPr>
        <w:sz w:val="28"/>
        <w:szCs w:val="28"/>
      </w:rPr>
    </w:lvl>
    <w:lvl w:ilvl="8">
      <w:start w:val="1"/>
      <w:numFmt w:val="decimal"/>
      <w:lvlText w:val=" %7.%8.%9 "/>
      <w:lvlJc w:val="left"/>
      <w:pPr>
        <w:tabs>
          <w:tab w:val="num" w:pos="3572"/>
        </w:tabs>
        <w:ind w:left="3929" w:hanging="3929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0"/>
        </w:tabs>
        <w:ind w:left="754" w:hanging="754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 %1 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64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next w:val="Normal"/>
    <w:link w:val="11"/>
    <w:qFormat/>
    <w:pPr>
      <w:widowControl/>
      <w:numPr>
        <w:ilvl w:val="0"/>
        <w:numId w:val="0"/>
      </w:numPr>
      <w:suppressLineNumbers/>
      <w:tabs>
        <w:tab w:val="clear" w:pos="643"/>
      </w:tabs>
      <w:suppressAutoHyphens w:val="true"/>
      <w:overflowPunct w:val="true"/>
      <w:bidi w:val="0"/>
      <w:spacing w:before="0" w:after="0"/>
      <w:ind w:left="754" w:right="0" w:hanging="754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Heading2">
    <w:name w:val="Heading 2"/>
    <w:next w:val="BodyTextIndent"/>
    <w:link w:val="2"/>
    <w:qFormat/>
    <w:pPr>
      <w:widowControl/>
      <w:numPr>
        <w:ilvl w:val="0"/>
        <w:numId w:val="1"/>
      </w:numPr>
      <w:tabs>
        <w:tab w:val="clear" w:pos="643"/>
      </w:tabs>
      <w:suppressAutoHyphens w:val="true"/>
      <w:overflowPunct w:val="true"/>
      <w:bidi w:val="0"/>
      <w:snapToGrid w:val="false"/>
      <w:spacing w:before="0" w:after="283"/>
      <w:jc w:val="left"/>
      <w:outlineLvl w:val="0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Heading3">
    <w:name w:val="Heading 3"/>
    <w:basedOn w:val="Heading2"/>
    <w:next w:val="Normal"/>
    <w:link w:val="3"/>
    <w:autoRedefine/>
    <w:qFormat/>
    <w:pPr>
      <w:keepNext w:val="true"/>
      <w:widowControl/>
      <w:numPr>
        <w:ilvl w:val="1"/>
        <w:numId w:val="1"/>
      </w:numPr>
      <w:suppressLineNumbers/>
      <w:suppressAutoHyphens w:val="true"/>
      <w:bidi w:val="0"/>
      <w:snapToGrid w:val="false"/>
      <w:spacing w:before="0" w:after="283"/>
      <w:ind w:left="-283" w:right="0" w:hanging="283"/>
      <w:jc w:val="left"/>
      <w:outlineLvl w:val="1"/>
    </w:pPr>
    <w:rPr>
      <w:rFonts w:eastAsia="Calibri"/>
      <w:b/>
      <w:sz w:val="28"/>
      <w:szCs w:val="28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2"/>
      </w:numPr>
      <w:outlineLvl w:val="2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4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2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>
      <w:sz w:val="28"/>
      <w:szCs w:val="28"/>
    </w:rPr>
  </w:style>
  <w:style w:type="character" w:styleId="Ecattext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Style16">
    <w:name w:val="Ссылка указателя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BodyText">
    <w:name w:val="Body Text"/>
    <w:link w:val="Style6"/>
    <w:pPr>
      <w:widowControl/>
      <w:suppressAutoHyphens w:val="true"/>
      <w:overflowPunct w:val="true"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Style18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15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basedOn w:val="Title"/>
    <w:qFormat/>
    <w:pPr/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>
    <w:name w:val="index heading1111111"/>
    <w:basedOn w:val="Title"/>
    <w:qFormat/>
    <w:pPr/>
    <w:rPr/>
  </w:style>
  <w:style w:type="paragraph" w:styleId="Caption11111111">
    <w:name w:val="caption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">
    <w:name w:val="index heading11111111"/>
    <w:basedOn w:val="Title"/>
    <w:qFormat/>
    <w:pPr/>
    <w:rPr/>
  </w:style>
  <w:style w:type="paragraph" w:styleId="Style20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1">
    <w:name w:val="Раздел положения"/>
    <w:basedOn w:val="Normal"/>
    <w:autoRedefine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3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643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643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>
    <w:name w:val="Подпункт"/>
    <w:basedOn w:val="Normal"/>
    <w:link w:val="12"/>
    <w:qFormat/>
    <w:pPr>
      <w:tabs>
        <w:tab w:val="clear" w:pos="643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643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widowControl/>
      <w:tabs>
        <w:tab w:val="clear" w:pos="643"/>
        <w:tab w:val="right" w:pos="9921" w:leader="dot"/>
      </w:tabs>
      <w:suppressAutoHyphens w:val="true"/>
      <w:bidi w:val="0"/>
      <w:spacing w:before="120" w:after="0"/>
      <w:ind w:left="0" w:right="0" w:hanging="0"/>
      <w:jc w:val="left"/>
    </w:pPr>
    <w:rPr>
      <w:rFonts w:cs="Calibri Light (Заголовки)"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5">
    <w:name w:val="Раздел регламента"/>
    <w:basedOn w:val="Normal"/>
    <w:qFormat/>
    <w:pPr/>
    <w:rPr/>
  </w:style>
  <w:style w:type="paragraph" w:styleId="Style26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4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4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>
    <w:name w:val="Пункт"/>
    <w:basedOn w:val="Normal"/>
    <w:qFormat/>
    <w:pPr>
      <w:widowControl w:val="false"/>
      <w:tabs>
        <w:tab w:val="clear" w:pos="643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3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jc w:val="center"/>
    </w:pPr>
    <w:rPr>
      <w:b/>
      <w:bCs/>
    </w:rPr>
  </w:style>
  <w:style w:type="numbering" w:styleId="123">
    <w:name w:val="Нумерованный 123"/>
    <w:qFormat/>
  </w:style>
  <w:style w:type="numbering" w:styleId="113">
    <w:name w:val="Стиль1"/>
    <w:qFormat/>
  </w:style>
  <w:style w:type="numbering" w:styleId="29">
    <w:name w:val="Стиль2"/>
    <w:qFormat/>
  </w:style>
  <w:style w:type="numbering" w:styleId="18507199991">
    <w:name w:val="18507199991"/>
    <w:qFormat/>
  </w:style>
  <w:style w:type="numbering" w:styleId="40814754371">
    <w:name w:val="40814754371"/>
    <w:qFormat/>
  </w:style>
  <w:style w:type="numbering" w:styleId="42555101371">
    <w:name w:val="42555101371"/>
    <w:qFormat/>
  </w:style>
  <w:style w:type="numbering" w:styleId="29921984231">
    <w:name w:val="29921984231"/>
    <w:qFormat/>
  </w:style>
  <w:style w:type="numbering" w:styleId="12986115471">
    <w:name w:val="12986115471"/>
    <w:qFormat/>
  </w:style>
  <w:style w:type="numbering" w:styleId="27765933641">
    <w:name w:val="27765933641"/>
    <w:qFormat/>
  </w:style>
  <w:style w:type="numbering" w:styleId="10106778751">
    <w:name w:val="10106778751"/>
    <w:qFormat/>
  </w:style>
  <w:style w:type="numbering" w:styleId="2525478901">
    <w:name w:val="252547890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Application>AlterOffice/3.4.0.9$Linux_X86_64 LibreOffice_project/b8daf9e823b1a5463a2f48435ddc2e8696e7d4fc</Application>
  <AppVersion>15.0000</AppVersion>
  <Pages>37</Pages>
  <Words>818</Words>
  <Characters>5013</Characters>
  <CharactersWithSpaces>5649</CharactersWithSpaces>
  <Paragraphs>238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2026-04-24T12:40:00Z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2026-06-27T15:04:03Z</dcterms:modified>
  <cp:revision>43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