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30" w:type="dxa"/>
          <w:right w:w="0" w:type="dxa"/>
        </w:tblCellMar>
        <w:tblLook w:val="04A0" w:firstRow="1" w:lastRow="0" w:firstColumn="1" w:lastColumn="0" w:noHBand="0" w:noVBand="1"/>
      </w:tblPr>
      <w:tblGrid>
        <w:gridCol w:w="457"/>
        <w:gridCol w:w="900"/>
        <w:gridCol w:w="277"/>
        <w:gridCol w:w="269"/>
        <w:gridCol w:w="366"/>
        <w:gridCol w:w="340"/>
        <w:gridCol w:w="320"/>
        <w:gridCol w:w="303"/>
        <w:gridCol w:w="289"/>
        <w:gridCol w:w="263"/>
        <w:gridCol w:w="257"/>
        <w:gridCol w:w="250"/>
        <w:gridCol w:w="245"/>
        <w:gridCol w:w="240"/>
        <w:gridCol w:w="235"/>
        <w:gridCol w:w="232"/>
        <w:gridCol w:w="367"/>
        <w:gridCol w:w="353"/>
        <w:gridCol w:w="339"/>
        <w:gridCol w:w="328"/>
        <w:gridCol w:w="318"/>
        <w:gridCol w:w="307"/>
        <w:gridCol w:w="482"/>
        <w:gridCol w:w="444"/>
        <w:gridCol w:w="18"/>
        <w:gridCol w:w="18"/>
        <w:gridCol w:w="703"/>
        <w:gridCol w:w="360"/>
        <w:gridCol w:w="75"/>
      </w:tblGrid>
      <w:tr w:rsidR="004C6082" w:rsidRPr="004C6082" w14:paraId="25EAF0CE" w14:textId="77777777" w:rsidTr="004C6082">
        <w:trPr>
          <w:trHeight w:val="255"/>
        </w:trPr>
        <w:tc>
          <w:tcPr>
            <w:tcW w:w="0" w:type="auto"/>
            <w:gridSpan w:val="28"/>
            <w:vAlign w:val="center"/>
            <w:hideMark/>
          </w:tcPr>
          <w:p w14:paraId="2CEEE02F" w14:textId="1BD37A5C" w:rsidR="004C6082" w:rsidRPr="004C6082" w:rsidRDefault="004C6082" w:rsidP="007C4A74">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 xml:space="preserve">ДОГОВОР </w:t>
            </w:r>
            <w:r w:rsidR="00954F95">
              <w:rPr>
                <w:rFonts w:ascii="Arial" w:eastAsia="Times New Roman" w:hAnsi="Arial" w:cs="Arial"/>
                <w:b/>
                <w:bCs/>
                <w:sz w:val="20"/>
                <w:szCs w:val="20"/>
                <w:lang w:eastAsia="ru-RU"/>
              </w:rPr>
              <w:t>№</w:t>
            </w:r>
          </w:p>
        </w:tc>
        <w:tc>
          <w:tcPr>
            <w:tcW w:w="0" w:type="auto"/>
            <w:vAlign w:val="center"/>
            <w:hideMark/>
          </w:tcPr>
          <w:p w14:paraId="631B35C7"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4C6082" w:rsidRPr="004C6082" w14:paraId="49A7C733" w14:textId="77777777" w:rsidTr="004C6082">
        <w:trPr>
          <w:trHeight w:val="255"/>
        </w:trPr>
        <w:tc>
          <w:tcPr>
            <w:tcW w:w="0" w:type="auto"/>
            <w:gridSpan w:val="28"/>
            <w:vAlign w:val="center"/>
            <w:hideMark/>
          </w:tcPr>
          <w:p w14:paraId="4124DCB0"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на информационное и техническое обслуживание</w:t>
            </w:r>
          </w:p>
        </w:tc>
        <w:tc>
          <w:tcPr>
            <w:tcW w:w="0" w:type="auto"/>
            <w:vAlign w:val="center"/>
            <w:hideMark/>
          </w:tcPr>
          <w:p w14:paraId="3E331B36"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164B9A" w:rsidRPr="004C6082" w14:paraId="61D9A5C6" w14:textId="77777777" w:rsidTr="004C6082">
        <w:trPr>
          <w:trHeight w:val="255"/>
        </w:trPr>
        <w:tc>
          <w:tcPr>
            <w:tcW w:w="0" w:type="auto"/>
            <w:vAlign w:val="center"/>
            <w:hideMark/>
          </w:tcPr>
          <w:p w14:paraId="4491CE8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AD43E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12982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663386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77892E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A8719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19DD1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F434FC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59A89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EA5946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13A19D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CFD32F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9988A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51CFEE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46AFA1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70A3ED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F18C3B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41A5ED7" w14:textId="77777777" w:rsidR="004C6082" w:rsidRPr="004C6082" w:rsidRDefault="004C6082" w:rsidP="004C6082">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14:paraId="22B519A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8A6C4D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0DA080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73D16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135783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4B50E1D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78F4E07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548D5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BE7D4B"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42FBC835" w14:textId="77777777" w:rsidTr="004C6082">
        <w:trPr>
          <w:trHeight w:val="255"/>
        </w:trPr>
        <w:tc>
          <w:tcPr>
            <w:tcW w:w="0" w:type="auto"/>
            <w:gridSpan w:val="7"/>
            <w:vAlign w:val="center"/>
            <w:hideMark/>
          </w:tcPr>
          <w:p w14:paraId="75B97CC3" w14:textId="464D02AC" w:rsidR="004C6082" w:rsidRPr="004C6082" w:rsidRDefault="004C6082" w:rsidP="00164B9A">
            <w:pPr>
              <w:spacing w:after="0" w:line="240" w:lineRule="auto"/>
              <w:rPr>
                <w:rFonts w:ascii="Arial" w:eastAsia="Times New Roman" w:hAnsi="Arial" w:cs="Arial"/>
                <w:sz w:val="20"/>
                <w:szCs w:val="20"/>
                <w:lang w:eastAsia="ru-RU"/>
              </w:rPr>
            </w:pPr>
          </w:p>
        </w:tc>
        <w:tc>
          <w:tcPr>
            <w:tcW w:w="0" w:type="auto"/>
            <w:vAlign w:val="center"/>
            <w:hideMark/>
          </w:tcPr>
          <w:p w14:paraId="67F42AE4"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vAlign w:val="center"/>
            <w:hideMark/>
          </w:tcPr>
          <w:p w14:paraId="1D1E55F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FD4456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D77A9D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2BB1E4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F866C9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300464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C95DE5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C7EF4A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14:paraId="7D7BECEC" w14:textId="77777777" w:rsidR="004C6082" w:rsidRPr="004C6082" w:rsidRDefault="004C6082" w:rsidP="004C6082">
            <w:pPr>
              <w:spacing w:after="0" w:line="240" w:lineRule="auto"/>
              <w:jc w:val="right"/>
              <w:rPr>
                <w:rFonts w:ascii="Arial" w:eastAsia="Times New Roman" w:hAnsi="Arial" w:cs="Arial"/>
                <w:sz w:val="20"/>
                <w:szCs w:val="20"/>
                <w:lang w:eastAsia="ru-RU"/>
              </w:rPr>
            </w:pPr>
            <w:r w:rsidRPr="004C6082">
              <w:rPr>
                <w:rFonts w:ascii="Arial" w:eastAsia="Times New Roman" w:hAnsi="Arial" w:cs="Arial"/>
                <w:sz w:val="20"/>
                <w:szCs w:val="20"/>
                <w:lang w:eastAsia="ru-RU"/>
              </w:rPr>
              <w:t>г. Петропавловск-Камчатский</w:t>
            </w:r>
          </w:p>
        </w:tc>
        <w:tc>
          <w:tcPr>
            <w:tcW w:w="0" w:type="auto"/>
            <w:vAlign w:val="center"/>
            <w:hideMark/>
          </w:tcPr>
          <w:p w14:paraId="163D2687" w14:textId="77777777" w:rsidR="004C6082" w:rsidRPr="004C6082" w:rsidRDefault="004C6082" w:rsidP="004C6082">
            <w:pPr>
              <w:spacing w:after="0" w:line="240" w:lineRule="auto"/>
              <w:jc w:val="right"/>
              <w:rPr>
                <w:rFonts w:ascii="Arial" w:eastAsia="Times New Roman" w:hAnsi="Arial" w:cs="Arial"/>
                <w:sz w:val="20"/>
                <w:szCs w:val="20"/>
                <w:lang w:eastAsia="ru-RU"/>
              </w:rPr>
            </w:pPr>
          </w:p>
        </w:tc>
      </w:tr>
      <w:tr w:rsidR="00576250" w:rsidRPr="004C6082" w14:paraId="5CCC656D" w14:textId="77777777" w:rsidTr="004C6082">
        <w:trPr>
          <w:trHeight w:val="255"/>
        </w:trPr>
        <w:tc>
          <w:tcPr>
            <w:tcW w:w="0" w:type="auto"/>
            <w:gridSpan w:val="7"/>
            <w:vAlign w:val="center"/>
          </w:tcPr>
          <w:p w14:paraId="5ADAFEDE" w14:textId="77777777" w:rsidR="00576250" w:rsidRDefault="00576250" w:rsidP="00164B9A">
            <w:pPr>
              <w:spacing w:after="0" w:line="240" w:lineRule="auto"/>
            </w:pPr>
          </w:p>
        </w:tc>
        <w:tc>
          <w:tcPr>
            <w:tcW w:w="0" w:type="auto"/>
            <w:vAlign w:val="center"/>
          </w:tcPr>
          <w:p w14:paraId="1E70726D" w14:textId="77777777" w:rsidR="00576250" w:rsidRPr="004C6082" w:rsidRDefault="00576250" w:rsidP="004C6082">
            <w:pPr>
              <w:spacing w:after="0" w:line="240" w:lineRule="auto"/>
              <w:rPr>
                <w:rFonts w:ascii="Arial" w:eastAsia="Times New Roman" w:hAnsi="Arial" w:cs="Arial"/>
                <w:sz w:val="20"/>
                <w:szCs w:val="20"/>
                <w:lang w:eastAsia="ru-RU"/>
              </w:rPr>
            </w:pPr>
          </w:p>
        </w:tc>
        <w:tc>
          <w:tcPr>
            <w:tcW w:w="0" w:type="auto"/>
            <w:vAlign w:val="center"/>
          </w:tcPr>
          <w:p w14:paraId="5AE28907"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3FAFABAF"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515A1FC1"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09811E63"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39776553"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3477052F"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550EA25B"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vAlign w:val="center"/>
          </w:tcPr>
          <w:p w14:paraId="2D77656F" w14:textId="77777777" w:rsidR="00576250" w:rsidRPr="004C6082" w:rsidRDefault="00576250" w:rsidP="004C6082">
            <w:pPr>
              <w:spacing w:after="0" w:line="240" w:lineRule="auto"/>
              <w:rPr>
                <w:rFonts w:ascii="Times New Roman" w:eastAsia="Times New Roman" w:hAnsi="Times New Roman" w:cs="Times New Roman"/>
                <w:sz w:val="20"/>
                <w:szCs w:val="20"/>
                <w:lang w:eastAsia="ru-RU"/>
              </w:rPr>
            </w:pPr>
          </w:p>
        </w:tc>
        <w:tc>
          <w:tcPr>
            <w:tcW w:w="0" w:type="auto"/>
            <w:gridSpan w:val="12"/>
            <w:vAlign w:val="center"/>
          </w:tcPr>
          <w:p w14:paraId="587B2E23" w14:textId="77777777" w:rsidR="00576250" w:rsidRPr="004C6082" w:rsidRDefault="00576250" w:rsidP="004C6082">
            <w:pPr>
              <w:spacing w:after="0" w:line="240" w:lineRule="auto"/>
              <w:jc w:val="right"/>
              <w:rPr>
                <w:rFonts w:ascii="Arial" w:eastAsia="Times New Roman" w:hAnsi="Arial" w:cs="Arial"/>
                <w:sz w:val="20"/>
                <w:szCs w:val="20"/>
                <w:lang w:eastAsia="ru-RU"/>
              </w:rPr>
            </w:pPr>
          </w:p>
        </w:tc>
        <w:tc>
          <w:tcPr>
            <w:tcW w:w="0" w:type="auto"/>
            <w:vAlign w:val="center"/>
          </w:tcPr>
          <w:p w14:paraId="08A5D441" w14:textId="77777777" w:rsidR="00576250" w:rsidRPr="004C6082" w:rsidRDefault="00576250" w:rsidP="004C6082">
            <w:pPr>
              <w:spacing w:after="0" w:line="240" w:lineRule="auto"/>
              <w:jc w:val="right"/>
              <w:rPr>
                <w:rFonts w:ascii="Arial" w:eastAsia="Times New Roman" w:hAnsi="Arial" w:cs="Arial"/>
                <w:sz w:val="20"/>
                <w:szCs w:val="20"/>
                <w:lang w:eastAsia="ru-RU"/>
              </w:rPr>
            </w:pPr>
          </w:p>
        </w:tc>
      </w:tr>
      <w:tr w:rsidR="00164B9A" w:rsidRPr="004C6082" w14:paraId="77FECCBE" w14:textId="77777777" w:rsidTr="004C6082">
        <w:trPr>
          <w:trHeight w:val="255"/>
        </w:trPr>
        <w:tc>
          <w:tcPr>
            <w:tcW w:w="0" w:type="auto"/>
            <w:vAlign w:val="center"/>
            <w:hideMark/>
          </w:tcPr>
          <w:p w14:paraId="503C77D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CD493E" w14:textId="77777777" w:rsidR="004C6082" w:rsidRPr="004C6082" w:rsidRDefault="004C6082" w:rsidP="004C6082">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707FB1D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DD5F7D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491ED9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D55794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31A591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D84E9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4D1B5A"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E1F339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0C322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EBEE0A"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A17A52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270FB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D9213A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808CE6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4E30C1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55319C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0FEDA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E1E33F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7BD031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92D750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F08E2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6A8A2F8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524D50B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1D4E3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E4DC156"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38C721EB" w14:textId="77777777" w:rsidTr="004C6082">
        <w:trPr>
          <w:trHeight w:val="1455"/>
        </w:trPr>
        <w:tc>
          <w:tcPr>
            <w:tcW w:w="0" w:type="auto"/>
            <w:gridSpan w:val="28"/>
            <w:vAlign w:val="center"/>
            <w:hideMark/>
          </w:tcPr>
          <w:p w14:paraId="05018053" w14:textId="73398FC8" w:rsidR="004C6082" w:rsidRPr="0034273A" w:rsidRDefault="0034273A" w:rsidP="007C4A74">
            <w:pPr>
              <w:jc w:val="both"/>
            </w:pPr>
            <w:r>
              <w:t xml:space="preserve">      </w:t>
            </w:r>
            <w:r w:rsidR="00811310" w:rsidRPr="00811310">
              <w:t xml:space="preserve">Общество с ограниченной ответственностью "Региональные Навигационно-информационные системы Камчатского края" в лице Генерального директора Нафикова Рината </w:t>
            </w:r>
            <w:proofErr w:type="spellStart"/>
            <w:r w:rsidR="00811310" w:rsidRPr="00811310">
              <w:t>Рауфовича</w:t>
            </w:r>
            <w:proofErr w:type="spellEnd"/>
            <w:r w:rsidRPr="00811310">
              <w:t xml:space="preserve">  </w:t>
            </w:r>
            <w:r w:rsidR="004C6082" w:rsidRPr="00811310">
              <w:rPr>
                <w:rFonts w:ascii="Arial" w:eastAsia="Times New Roman" w:hAnsi="Arial" w:cs="Arial"/>
                <w:sz w:val="20"/>
                <w:szCs w:val="20"/>
                <w:lang w:eastAsia="ru-RU"/>
              </w:rPr>
              <w:t>действующего на основании</w:t>
            </w:r>
            <w:r w:rsidR="006D3093" w:rsidRPr="00811310">
              <w:rPr>
                <w:rFonts w:ascii="Arial" w:eastAsia="Times New Roman" w:hAnsi="Arial" w:cs="Arial"/>
                <w:sz w:val="20"/>
                <w:szCs w:val="20"/>
                <w:lang w:eastAsia="ru-RU"/>
              </w:rPr>
              <w:t xml:space="preserve"> Устава</w:t>
            </w:r>
            <w:r w:rsidR="00F70F77" w:rsidRPr="00811310">
              <w:t xml:space="preserve">, </w:t>
            </w:r>
            <w:r w:rsidR="004C6082" w:rsidRPr="00811310">
              <w:rPr>
                <w:rFonts w:ascii="Arial" w:eastAsia="Times New Roman" w:hAnsi="Arial" w:cs="Arial"/>
                <w:sz w:val="20"/>
                <w:szCs w:val="20"/>
                <w:lang w:eastAsia="ru-RU"/>
              </w:rPr>
              <w:t>именуемое в дальнейшем "Исполнитель</w:t>
            </w:r>
            <w:r w:rsidR="007F0A82" w:rsidRPr="00811310">
              <w:rPr>
                <w:rFonts w:ascii="Arial" w:eastAsia="Times New Roman" w:hAnsi="Arial" w:cs="Arial"/>
                <w:sz w:val="20"/>
                <w:szCs w:val="20"/>
                <w:lang w:eastAsia="ru-RU"/>
              </w:rPr>
              <w:t xml:space="preserve"> с одной стороны, и </w:t>
            </w:r>
            <w:r w:rsidR="003F7936" w:rsidRPr="00811310">
              <w:t>Акционерное общество «Транспортная компания РусГидро» (АО «ТК РусГидро</w:t>
            </w:r>
            <w:r w:rsidR="003F7936" w:rsidRPr="00441229">
              <w:t>»)</w:t>
            </w:r>
            <w:r w:rsidR="007F0A82" w:rsidRPr="00441229">
              <w:rPr>
                <w:rFonts w:ascii="Arial" w:eastAsia="Times New Roman" w:hAnsi="Arial" w:cs="Arial"/>
                <w:sz w:val="20"/>
                <w:szCs w:val="20"/>
                <w:lang w:eastAsia="ru-RU"/>
              </w:rPr>
              <w:t xml:space="preserve">, в лице </w:t>
            </w:r>
            <w:r w:rsidR="007C4A74">
              <w:rPr>
                <w:rFonts w:ascii="Arial" w:eastAsia="Times New Roman" w:hAnsi="Arial" w:cs="Arial"/>
                <w:sz w:val="20"/>
                <w:szCs w:val="20"/>
                <w:lang w:eastAsia="ru-RU"/>
              </w:rPr>
              <w:t>______________________</w:t>
            </w:r>
            <w:r w:rsidR="007F0A82" w:rsidRPr="00441229">
              <w:fldChar w:fldCharType="begin">
                <w:ffData>
                  <w:name w:val=""/>
                  <w:enabled/>
                  <w:calcOnExit w:val="0"/>
                  <w:textInput>
                    <w:default w:val="ДоговорыКонтрагентов.Владелец.КонтактноеЛицо.ВладелецКонтактноеЛицоДолжностьРодительныйПадеж"/>
                  </w:textInput>
                </w:ffData>
              </w:fldChar>
            </w:r>
            <w:r w:rsidR="007F0A82" w:rsidRPr="00441229">
              <w:instrText xml:space="preserve"> FORMTEXT </w:instrText>
            </w:r>
            <w:r w:rsidR="003F3AC1">
              <w:fldChar w:fldCharType="separate"/>
            </w:r>
            <w:r w:rsidR="007F0A82" w:rsidRPr="00441229">
              <w:fldChar w:fldCharType="end"/>
            </w:r>
            <w:r w:rsidR="007F0A82" w:rsidRPr="00441229">
              <w:fldChar w:fldCharType="begin">
                <w:ffData>
                  <w:name w:val=""/>
                  <w:enabled/>
                  <w:calcOnExit w:val="0"/>
                  <w:textInput>
                    <w:default w:val="ДоговорыКонтрагентов.Владелец.КонтактноеЛицоПодписант.Склонения.ВладелецКонтактноеЛицоПодписантНаименованиеРодительныйПадеж"/>
                  </w:textInput>
                </w:ffData>
              </w:fldChar>
            </w:r>
            <w:r w:rsidR="007F0A82" w:rsidRPr="00441229">
              <w:instrText xml:space="preserve"> FORMTEXT </w:instrText>
            </w:r>
            <w:r w:rsidR="003F3AC1">
              <w:fldChar w:fldCharType="separate"/>
            </w:r>
            <w:r w:rsidR="007F0A82" w:rsidRPr="00441229">
              <w:fldChar w:fldCharType="end"/>
            </w:r>
            <w:r w:rsidR="007F0A82" w:rsidRPr="00441229">
              <w:rPr>
                <w:rFonts w:ascii="Arial" w:eastAsia="Times New Roman" w:hAnsi="Arial" w:cs="Arial"/>
                <w:sz w:val="20"/>
                <w:szCs w:val="20"/>
                <w:lang w:eastAsia="ru-RU"/>
              </w:rPr>
              <w:t xml:space="preserve">, действующего на основании </w:t>
            </w:r>
            <w:r w:rsidR="007C4A74">
              <w:rPr>
                <w:rFonts w:ascii="Arial" w:eastAsia="Times New Roman" w:hAnsi="Arial" w:cs="Arial"/>
                <w:sz w:val="20"/>
                <w:szCs w:val="20"/>
                <w:lang w:eastAsia="ru-RU"/>
              </w:rPr>
              <w:t>_____________</w:t>
            </w:r>
            <w:r w:rsidR="007F0A82" w:rsidRPr="00441229">
              <w:rPr>
                <w:rFonts w:ascii="Arial" w:eastAsia="Times New Roman" w:hAnsi="Arial" w:cs="Arial"/>
                <w:sz w:val="20"/>
                <w:szCs w:val="20"/>
                <w:lang w:eastAsia="ru-RU"/>
              </w:rPr>
              <w:t>, именуемый</w:t>
            </w:r>
            <w:r w:rsidR="007F0A82" w:rsidRPr="004C6082">
              <w:rPr>
                <w:rFonts w:ascii="Arial" w:eastAsia="Times New Roman" w:hAnsi="Arial" w:cs="Arial"/>
                <w:sz w:val="20"/>
                <w:szCs w:val="20"/>
                <w:lang w:eastAsia="ru-RU"/>
              </w:rPr>
              <w:t xml:space="preserve"> в дальнейшем "Заказчик", с другой стороны</w:t>
            </w:r>
            <w:r w:rsidR="004C6082" w:rsidRPr="004C6082">
              <w:rPr>
                <w:rFonts w:ascii="Arial" w:eastAsia="Times New Roman" w:hAnsi="Arial" w:cs="Arial"/>
                <w:sz w:val="20"/>
                <w:szCs w:val="20"/>
                <w:lang w:eastAsia="ru-RU"/>
              </w:rPr>
              <w:t>, а совместно именуемые Стороны, заключили настоящий Договор о нижеследующем:</w:t>
            </w:r>
          </w:p>
        </w:tc>
        <w:tc>
          <w:tcPr>
            <w:tcW w:w="0" w:type="auto"/>
            <w:vAlign w:val="center"/>
            <w:hideMark/>
          </w:tcPr>
          <w:p w14:paraId="25A4A7D3"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164B9A" w:rsidRPr="004C6082" w14:paraId="2DDADE6A" w14:textId="77777777" w:rsidTr="004C6082">
        <w:trPr>
          <w:trHeight w:val="255"/>
        </w:trPr>
        <w:tc>
          <w:tcPr>
            <w:tcW w:w="0" w:type="auto"/>
            <w:vAlign w:val="center"/>
            <w:hideMark/>
          </w:tcPr>
          <w:p w14:paraId="4A6D0D2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49EC119" w14:textId="77777777" w:rsidR="004C6082" w:rsidRPr="004C6082" w:rsidRDefault="004C6082" w:rsidP="004C6082">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6962C8C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DBE4FD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08DB9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3DE1C4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F0C95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2698CEA"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64FB33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9B266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D1C82E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D690B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7A8A2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313EE6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AE1AF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4D7A5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F5BBBD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D43001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E66BD3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676629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6B112B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22905B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ACC757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40C38DC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2923F29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31DC9F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8D9FD66"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148C33FF" w14:textId="77777777" w:rsidTr="004C6082">
        <w:trPr>
          <w:trHeight w:val="255"/>
        </w:trPr>
        <w:tc>
          <w:tcPr>
            <w:tcW w:w="0" w:type="auto"/>
            <w:gridSpan w:val="28"/>
            <w:vAlign w:val="center"/>
            <w:hideMark/>
          </w:tcPr>
          <w:p w14:paraId="4093505D"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1. ПРЕДМЕТ ДОГОВОРА</w:t>
            </w:r>
          </w:p>
        </w:tc>
        <w:tc>
          <w:tcPr>
            <w:tcW w:w="0" w:type="auto"/>
            <w:vAlign w:val="center"/>
            <w:hideMark/>
          </w:tcPr>
          <w:p w14:paraId="6E7EE10A"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4C6082" w:rsidRPr="004C6082" w14:paraId="5E351E12" w14:textId="77777777" w:rsidTr="004C6082">
        <w:trPr>
          <w:trHeight w:val="975"/>
        </w:trPr>
        <w:tc>
          <w:tcPr>
            <w:tcW w:w="0" w:type="auto"/>
            <w:gridSpan w:val="2"/>
            <w:hideMark/>
          </w:tcPr>
          <w:p w14:paraId="61B37EBF"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1.1</w:t>
            </w:r>
          </w:p>
        </w:tc>
        <w:tc>
          <w:tcPr>
            <w:tcW w:w="0" w:type="auto"/>
            <w:gridSpan w:val="26"/>
            <w:vAlign w:val="center"/>
            <w:hideMark/>
          </w:tcPr>
          <w:p w14:paraId="3E125FAC"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Исполнитель принимает на себя обязательства по информационному и техническому обслуживанию Системы СКАУТ, а Заказчик обязуется их своевременно оплатить, а также предоставить Исполнителю все необходимые для оказания услуг сведения и создать условия в порядке и сроки, предусмотренные настоящим Договором.</w:t>
            </w:r>
          </w:p>
        </w:tc>
        <w:tc>
          <w:tcPr>
            <w:tcW w:w="0" w:type="auto"/>
            <w:vAlign w:val="center"/>
            <w:hideMark/>
          </w:tcPr>
          <w:p w14:paraId="61ED0DB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E3557CA" w14:textId="77777777" w:rsidTr="004C6082">
        <w:trPr>
          <w:trHeight w:val="1455"/>
        </w:trPr>
        <w:tc>
          <w:tcPr>
            <w:tcW w:w="0" w:type="auto"/>
            <w:gridSpan w:val="2"/>
            <w:hideMark/>
          </w:tcPr>
          <w:p w14:paraId="36CF6F88"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1.2</w:t>
            </w:r>
          </w:p>
        </w:tc>
        <w:tc>
          <w:tcPr>
            <w:tcW w:w="0" w:type="auto"/>
            <w:gridSpan w:val="26"/>
            <w:vAlign w:val="center"/>
            <w:hideMark/>
          </w:tcPr>
          <w:p w14:paraId="4EF689D3"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Объектом информационного и технического обслуживания является Система СКАУТ (далее — программно-аппаратный комплекс или ПАК), представляющая собой систему спутникового слежения за подвижными объектами (транспортными средствами (ТС) и т.п.), состоящую из модуля мониторинга GPS/ГЛОНАСС/GSM (абонентский телематический терминал или АТТ), дополнительного оборудования контроля, программного обеспечения и WEB-сервиса, расположенного на WEB-сервере Исполнителя по адресу: http://scout-kamchatka.ru.</w:t>
            </w:r>
          </w:p>
        </w:tc>
        <w:tc>
          <w:tcPr>
            <w:tcW w:w="0" w:type="auto"/>
            <w:vAlign w:val="center"/>
            <w:hideMark/>
          </w:tcPr>
          <w:p w14:paraId="63124030"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26CD348" w14:textId="77777777" w:rsidTr="004C6082">
        <w:trPr>
          <w:trHeight w:val="255"/>
        </w:trPr>
        <w:tc>
          <w:tcPr>
            <w:tcW w:w="0" w:type="auto"/>
            <w:gridSpan w:val="2"/>
            <w:hideMark/>
          </w:tcPr>
          <w:p w14:paraId="6F75BEDD"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1.3</w:t>
            </w:r>
          </w:p>
        </w:tc>
        <w:tc>
          <w:tcPr>
            <w:tcW w:w="0" w:type="auto"/>
            <w:gridSpan w:val="26"/>
            <w:vAlign w:val="center"/>
            <w:hideMark/>
          </w:tcPr>
          <w:p w14:paraId="1328265D" w14:textId="77777777" w:rsidR="004C6082" w:rsidRP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В рамках настоящего Договора Исполнитель оказывает:</w:t>
            </w:r>
          </w:p>
        </w:tc>
        <w:tc>
          <w:tcPr>
            <w:tcW w:w="0" w:type="auto"/>
            <w:vAlign w:val="center"/>
            <w:hideMark/>
          </w:tcPr>
          <w:p w14:paraId="06547DDA"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4C6082" w:rsidRPr="004C6082" w14:paraId="2CA25635" w14:textId="77777777" w:rsidTr="004C6082">
        <w:trPr>
          <w:trHeight w:val="735"/>
        </w:trPr>
        <w:tc>
          <w:tcPr>
            <w:tcW w:w="0" w:type="auto"/>
            <w:gridSpan w:val="2"/>
            <w:hideMark/>
          </w:tcPr>
          <w:p w14:paraId="53F26F1C"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1.3.1</w:t>
            </w:r>
          </w:p>
        </w:tc>
        <w:tc>
          <w:tcPr>
            <w:tcW w:w="0" w:type="auto"/>
            <w:gridSpan w:val="26"/>
            <w:vAlign w:val="center"/>
            <w:hideMark/>
          </w:tcPr>
          <w:p w14:paraId="169D6C0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информационные услуги, а именно, услуги по ретрансляции и накоплению данных, поступающих от ПАК на WEB-сервер Исполнителя, с беспрепятственным предоставлением Заказчику, посредством сети Интернет, доступа к этим данным;</w:t>
            </w:r>
          </w:p>
        </w:tc>
        <w:tc>
          <w:tcPr>
            <w:tcW w:w="0" w:type="auto"/>
            <w:vAlign w:val="center"/>
            <w:hideMark/>
          </w:tcPr>
          <w:p w14:paraId="3046F143"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7103A49" w14:textId="77777777" w:rsidTr="004C6082">
        <w:trPr>
          <w:trHeight w:val="735"/>
        </w:trPr>
        <w:tc>
          <w:tcPr>
            <w:tcW w:w="0" w:type="auto"/>
            <w:gridSpan w:val="2"/>
            <w:hideMark/>
          </w:tcPr>
          <w:p w14:paraId="6AD1F1F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1.3.2</w:t>
            </w:r>
          </w:p>
        </w:tc>
        <w:tc>
          <w:tcPr>
            <w:tcW w:w="0" w:type="auto"/>
            <w:gridSpan w:val="26"/>
            <w:vAlign w:val="center"/>
            <w:hideMark/>
          </w:tcPr>
          <w:p w14:paraId="133B775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услуги по предоставлению (в этом случае SIM-карта является собственностью Исполнителя), приобретению, установке и оплате SIM-карты с функцией приема/передачи данных на основе технологий GPRS;</w:t>
            </w:r>
          </w:p>
        </w:tc>
        <w:tc>
          <w:tcPr>
            <w:tcW w:w="0" w:type="auto"/>
            <w:vAlign w:val="center"/>
            <w:hideMark/>
          </w:tcPr>
          <w:p w14:paraId="6B5E9893"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073DE0C" w14:textId="77777777" w:rsidTr="004C6082">
        <w:trPr>
          <w:trHeight w:val="495"/>
        </w:trPr>
        <w:tc>
          <w:tcPr>
            <w:tcW w:w="0" w:type="auto"/>
            <w:gridSpan w:val="2"/>
            <w:hideMark/>
          </w:tcPr>
          <w:p w14:paraId="3498D82A"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1.3.3</w:t>
            </w:r>
          </w:p>
        </w:tc>
        <w:tc>
          <w:tcPr>
            <w:tcW w:w="0" w:type="auto"/>
            <w:gridSpan w:val="26"/>
            <w:vAlign w:val="center"/>
            <w:hideMark/>
          </w:tcPr>
          <w:p w14:paraId="66A98E55"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услуги по ремонту и техническому обслуживанию ПАК, производимые Исполнителем по заявке "Заказчика";</w:t>
            </w:r>
          </w:p>
        </w:tc>
        <w:tc>
          <w:tcPr>
            <w:tcW w:w="0" w:type="auto"/>
            <w:vAlign w:val="center"/>
            <w:hideMark/>
          </w:tcPr>
          <w:p w14:paraId="11C6533C"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6C77D57" w14:textId="77777777" w:rsidTr="004C6082">
        <w:trPr>
          <w:trHeight w:val="975"/>
        </w:trPr>
        <w:tc>
          <w:tcPr>
            <w:tcW w:w="0" w:type="auto"/>
            <w:gridSpan w:val="2"/>
            <w:hideMark/>
          </w:tcPr>
          <w:p w14:paraId="781A1D2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1.3.4</w:t>
            </w:r>
          </w:p>
        </w:tc>
        <w:tc>
          <w:tcPr>
            <w:tcW w:w="0" w:type="auto"/>
            <w:gridSpan w:val="26"/>
            <w:vAlign w:val="center"/>
            <w:hideMark/>
          </w:tcPr>
          <w:p w14:paraId="1CDCE36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по заявлению "Заказчика" - предоставление услуги «Диспетчерский пункт» стоимость за каждую единицу техники сверх стоимости абонентской платы </w:t>
            </w:r>
            <w:r w:rsidR="00966C5C" w:rsidRPr="004C6082">
              <w:rPr>
                <w:rFonts w:ascii="Arial" w:eastAsia="Times New Roman" w:hAnsi="Arial" w:cs="Arial"/>
                <w:sz w:val="20"/>
                <w:szCs w:val="20"/>
                <w:lang w:eastAsia="ru-RU"/>
              </w:rPr>
              <w:t>рассчитывается</w:t>
            </w:r>
            <w:r w:rsidRPr="004C6082">
              <w:rPr>
                <w:rFonts w:ascii="Arial" w:eastAsia="Times New Roman" w:hAnsi="Arial" w:cs="Arial"/>
                <w:sz w:val="20"/>
                <w:szCs w:val="20"/>
                <w:lang w:eastAsia="ru-RU"/>
              </w:rPr>
              <w:t xml:space="preserve"> по отдельному техническому заданию "Заказчика" (Приложение № 2 к настоящему Договору) и иных дополнительных услуг, технологически неразрывно связанных с эксплуатацией ПАК.</w:t>
            </w:r>
          </w:p>
        </w:tc>
        <w:tc>
          <w:tcPr>
            <w:tcW w:w="0" w:type="auto"/>
            <w:vAlign w:val="center"/>
            <w:hideMark/>
          </w:tcPr>
          <w:p w14:paraId="610D501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12C368D" w14:textId="77777777" w:rsidTr="004C6082">
        <w:trPr>
          <w:trHeight w:val="495"/>
        </w:trPr>
        <w:tc>
          <w:tcPr>
            <w:tcW w:w="0" w:type="auto"/>
            <w:gridSpan w:val="2"/>
            <w:hideMark/>
          </w:tcPr>
          <w:p w14:paraId="3E2068C5"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1.4</w:t>
            </w:r>
          </w:p>
        </w:tc>
        <w:tc>
          <w:tcPr>
            <w:tcW w:w="0" w:type="auto"/>
            <w:gridSpan w:val="26"/>
            <w:vAlign w:val="center"/>
            <w:hideMark/>
          </w:tcPr>
          <w:p w14:paraId="7C601233" w14:textId="77777777" w:rsidR="004C6082" w:rsidRPr="004C6082" w:rsidRDefault="00C10F3D" w:rsidP="004C6082">
            <w:pPr>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Услуги считаются выполненными после подписания Акта выполненных работ, оказанных услуг, уполномоченными представителями, Заказчика и Исполнителя</w:t>
            </w:r>
            <w:r w:rsidR="005C44C0">
              <w:rPr>
                <w:rFonts w:ascii="Arial" w:eastAsia="Times New Roman" w:hAnsi="Arial" w:cs="Arial"/>
                <w:sz w:val="20"/>
                <w:szCs w:val="20"/>
                <w:lang w:eastAsia="ru-RU"/>
              </w:rPr>
              <w:t>.</w:t>
            </w:r>
          </w:p>
        </w:tc>
        <w:tc>
          <w:tcPr>
            <w:tcW w:w="0" w:type="auto"/>
            <w:vAlign w:val="center"/>
            <w:hideMark/>
          </w:tcPr>
          <w:p w14:paraId="0CA7170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2AD092C" w14:textId="77777777" w:rsidTr="005A2A4D">
        <w:trPr>
          <w:trHeight w:val="735"/>
        </w:trPr>
        <w:tc>
          <w:tcPr>
            <w:tcW w:w="0" w:type="auto"/>
            <w:gridSpan w:val="2"/>
          </w:tcPr>
          <w:p w14:paraId="1835771F" w14:textId="77777777" w:rsidR="004C6082" w:rsidRPr="004C6082" w:rsidRDefault="004C6082" w:rsidP="004C6082">
            <w:pPr>
              <w:spacing w:after="0" w:line="240" w:lineRule="auto"/>
              <w:jc w:val="center"/>
              <w:rPr>
                <w:rFonts w:ascii="Arial" w:eastAsia="Times New Roman" w:hAnsi="Arial" w:cs="Arial"/>
                <w:sz w:val="20"/>
                <w:szCs w:val="20"/>
                <w:lang w:eastAsia="ru-RU"/>
              </w:rPr>
            </w:pPr>
          </w:p>
        </w:tc>
        <w:tc>
          <w:tcPr>
            <w:tcW w:w="0" w:type="auto"/>
            <w:gridSpan w:val="26"/>
            <w:vAlign w:val="center"/>
          </w:tcPr>
          <w:p w14:paraId="5627A712"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c>
          <w:tcPr>
            <w:tcW w:w="0" w:type="auto"/>
            <w:vAlign w:val="center"/>
            <w:hideMark/>
          </w:tcPr>
          <w:p w14:paraId="4A413578"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6CEEFE1" w14:textId="77777777" w:rsidTr="004C6082">
        <w:trPr>
          <w:trHeight w:val="255"/>
        </w:trPr>
        <w:tc>
          <w:tcPr>
            <w:tcW w:w="0" w:type="auto"/>
            <w:gridSpan w:val="28"/>
            <w:vAlign w:val="center"/>
            <w:hideMark/>
          </w:tcPr>
          <w:p w14:paraId="0345A8E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6CE662"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11B78A2F" w14:textId="77777777" w:rsidTr="004C6082">
        <w:trPr>
          <w:trHeight w:val="255"/>
        </w:trPr>
        <w:tc>
          <w:tcPr>
            <w:tcW w:w="0" w:type="auto"/>
            <w:gridSpan w:val="28"/>
            <w:vAlign w:val="center"/>
            <w:hideMark/>
          </w:tcPr>
          <w:p w14:paraId="0BD57703"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2. ПРАВА И ОБЯЗАННОСТИ ЗАКАЗЧИКА:</w:t>
            </w:r>
          </w:p>
        </w:tc>
        <w:tc>
          <w:tcPr>
            <w:tcW w:w="0" w:type="auto"/>
            <w:vAlign w:val="center"/>
            <w:hideMark/>
          </w:tcPr>
          <w:p w14:paraId="174373A0"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4C6082" w:rsidRPr="004C6082" w14:paraId="2C36C0B2" w14:textId="77777777" w:rsidTr="004C6082">
        <w:trPr>
          <w:trHeight w:val="255"/>
        </w:trPr>
        <w:tc>
          <w:tcPr>
            <w:tcW w:w="0" w:type="auto"/>
            <w:gridSpan w:val="2"/>
            <w:hideMark/>
          </w:tcPr>
          <w:p w14:paraId="493CE45F"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w:t>
            </w:r>
          </w:p>
        </w:tc>
        <w:tc>
          <w:tcPr>
            <w:tcW w:w="0" w:type="auto"/>
            <w:gridSpan w:val="26"/>
            <w:vAlign w:val="center"/>
            <w:hideMark/>
          </w:tcPr>
          <w:p w14:paraId="4011EC4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Заказчик обязуется:</w:t>
            </w:r>
          </w:p>
        </w:tc>
        <w:tc>
          <w:tcPr>
            <w:tcW w:w="0" w:type="auto"/>
            <w:vAlign w:val="center"/>
            <w:hideMark/>
          </w:tcPr>
          <w:p w14:paraId="0AA30D02"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4D98F0C" w14:textId="77777777" w:rsidTr="004C6082">
        <w:trPr>
          <w:trHeight w:val="1455"/>
        </w:trPr>
        <w:tc>
          <w:tcPr>
            <w:tcW w:w="0" w:type="auto"/>
            <w:gridSpan w:val="2"/>
            <w:hideMark/>
          </w:tcPr>
          <w:p w14:paraId="4B8B44A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2.1.1</w:t>
            </w:r>
          </w:p>
        </w:tc>
        <w:tc>
          <w:tcPr>
            <w:tcW w:w="0" w:type="auto"/>
            <w:gridSpan w:val="26"/>
            <w:vAlign w:val="center"/>
            <w:hideMark/>
          </w:tcPr>
          <w:p w14:paraId="38D4B7C5"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Не допускать возникновения задолженности перед Исполнителем, в т.ч. своевременно вносить оплату (пополнять лицевой счет) за предстоящие периоды использования Услуги, а также нести все расходы, связанные с ремонтом Оборудования (монтаж, демонтаж, транспортировка до места ремонта и обратно, а при необходимости, расходы по проведению экспертизы и др.) Отсутствие Уведомления со стороны Исполнителя об истечении оплаченного периода не снимает ответственности с Заказчика за поддержание своего баланса положительным;</w:t>
            </w:r>
          </w:p>
        </w:tc>
        <w:tc>
          <w:tcPr>
            <w:tcW w:w="0" w:type="auto"/>
            <w:vAlign w:val="center"/>
            <w:hideMark/>
          </w:tcPr>
          <w:p w14:paraId="539ACDE4"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8A3B5B0" w14:textId="77777777" w:rsidTr="004C6082">
        <w:trPr>
          <w:trHeight w:val="735"/>
        </w:trPr>
        <w:tc>
          <w:tcPr>
            <w:tcW w:w="0" w:type="auto"/>
            <w:gridSpan w:val="2"/>
            <w:hideMark/>
          </w:tcPr>
          <w:p w14:paraId="5951BCCA"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lastRenderedPageBreak/>
              <w:t>2.1.2</w:t>
            </w:r>
          </w:p>
        </w:tc>
        <w:tc>
          <w:tcPr>
            <w:tcW w:w="0" w:type="auto"/>
            <w:gridSpan w:val="26"/>
            <w:vAlign w:val="center"/>
            <w:hideMark/>
          </w:tcPr>
          <w:p w14:paraId="2FC46DEC"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Назначить ответственное лицо (или ответственных лиц) за эксплуатацию ПАК и программного обеспечения (далее – ПО), в т.ч. за установку и настройку компьютеров, доступа к сети интернет, а также установку и обслуживание ПО;</w:t>
            </w:r>
          </w:p>
        </w:tc>
        <w:tc>
          <w:tcPr>
            <w:tcW w:w="0" w:type="auto"/>
            <w:vAlign w:val="center"/>
            <w:hideMark/>
          </w:tcPr>
          <w:p w14:paraId="1DB9B6BA"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CA7D685" w14:textId="77777777" w:rsidTr="004C6082">
        <w:trPr>
          <w:trHeight w:val="2175"/>
        </w:trPr>
        <w:tc>
          <w:tcPr>
            <w:tcW w:w="0" w:type="auto"/>
            <w:gridSpan w:val="2"/>
            <w:hideMark/>
          </w:tcPr>
          <w:p w14:paraId="3B7E2303"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2.1.3</w:t>
            </w:r>
          </w:p>
        </w:tc>
        <w:tc>
          <w:tcPr>
            <w:tcW w:w="0" w:type="auto"/>
            <w:gridSpan w:val="26"/>
            <w:vAlign w:val="center"/>
            <w:hideMark/>
          </w:tcPr>
          <w:p w14:paraId="71121084"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Для регистрации ПАК и его подключения к информационному обслуживанию предоставить Исполнителю информацию и копии следующих документов: наименование юридического лица (Ф.И.О.), данные об ОГРН, ОГРНИП (для индивидуальных предпринимателей), ИНН, КПП (для юридических лиц), паспорт гражданина Российской Федерации (для физических лиц), паспорт транспортного средства (ПТС), копию паспорта АТТ или иной документ, подтверждающий идентификационный номер (ID/IMEI) абонентского телематического терминала, основания владения ТС (договор аренды ТС и т.п.), лицензии на право осуществления перевозки автомобильным транспортом (пассажиров, грузов и т.д.), e-mail, логин для входа на сайт scout-kamchatka.ru, контактный телефон, кодовое слово для авторизации по телефону, юридический адрес и адрес фактического местонахождения, адрес местожительства (для физических лиц);</w:t>
            </w:r>
          </w:p>
        </w:tc>
        <w:tc>
          <w:tcPr>
            <w:tcW w:w="0" w:type="auto"/>
            <w:vAlign w:val="center"/>
            <w:hideMark/>
          </w:tcPr>
          <w:p w14:paraId="5D107D68"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F4C932C" w14:textId="77777777" w:rsidTr="004C6082">
        <w:trPr>
          <w:trHeight w:val="1215"/>
        </w:trPr>
        <w:tc>
          <w:tcPr>
            <w:tcW w:w="0" w:type="auto"/>
            <w:gridSpan w:val="2"/>
            <w:hideMark/>
          </w:tcPr>
          <w:p w14:paraId="2DDDA10E"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2.1.4</w:t>
            </w:r>
          </w:p>
        </w:tc>
        <w:tc>
          <w:tcPr>
            <w:tcW w:w="0" w:type="auto"/>
            <w:gridSpan w:val="26"/>
            <w:vAlign w:val="center"/>
            <w:hideMark/>
          </w:tcPr>
          <w:p w14:paraId="2A786FC7"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Для установки и последующей работы ПО подготовить компьютер со следующими техническими характеристиками: процессор класса Pentium 4 или аналогичный, 256 Мб оперативной памяти, видеоадаптер 128 Мб, 100 Мб свободного дискового пространства, подключение к сети Интернет. Обеспечить стабильную работу оргтехники (диспетчерских рабочих мест), необходимой для приема и обработки информации системы слежения;</w:t>
            </w:r>
          </w:p>
        </w:tc>
        <w:tc>
          <w:tcPr>
            <w:tcW w:w="0" w:type="auto"/>
            <w:vAlign w:val="center"/>
            <w:hideMark/>
          </w:tcPr>
          <w:p w14:paraId="6964E907"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87E0615" w14:textId="77777777" w:rsidTr="004C6082">
        <w:trPr>
          <w:trHeight w:val="735"/>
        </w:trPr>
        <w:tc>
          <w:tcPr>
            <w:tcW w:w="0" w:type="auto"/>
            <w:gridSpan w:val="2"/>
            <w:hideMark/>
          </w:tcPr>
          <w:p w14:paraId="17B6F2D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2.1.5</w:t>
            </w:r>
          </w:p>
        </w:tc>
        <w:tc>
          <w:tcPr>
            <w:tcW w:w="0" w:type="auto"/>
            <w:gridSpan w:val="26"/>
            <w:vAlign w:val="center"/>
            <w:hideMark/>
          </w:tcPr>
          <w:p w14:paraId="608E5B72"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При неблагоприятных погодных условиях, а также в холодное время предоставлять Исполнителю допуск в специально оборудованные помещения, в которых на ТС Заказчика будет устанавливаться и/или демонтироваться Оборудование или производится его обслуживание или ремонт;</w:t>
            </w:r>
          </w:p>
        </w:tc>
        <w:tc>
          <w:tcPr>
            <w:tcW w:w="0" w:type="auto"/>
            <w:vAlign w:val="center"/>
            <w:hideMark/>
          </w:tcPr>
          <w:p w14:paraId="5057199A"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B987808" w14:textId="77777777" w:rsidTr="004C6082">
        <w:trPr>
          <w:trHeight w:val="255"/>
        </w:trPr>
        <w:tc>
          <w:tcPr>
            <w:tcW w:w="0" w:type="auto"/>
            <w:gridSpan w:val="2"/>
            <w:hideMark/>
          </w:tcPr>
          <w:p w14:paraId="55BC250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2.1.6</w:t>
            </w:r>
          </w:p>
        </w:tc>
        <w:tc>
          <w:tcPr>
            <w:tcW w:w="0" w:type="auto"/>
            <w:gridSpan w:val="26"/>
            <w:vAlign w:val="center"/>
            <w:hideMark/>
          </w:tcPr>
          <w:p w14:paraId="2DE454E1"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Эксплуатировать ПО и ПАК в соответствии с инструкцией и рекомендациями производителя;</w:t>
            </w:r>
          </w:p>
        </w:tc>
        <w:tc>
          <w:tcPr>
            <w:tcW w:w="0" w:type="auto"/>
            <w:vAlign w:val="center"/>
            <w:hideMark/>
          </w:tcPr>
          <w:p w14:paraId="2B991A73"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67C9BF0" w14:textId="77777777" w:rsidTr="004C6082">
        <w:trPr>
          <w:trHeight w:val="495"/>
        </w:trPr>
        <w:tc>
          <w:tcPr>
            <w:tcW w:w="0" w:type="auto"/>
            <w:gridSpan w:val="2"/>
            <w:hideMark/>
          </w:tcPr>
          <w:p w14:paraId="1341A4F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2.1.7</w:t>
            </w:r>
          </w:p>
        </w:tc>
        <w:tc>
          <w:tcPr>
            <w:tcW w:w="0" w:type="auto"/>
            <w:gridSpan w:val="26"/>
            <w:vAlign w:val="center"/>
            <w:hideMark/>
          </w:tcPr>
          <w:p w14:paraId="5862A4A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Обеспечить защиту и сохранность программ, лицензионных ключей, паролей от несанкционированного доступа третьих лиц;</w:t>
            </w:r>
          </w:p>
        </w:tc>
        <w:tc>
          <w:tcPr>
            <w:tcW w:w="0" w:type="auto"/>
            <w:vAlign w:val="center"/>
            <w:hideMark/>
          </w:tcPr>
          <w:p w14:paraId="5B542782"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7D8A8D9" w14:textId="77777777" w:rsidTr="004C6082">
        <w:trPr>
          <w:trHeight w:val="735"/>
        </w:trPr>
        <w:tc>
          <w:tcPr>
            <w:tcW w:w="0" w:type="auto"/>
            <w:gridSpan w:val="2"/>
            <w:hideMark/>
          </w:tcPr>
          <w:p w14:paraId="35772DBD"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2.1.8</w:t>
            </w:r>
          </w:p>
        </w:tc>
        <w:tc>
          <w:tcPr>
            <w:tcW w:w="0" w:type="auto"/>
            <w:gridSpan w:val="26"/>
            <w:vAlign w:val="center"/>
            <w:hideMark/>
          </w:tcPr>
          <w:p w14:paraId="3822868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Без согласования с Исполнителем не извлекать из абонентского телематического терминала предоставленную Исполнителем во временное пользование Заказчику SIM-карту и не использовать ее в целях, непредусмотренных настоящим Договором;</w:t>
            </w:r>
          </w:p>
        </w:tc>
        <w:tc>
          <w:tcPr>
            <w:tcW w:w="0" w:type="auto"/>
            <w:vAlign w:val="center"/>
            <w:hideMark/>
          </w:tcPr>
          <w:p w14:paraId="1F908F5D"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A4C93E8" w14:textId="77777777" w:rsidTr="004C6082">
        <w:trPr>
          <w:trHeight w:val="735"/>
        </w:trPr>
        <w:tc>
          <w:tcPr>
            <w:tcW w:w="0" w:type="auto"/>
            <w:gridSpan w:val="2"/>
            <w:hideMark/>
          </w:tcPr>
          <w:p w14:paraId="1DD239F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2.1.9</w:t>
            </w:r>
          </w:p>
        </w:tc>
        <w:tc>
          <w:tcPr>
            <w:tcW w:w="0" w:type="auto"/>
            <w:gridSpan w:val="26"/>
            <w:vAlign w:val="center"/>
            <w:hideMark/>
          </w:tcPr>
          <w:p w14:paraId="2505935E"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С целью качественного оказания услуг Исполнителем, полноты передаваемой информации и поддержания базы данных о Заказчике в актуальном состоянии, своевременно, но не позднее одних суток с момента наступления следующих событий, Заказчик письменно уведомляет Исполнителя:</w:t>
            </w:r>
          </w:p>
        </w:tc>
        <w:tc>
          <w:tcPr>
            <w:tcW w:w="0" w:type="auto"/>
            <w:vAlign w:val="center"/>
            <w:hideMark/>
          </w:tcPr>
          <w:p w14:paraId="61F3353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96CFB2F" w14:textId="77777777" w:rsidTr="004C6082">
        <w:trPr>
          <w:trHeight w:val="255"/>
        </w:trPr>
        <w:tc>
          <w:tcPr>
            <w:tcW w:w="0" w:type="auto"/>
            <w:hideMark/>
          </w:tcPr>
          <w:p w14:paraId="76D315D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F94B1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68C2B2E8"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об обнаружении неполадок в установленном на ТС программно-аппаратном комплексе;</w:t>
            </w:r>
          </w:p>
        </w:tc>
        <w:tc>
          <w:tcPr>
            <w:tcW w:w="0" w:type="auto"/>
            <w:vAlign w:val="center"/>
            <w:hideMark/>
          </w:tcPr>
          <w:p w14:paraId="10564A4C"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C4E07C0" w14:textId="77777777" w:rsidTr="004C6082">
        <w:trPr>
          <w:trHeight w:val="495"/>
        </w:trPr>
        <w:tc>
          <w:tcPr>
            <w:tcW w:w="0" w:type="auto"/>
            <w:hideMark/>
          </w:tcPr>
          <w:p w14:paraId="44ED0F0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566F216"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69620EB5"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 внесении изменений в ПТС, в т.ч. в случае смены владельца ТС, а также в случае переустановки Оборудования с заявленного ТС на другое;</w:t>
            </w:r>
          </w:p>
        </w:tc>
        <w:tc>
          <w:tcPr>
            <w:tcW w:w="0" w:type="auto"/>
            <w:vAlign w:val="center"/>
            <w:hideMark/>
          </w:tcPr>
          <w:p w14:paraId="71DB11FD"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40111F8" w14:textId="77777777" w:rsidTr="004C6082">
        <w:trPr>
          <w:trHeight w:val="495"/>
        </w:trPr>
        <w:tc>
          <w:tcPr>
            <w:tcW w:w="0" w:type="auto"/>
            <w:hideMark/>
          </w:tcPr>
          <w:p w14:paraId="588C3FD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7B0FE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671CD140" w14:textId="77777777" w:rsidR="004C6082" w:rsidRP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об изменении своих контактных данных, банковских реквизитов и другой информации, указанной при подписании настоящего Договора;</w:t>
            </w:r>
          </w:p>
        </w:tc>
        <w:tc>
          <w:tcPr>
            <w:tcW w:w="0" w:type="auto"/>
            <w:vAlign w:val="center"/>
            <w:hideMark/>
          </w:tcPr>
          <w:p w14:paraId="57946C06"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4C6082" w:rsidRPr="004C6082" w14:paraId="6C1B952A" w14:textId="77777777" w:rsidTr="004C6082">
        <w:trPr>
          <w:trHeight w:val="495"/>
        </w:trPr>
        <w:tc>
          <w:tcPr>
            <w:tcW w:w="0" w:type="auto"/>
            <w:hideMark/>
          </w:tcPr>
          <w:p w14:paraId="681B579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FC4FD6"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198FBAF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иных случаях, связанных с невозможностью получения услуг от Исполнителя полностью или в ограниченном объеме (ремонт или авария ТС и др.).</w:t>
            </w:r>
          </w:p>
        </w:tc>
        <w:tc>
          <w:tcPr>
            <w:tcW w:w="0" w:type="auto"/>
            <w:vAlign w:val="center"/>
            <w:hideMark/>
          </w:tcPr>
          <w:p w14:paraId="3A04FAF0"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1E9DEE9" w14:textId="77777777" w:rsidTr="004C6082">
        <w:trPr>
          <w:trHeight w:val="495"/>
        </w:trPr>
        <w:tc>
          <w:tcPr>
            <w:tcW w:w="0" w:type="auto"/>
            <w:gridSpan w:val="2"/>
            <w:hideMark/>
          </w:tcPr>
          <w:p w14:paraId="79364D23"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2.1.10</w:t>
            </w:r>
          </w:p>
        </w:tc>
        <w:tc>
          <w:tcPr>
            <w:tcW w:w="0" w:type="auto"/>
            <w:gridSpan w:val="26"/>
            <w:vAlign w:val="center"/>
            <w:hideMark/>
          </w:tcPr>
          <w:p w14:paraId="333A32AC"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По запросам Исполнителя сообщать информацию, необходимую для наладки ПАК и других технических средств, установленных Исполнителем на ТС Заказчика;</w:t>
            </w:r>
          </w:p>
        </w:tc>
        <w:tc>
          <w:tcPr>
            <w:tcW w:w="0" w:type="auto"/>
            <w:vAlign w:val="center"/>
            <w:hideMark/>
          </w:tcPr>
          <w:p w14:paraId="5AB6CD2B"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BC7E607" w14:textId="77777777" w:rsidTr="004C6082">
        <w:trPr>
          <w:trHeight w:val="495"/>
        </w:trPr>
        <w:tc>
          <w:tcPr>
            <w:tcW w:w="0" w:type="auto"/>
            <w:gridSpan w:val="2"/>
            <w:hideMark/>
          </w:tcPr>
          <w:p w14:paraId="741966E2"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2.1.11</w:t>
            </w:r>
          </w:p>
        </w:tc>
        <w:tc>
          <w:tcPr>
            <w:tcW w:w="0" w:type="auto"/>
            <w:gridSpan w:val="26"/>
            <w:vAlign w:val="center"/>
            <w:hideMark/>
          </w:tcPr>
          <w:p w14:paraId="0D8CEEEE"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 постоянной основе проверять наличие уведомлений, размещаемых Исполнителем на своей Интернет странице, расположенной по адресу http://scout-kamchatka.ru/;</w:t>
            </w:r>
          </w:p>
        </w:tc>
        <w:tc>
          <w:tcPr>
            <w:tcW w:w="0" w:type="auto"/>
            <w:vAlign w:val="center"/>
            <w:hideMark/>
          </w:tcPr>
          <w:p w14:paraId="72B6D9A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4A03140" w14:textId="77777777" w:rsidTr="004C6082">
        <w:trPr>
          <w:trHeight w:val="735"/>
        </w:trPr>
        <w:tc>
          <w:tcPr>
            <w:tcW w:w="0" w:type="auto"/>
            <w:gridSpan w:val="2"/>
            <w:hideMark/>
          </w:tcPr>
          <w:p w14:paraId="6ED09426"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2.1.12</w:t>
            </w:r>
          </w:p>
        </w:tc>
        <w:tc>
          <w:tcPr>
            <w:tcW w:w="0" w:type="auto"/>
            <w:gridSpan w:val="26"/>
            <w:vAlign w:val="center"/>
            <w:hideMark/>
          </w:tcPr>
          <w:p w14:paraId="52D06E83"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Использовать полученную от Исполнителя информацию, в т.ч. технические решения, только для своих нужд без права передачи третьим лицам и не привлекать третьих лиц для исполнения настоящего Договора без согласования с Исполнителем.</w:t>
            </w:r>
          </w:p>
        </w:tc>
        <w:tc>
          <w:tcPr>
            <w:tcW w:w="0" w:type="auto"/>
            <w:vAlign w:val="center"/>
            <w:hideMark/>
          </w:tcPr>
          <w:p w14:paraId="212C8968"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D6561FA" w14:textId="77777777" w:rsidTr="004C6082">
        <w:trPr>
          <w:trHeight w:val="495"/>
        </w:trPr>
        <w:tc>
          <w:tcPr>
            <w:tcW w:w="0" w:type="auto"/>
            <w:gridSpan w:val="2"/>
            <w:hideMark/>
          </w:tcPr>
          <w:p w14:paraId="508E2F4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2.1.13</w:t>
            </w:r>
          </w:p>
        </w:tc>
        <w:tc>
          <w:tcPr>
            <w:tcW w:w="0" w:type="auto"/>
            <w:gridSpan w:val="26"/>
            <w:vAlign w:val="center"/>
            <w:hideMark/>
          </w:tcPr>
          <w:p w14:paraId="79B7A3A1"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Не предпринимать никаких действий, намеренно или по незнанию, которые могут привести к нарушению нормального функционирования установленного Оборудования и системы в целом.</w:t>
            </w:r>
          </w:p>
        </w:tc>
        <w:tc>
          <w:tcPr>
            <w:tcW w:w="0" w:type="auto"/>
            <w:vAlign w:val="center"/>
            <w:hideMark/>
          </w:tcPr>
          <w:p w14:paraId="150D6196"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DC856C3" w14:textId="77777777" w:rsidTr="004C6082">
        <w:trPr>
          <w:trHeight w:val="255"/>
        </w:trPr>
        <w:tc>
          <w:tcPr>
            <w:tcW w:w="0" w:type="auto"/>
            <w:gridSpan w:val="2"/>
            <w:hideMark/>
          </w:tcPr>
          <w:p w14:paraId="756C8D48"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w:t>
            </w:r>
          </w:p>
        </w:tc>
        <w:tc>
          <w:tcPr>
            <w:tcW w:w="0" w:type="auto"/>
            <w:gridSpan w:val="26"/>
            <w:vAlign w:val="center"/>
            <w:hideMark/>
          </w:tcPr>
          <w:p w14:paraId="6074FEB6"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Заказчик вправе:</w:t>
            </w:r>
          </w:p>
        </w:tc>
        <w:tc>
          <w:tcPr>
            <w:tcW w:w="0" w:type="auto"/>
            <w:vAlign w:val="center"/>
            <w:hideMark/>
          </w:tcPr>
          <w:p w14:paraId="035C7A3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226D590" w14:textId="77777777" w:rsidTr="004C6082">
        <w:trPr>
          <w:trHeight w:val="1935"/>
        </w:trPr>
        <w:tc>
          <w:tcPr>
            <w:tcW w:w="0" w:type="auto"/>
            <w:gridSpan w:val="2"/>
            <w:hideMark/>
          </w:tcPr>
          <w:p w14:paraId="59B529B7"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2.2.1</w:t>
            </w:r>
          </w:p>
        </w:tc>
        <w:tc>
          <w:tcPr>
            <w:tcW w:w="0" w:type="auto"/>
            <w:gridSpan w:val="26"/>
            <w:vAlign w:val="center"/>
            <w:hideMark/>
          </w:tcPr>
          <w:p w14:paraId="160E3823"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Подавать Исполнителю заявку на проведение эксплуатационно-технического обслуживания Оборудования или ремонтных работ. Заявка направляется по e-mail на электронный адрес Исполнителя </w:t>
            </w:r>
            <w:r w:rsidR="001919BE">
              <w:rPr>
                <w:rFonts w:ascii="Arial" w:eastAsia="Times New Roman" w:hAnsi="Arial" w:cs="Arial"/>
                <w:sz w:val="20"/>
                <w:szCs w:val="20"/>
                <w:lang w:val="en-US" w:eastAsia="ru-RU"/>
              </w:rPr>
              <w:t>info</w:t>
            </w:r>
            <w:r w:rsidR="001919BE" w:rsidRPr="001919BE">
              <w:rPr>
                <w:rFonts w:ascii="Arial" w:eastAsia="Times New Roman" w:hAnsi="Arial" w:cs="Arial"/>
                <w:sz w:val="20"/>
                <w:szCs w:val="20"/>
                <w:lang w:eastAsia="ru-RU"/>
              </w:rPr>
              <w:t>@</w:t>
            </w:r>
            <w:proofErr w:type="spellStart"/>
            <w:r w:rsidR="001919BE">
              <w:rPr>
                <w:rFonts w:ascii="Arial" w:eastAsia="Times New Roman" w:hAnsi="Arial" w:cs="Arial"/>
                <w:sz w:val="20"/>
                <w:szCs w:val="20"/>
                <w:lang w:val="en-US" w:eastAsia="ru-RU"/>
              </w:rPr>
              <w:t>rnis</w:t>
            </w:r>
            <w:proofErr w:type="spellEnd"/>
            <w:r w:rsidR="001919BE" w:rsidRPr="001919BE">
              <w:rPr>
                <w:rFonts w:ascii="Arial" w:eastAsia="Times New Roman" w:hAnsi="Arial" w:cs="Arial"/>
                <w:sz w:val="20"/>
                <w:szCs w:val="20"/>
                <w:lang w:eastAsia="ru-RU"/>
              </w:rPr>
              <w:t>41.</w:t>
            </w:r>
            <w:proofErr w:type="spellStart"/>
            <w:r w:rsidR="001919BE">
              <w:rPr>
                <w:rFonts w:ascii="Arial" w:eastAsia="Times New Roman" w:hAnsi="Arial" w:cs="Arial"/>
                <w:sz w:val="20"/>
                <w:szCs w:val="20"/>
                <w:lang w:val="en-US" w:eastAsia="ru-RU"/>
              </w:rPr>
              <w:t>ru</w:t>
            </w:r>
            <w:proofErr w:type="spellEnd"/>
            <w:r w:rsidRPr="004C6082">
              <w:rPr>
                <w:rFonts w:ascii="Arial" w:eastAsia="Times New Roman" w:hAnsi="Arial" w:cs="Arial"/>
                <w:sz w:val="20"/>
                <w:szCs w:val="20"/>
                <w:lang w:eastAsia="ru-RU"/>
              </w:rPr>
              <w:t>. Заявка должна содержать в себе следующую информацию: дата, время и место проведения ремонтных работ; описание возникшей проблемы; предварительно согласованное с Исполнителем время прибытия представителя Исполнителя к месту проведения ремонтных работ; ответственное лицо Заказчика, в чьем присутствии будут проводиться ремонтные работы, его номер телефона; марка и государственный регистрационный знак ТС; отметка о полном бензобаке ТС и дополнительно 10 литров топлива (в случае проведения работ по тарировке бензобака);</w:t>
            </w:r>
          </w:p>
        </w:tc>
        <w:tc>
          <w:tcPr>
            <w:tcW w:w="0" w:type="auto"/>
            <w:vAlign w:val="center"/>
            <w:hideMark/>
          </w:tcPr>
          <w:p w14:paraId="3A8C4459"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6DE3DAA" w14:textId="77777777" w:rsidTr="004C6082">
        <w:trPr>
          <w:trHeight w:val="975"/>
        </w:trPr>
        <w:tc>
          <w:tcPr>
            <w:tcW w:w="0" w:type="auto"/>
            <w:gridSpan w:val="2"/>
            <w:hideMark/>
          </w:tcPr>
          <w:p w14:paraId="16DBB6E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2.2.2</w:t>
            </w:r>
          </w:p>
        </w:tc>
        <w:tc>
          <w:tcPr>
            <w:tcW w:w="0" w:type="auto"/>
            <w:gridSpan w:val="26"/>
            <w:vAlign w:val="center"/>
            <w:hideMark/>
          </w:tcPr>
          <w:p w14:paraId="060386BF"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Использовать SIM-карту Исполнителя или самостоятельно заключить договор с оператором GSM-связи, оборудовать устройства слежения SIM-картами с услугой GPRS и самостоятельно оплачивать счета за услуги связи GSM-оператору в течение всего срока действия настоящего Договора (при условии соблюдения Заказчиком своих обязательств по оплате перед Исполнителем);</w:t>
            </w:r>
          </w:p>
        </w:tc>
        <w:tc>
          <w:tcPr>
            <w:tcW w:w="0" w:type="auto"/>
            <w:vAlign w:val="center"/>
            <w:hideMark/>
          </w:tcPr>
          <w:p w14:paraId="5054F8EB"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1941942" w14:textId="77777777" w:rsidTr="004C6082">
        <w:trPr>
          <w:trHeight w:val="735"/>
        </w:trPr>
        <w:tc>
          <w:tcPr>
            <w:tcW w:w="0" w:type="auto"/>
            <w:gridSpan w:val="2"/>
            <w:hideMark/>
          </w:tcPr>
          <w:p w14:paraId="76F08AFB"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2.2.3</w:t>
            </w:r>
          </w:p>
        </w:tc>
        <w:tc>
          <w:tcPr>
            <w:tcW w:w="0" w:type="auto"/>
            <w:gridSpan w:val="26"/>
            <w:vAlign w:val="center"/>
            <w:hideMark/>
          </w:tcPr>
          <w:p w14:paraId="0510B26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дополнительную плату подключить услуги, указанные в п. 1.3.4. настоящего Договора. Заявка на подключение дополнительных услуг подается в свободной форме любым доступным способом: письменно, по каналам электронной связи или по телефону (с указанием кодового слова);</w:t>
            </w:r>
          </w:p>
        </w:tc>
        <w:tc>
          <w:tcPr>
            <w:tcW w:w="0" w:type="auto"/>
            <w:vAlign w:val="center"/>
            <w:hideMark/>
          </w:tcPr>
          <w:p w14:paraId="6C99C128"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2C4747D" w14:textId="77777777" w:rsidTr="004C6082">
        <w:trPr>
          <w:trHeight w:val="735"/>
        </w:trPr>
        <w:tc>
          <w:tcPr>
            <w:tcW w:w="0" w:type="auto"/>
            <w:gridSpan w:val="2"/>
            <w:hideMark/>
          </w:tcPr>
          <w:p w14:paraId="0999F16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2.2.4</w:t>
            </w:r>
          </w:p>
        </w:tc>
        <w:tc>
          <w:tcPr>
            <w:tcW w:w="0" w:type="auto"/>
            <w:gridSpan w:val="26"/>
            <w:vAlign w:val="center"/>
            <w:hideMark/>
          </w:tcPr>
          <w:p w14:paraId="71CE38D4"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Расторгнуть настоящий Договор в любое время, предварительно известив об этом Исполнителя в письменном виде не менее, чем за 30 (Тридцать) календарных дней до наступления события и погасив имеющуюся перед Исполнителем задолженность.</w:t>
            </w:r>
          </w:p>
        </w:tc>
        <w:tc>
          <w:tcPr>
            <w:tcW w:w="0" w:type="auto"/>
            <w:vAlign w:val="center"/>
            <w:hideMark/>
          </w:tcPr>
          <w:p w14:paraId="0F67235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82BDFD8" w14:textId="77777777" w:rsidTr="004C6082">
        <w:trPr>
          <w:trHeight w:val="495"/>
        </w:trPr>
        <w:tc>
          <w:tcPr>
            <w:tcW w:w="0" w:type="auto"/>
            <w:gridSpan w:val="2"/>
            <w:hideMark/>
          </w:tcPr>
          <w:p w14:paraId="45B5A0BF"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2.2.5</w:t>
            </w:r>
          </w:p>
        </w:tc>
        <w:tc>
          <w:tcPr>
            <w:tcW w:w="0" w:type="auto"/>
            <w:gridSpan w:val="26"/>
            <w:vAlign w:val="center"/>
            <w:hideMark/>
          </w:tcPr>
          <w:p w14:paraId="63E4A836"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Заказчик не вправе требовать от Исполнителя выполнения работ, не указанных в настоящем Договоре и Приложениях к настоящему Договору.</w:t>
            </w:r>
          </w:p>
        </w:tc>
        <w:tc>
          <w:tcPr>
            <w:tcW w:w="0" w:type="auto"/>
            <w:vAlign w:val="center"/>
            <w:hideMark/>
          </w:tcPr>
          <w:p w14:paraId="561614E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79F7A26" w14:textId="77777777" w:rsidTr="004C6082">
        <w:trPr>
          <w:trHeight w:val="1215"/>
        </w:trPr>
        <w:tc>
          <w:tcPr>
            <w:tcW w:w="0" w:type="auto"/>
            <w:gridSpan w:val="2"/>
            <w:hideMark/>
          </w:tcPr>
          <w:p w14:paraId="36372EB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2.2.6</w:t>
            </w:r>
          </w:p>
        </w:tc>
        <w:tc>
          <w:tcPr>
            <w:tcW w:w="0" w:type="auto"/>
            <w:gridSpan w:val="26"/>
            <w:vAlign w:val="center"/>
            <w:hideMark/>
          </w:tcPr>
          <w:p w14:paraId="7E082D18"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Добровольно блокировать объект на сервере на неограниченный период. Стоимость такой блокировки составляет 50 (пятьдесят) рублей за один объект в месяц. Для таких целей Заказчик пишет в адрес Исполнителя заявление с указанием количества блокируемых объектов, а также срок их блокировки. По истечении срока блокировки объект снимается с информационного и технического обслуживания с полным удалением данных.</w:t>
            </w:r>
          </w:p>
        </w:tc>
        <w:tc>
          <w:tcPr>
            <w:tcW w:w="0" w:type="auto"/>
            <w:vAlign w:val="center"/>
            <w:hideMark/>
          </w:tcPr>
          <w:p w14:paraId="1AB6F346"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A9CC82C" w14:textId="77777777" w:rsidTr="004C6082">
        <w:trPr>
          <w:trHeight w:val="255"/>
        </w:trPr>
        <w:tc>
          <w:tcPr>
            <w:tcW w:w="0" w:type="auto"/>
            <w:gridSpan w:val="2"/>
            <w:hideMark/>
          </w:tcPr>
          <w:p w14:paraId="3C1E0D1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14:paraId="67E862BF" w14:textId="77777777" w:rsidR="004C6082" w:rsidRPr="004C6082" w:rsidRDefault="004C6082" w:rsidP="004C6082">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59213937"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47DBDF21" w14:textId="77777777" w:rsidTr="004C6082">
        <w:trPr>
          <w:trHeight w:val="255"/>
        </w:trPr>
        <w:tc>
          <w:tcPr>
            <w:tcW w:w="0" w:type="auto"/>
            <w:gridSpan w:val="28"/>
            <w:vAlign w:val="center"/>
            <w:hideMark/>
          </w:tcPr>
          <w:p w14:paraId="1BB82DFB"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3. ПРАВА И ОБЯЗАННОСТИ ИСПОЛНИТЕЛЯ:</w:t>
            </w:r>
          </w:p>
        </w:tc>
        <w:tc>
          <w:tcPr>
            <w:tcW w:w="0" w:type="auto"/>
            <w:vAlign w:val="center"/>
            <w:hideMark/>
          </w:tcPr>
          <w:p w14:paraId="03C8C28A"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4C6082" w:rsidRPr="004C6082" w14:paraId="5935E766" w14:textId="77777777" w:rsidTr="004C6082">
        <w:trPr>
          <w:trHeight w:val="255"/>
        </w:trPr>
        <w:tc>
          <w:tcPr>
            <w:tcW w:w="0" w:type="auto"/>
            <w:gridSpan w:val="2"/>
            <w:hideMark/>
          </w:tcPr>
          <w:p w14:paraId="590BDB4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w:t>
            </w:r>
          </w:p>
        </w:tc>
        <w:tc>
          <w:tcPr>
            <w:tcW w:w="0" w:type="auto"/>
            <w:gridSpan w:val="26"/>
            <w:vAlign w:val="center"/>
            <w:hideMark/>
          </w:tcPr>
          <w:p w14:paraId="36E79738"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Исполнитель обязуется:</w:t>
            </w:r>
          </w:p>
        </w:tc>
        <w:tc>
          <w:tcPr>
            <w:tcW w:w="0" w:type="auto"/>
            <w:vAlign w:val="center"/>
            <w:hideMark/>
          </w:tcPr>
          <w:p w14:paraId="6DA11F2D"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D7E5270" w14:textId="77777777" w:rsidTr="004C6082">
        <w:trPr>
          <w:trHeight w:val="495"/>
        </w:trPr>
        <w:tc>
          <w:tcPr>
            <w:tcW w:w="0" w:type="auto"/>
            <w:gridSpan w:val="2"/>
            <w:hideMark/>
          </w:tcPr>
          <w:p w14:paraId="03FB1D2F"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3.1.1</w:t>
            </w:r>
          </w:p>
        </w:tc>
        <w:tc>
          <w:tcPr>
            <w:tcW w:w="0" w:type="auto"/>
            <w:gridSpan w:val="26"/>
            <w:vAlign w:val="center"/>
            <w:hideMark/>
          </w:tcPr>
          <w:p w14:paraId="539B417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Оказать услуги, указанные в п. 1.3. настоящего Договора, с надлежащим качеством, в полном объеме и в сроки, установленные настоящим Договором и Приложениями № 1, № 2 к настоящему Договору;</w:t>
            </w:r>
          </w:p>
        </w:tc>
        <w:tc>
          <w:tcPr>
            <w:tcW w:w="0" w:type="auto"/>
            <w:vAlign w:val="center"/>
            <w:hideMark/>
          </w:tcPr>
          <w:p w14:paraId="062BE860"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16CFC882" w14:textId="77777777" w:rsidTr="004C6082">
        <w:trPr>
          <w:trHeight w:val="1455"/>
        </w:trPr>
        <w:tc>
          <w:tcPr>
            <w:tcW w:w="0" w:type="auto"/>
            <w:gridSpan w:val="2"/>
            <w:hideMark/>
          </w:tcPr>
          <w:p w14:paraId="522D68EE"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3.1.2</w:t>
            </w:r>
          </w:p>
        </w:tc>
        <w:tc>
          <w:tcPr>
            <w:tcW w:w="0" w:type="auto"/>
            <w:gridSpan w:val="26"/>
            <w:vAlign w:val="center"/>
            <w:hideMark/>
          </w:tcPr>
          <w:p w14:paraId="331F4EEC" w14:textId="2F4AD4A5" w:rsidR="004C6082" w:rsidRPr="004C6082" w:rsidRDefault="00093B0F"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До начала оказания услуг произвести регистрацию Заказчика на своем WEB-сервере по информации, предоставленной Заказчиком в Приложении № 1 к настоящему Договору. Регистрация ПАК производится Исполнителем в течение 48 (Сорока восьми) часов с момента получения от Заказчика </w:t>
            </w:r>
            <w:bookmarkStart w:id="0" w:name="_Hlk183083198"/>
            <w:r w:rsidRPr="004C6082">
              <w:rPr>
                <w:rFonts w:ascii="Arial" w:eastAsia="Times New Roman" w:hAnsi="Arial" w:cs="Arial"/>
                <w:sz w:val="20"/>
                <w:szCs w:val="20"/>
                <w:lang w:eastAsia="ru-RU"/>
              </w:rPr>
              <w:t>подписанного</w:t>
            </w:r>
            <w:r>
              <w:rPr>
                <w:rFonts w:ascii="Arial" w:eastAsia="Times New Roman" w:hAnsi="Arial" w:cs="Arial"/>
                <w:sz w:val="20"/>
                <w:szCs w:val="20"/>
                <w:lang w:eastAsia="ru-RU"/>
              </w:rPr>
              <w:t xml:space="preserve"> универсального передаточного документа (УПД), или счёт-фактуры и товарной накладной формы Торг-12</w:t>
            </w:r>
            <w:bookmarkEnd w:id="0"/>
            <w:r w:rsidRPr="004C6082">
              <w:rPr>
                <w:rFonts w:ascii="Arial" w:eastAsia="Times New Roman" w:hAnsi="Arial" w:cs="Arial"/>
                <w:sz w:val="20"/>
                <w:szCs w:val="20"/>
                <w:lang w:eastAsia="ru-RU"/>
              </w:rPr>
              <w:t>, при условии выполнения Заказчиком своих обязательств по оплате в соответствии с пунктами 4.1.- 4.10. настоящего Договора;</w:t>
            </w:r>
          </w:p>
        </w:tc>
        <w:tc>
          <w:tcPr>
            <w:tcW w:w="0" w:type="auto"/>
            <w:vAlign w:val="center"/>
            <w:hideMark/>
          </w:tcPr>
          <w:p w14:paraId="5323931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BB7512B" w14:textId="77777777" w:rsidTr="004C6082">
        <w:trPr>
          <w:trHeight w:val="735"/>
        </w:trPr>
        <w:tc>
          <w:tcPr>
            <w:tcW w:w="0" w:type="auto"/>
            <w:gridSpan w:val="2"/>
            <w:hideMark/>
          </w:tcPr>
          <w:p w14:paraId="3C4BD83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3.1.3</w:t>
            </w:r>
          </w:p>
        </w:tc>
        <w:tc>
          <w:tcPr>
            <w:tcW w:w="0" w:type="auto"/>
            <w:gridSpan w:val="26"/>
            <w:vAlign w:val="center"/>
            <w:hideMark/>
          </w:tcPr>
          <w:p w14:paraId="44B2067A"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Осуществлять прием информации от ПАК, установленных на ТС Заказчика, обработать полученные данные, предоставить шаблон отчета для отображения полученной и обработанной информации, на своем WEB-сервере;</w:t>
            </w:r>
          </w:p>
        </w:tc>
        <w:tc>
          <w:tcPr>
            <w:tcW w:w="0" w:type="auto"/>
            <w:vAlign w:val="center"/>
            <w:hideMark/>
          </w:tcPr>
          <w:p w14:paraId="7CAF4A03"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CED2265" w14:textId="77777777" w:rsidTr="004C6082">
        <w:trPr>
          <w:trHeight w:val="1215"/>
        </w:trPr>
        <w:tc>
          <w:tcPr>
            <w:tcW w:w="0" w:type="auto"/>
            <w:gridSpan w:val="2"/>
            <w:hideMark/>
          </w:tcPr>
          <w:p w14:paraId="72B1D707"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3.1.4</w:t>
            </w:r>
          </w:p>
        </w:tc>
        <w:tc>
          <w:tcPr>
            <w:tcW w:w="0" w:type="auto"/>
            <w:gridSpan w:val="26"/>
            <w:vAlign w:val="center"/>
            <w:hideMark/>
          </w:tcPr>
          <w:p w14:paraId="2B9323DA"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Обеспечить своевременный выезд специалистов к Заказчику по его заявке, направленной и оформленной в соответствии с требованиями п. 2.2.1. настоящего Договора. По получении от Заказчика сообщения о невыполнении или некачественном выполнении работ устранить за свой счет обнаруженные недостатки в кратчайший технически возможный срок, согласованный сторонами, но не более 3-х (Трех) дней после получения сообщения;</w:t>
            </w:r>
          </w:p>
        </w:tc>
        <w:tc>
          <w:tcPr>
            <w:tcW w:w="0" w:type="auto"/>
            <w:vAlign w:val="center"/>
            <w:hideMark/>
          </w:tcPr>
          <w:p w14:paraId="46D322DC"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1FE754C6" w14:textId="77777777" w:rsidTr="004C6082">
        <w:trPr>
          <w:trHeight w:val="975"/>
        </w:trPr>
        <w:tc>
          <w:tcPr>
            <w:tcW w:w="0" w:type="auto"/>
            <w:gridSpan w:val="2"/>
            <w:hideMark/>
          </w:tcPr>
          <w:p w14:paraId="204D59AE"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3.1.5</w:t>
            </w:r>
          </w:p>
        </w:tc>
        <w:tc>
          <w:tcPr>
            <w:tcW w:w="0" w:type="auto"/>
            <w:gridSpan w:val="26"/>
            <w:vAlign w:val="center"/>
            <w:hideMark/>
          </w:tcPr>
          <w:p w14:paraId="52762BA5"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Предоставить Заказчику свободный доступ к его учетной записи на Web-сервере Исполнителя в рамках настоящего Договора. Вести учет полученных данных и отображать эти данные на Web-странице. Обеспечить Заказчику возможность контроля информации о зачислении платежей, состоянии баланса, предупреждающих и любых иных записей информационного характера;</w:t>
            </w:r>
          </w:p>
        </w:tc>
        <w:tc>
          <w:tcPr>
            <w:tcW w:w="0" w:type="auto"/>
            <w:vAlign w:val="center"/>
            <w:hideMark/>
          </w:tcPr>
          <w:p w14:paraId="1A75451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A8E9D55" w14:textId="77777777" w:rsidTr="004C6082">
        <w:trPr>
          <w:trHeight w:val="495"/>
        </w:trPr>
        <w:tc>
          <w:tcPr>
            <w:tcW w:w="0" w:type="auto"/>
            <w:gridSpan w:val="2"/>
            <w:hideMark/>
          </w:tcPr>
          <w:p w14:paraId="08AC013B"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3.1.6</w:t>
            </w:r>
          </w:p>
        </w:tc>
        <w:tc>
          <w:tcPr>
            <w:tcW w:w="0" w:type="auto"/>
            <w:gridSpan w:val="26"/>
            <w:vAlign w:val="center"/>
            <w:hideMark/>
          </w:tcPr>
          <w:p w14:paraId="49B7EAF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По требованию Заказчика и на основании его письменного заявления осуществлять перерасчет абонентской платы за перерывы в оказании услуг, возникшие по вине Исполнителя.</w:t>
            </w:r>
          </w:p>
        </w:tc>
        <w:tc>
          <w:tcPr>
            <w:tcW w:w="0" w:type="auto"/>
            <w:vAlign w:val="center"/>
            <w:hideMark/>
          </w:tcPr>
          <w:p w14:paraId="2FBE8204"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995C455" w14:textId="77777777" w:rsidTr="004C6082">
        <w:trPr>
          <w:trHeight w:val="1215"/>
        </w:trPr>
        <w:tc>
          <w:tcPr>
            <w:tcW w:w="0" w:type="auto"/>
            <w:gridSpan w:val="2"/>
            <w:hideMark/>
          </w:tcPr>
          <w:p w14:paraId="0C36A378"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3.1.7</w:t>
            </w:r>
          </w:p>
        </w:tc>
        <w:tc>
          <w:tcPr>
            <w:tcW w:w="0" w:type="auto"/>
            <w:gridSpan w:val="26"/>
            <w:vAlign w:val="center"/>
            <w:hideMark/>
          </w:tcPr>
          <w:p w14:paraId="2729E10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По заявлению заказчика произвести деактивацию функции доступа (деактивация пароля) к ПО Оборудования. Деактивация пароля производится при условии расторжения настоящего Договора и при отсутствии задолженности перед Исполнителем. После деактивации пароля и устранения препятствий для Заказчика к ПО Оборудования Исполнитель снимает с себя все обязательства по настоящему Договору, а также по гарантийному обслуживанию Оборудования.</w:t>
            </w:r>
          </w:p>
        </w:tc>
        <w:tc>
          <w:tcPr>
            <w:tcW w:w="0" w:type="auto"/>
            <w:vAlign w:val="center"/>
            <w:hideMark/>
          </w:tcPr>
          <w:p w14:paraId="0CAB7AE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2C4D5A8" w14:textId="77777777" w:rsidTr="004C6082">
        <w:trPr>
          <w:trHeight w:val="495"/>
        </w:trPr>
        <w:tc>
          <w:tcPr>
            <w:tcW w:w="0" w:type="auto"/>
            <w:gridSpan w:val="2"/>
            <w:hideMark/>
          </w:tcPr>
          <w:p w14:paraId="7199CC5D"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3.1.8</w:t>
            </w:r>
          </w:p>
        </w:tc>
        <w:tc>
          <w:tcPr>
            <w:tcW w:w="0" w:type="auto"/>
            <w:gridSpan w:val="26"/>
            <w:vAlign w:val="center"/>
            <w:hideMark/>
          </w:tcPr>
          <w:p w14:paraId="344203AC"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 время диагностики и/или проведения ремонта обеспечить Заказчика исправным и аналогичным по функционалу Оборудованием взамен вышедшего из строя.</w:t>
            </w:r>
          </w:p>
        </w:tc>
        <w:tc>
          <w:tcPr>
            <w:tcW w:w="0" w:type="auto"/>
            <w:vAlign w:val="center"/>
            <w:hideMark/>
          </w:tcPr>
          <w:p w14:paraId="6393A8EF"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87572CE" w14:textId="77777777" w:rsidTr="004C6082">
        <w:trPr>
          <w:trHeight w:val="255"/>
        </w:trPr>
        <w:tc>
          <w:tcPr>
            <w:tcW w:w="0" w:type="auto"/>
            <w:gridSpan w:val="2"/>
            <w:hideMark/>
          </w:tcPr>
          <w:p w14:paraId="4445590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w:t>
            </w:r>
          </w:p>
        </w:tc>
        <w:tc>
          <w:tcPr>
            <w:tcW w:w="0" w:type="auto"/>
            <w:gridSpan w:val="26"/>
            <w:vAlign w:val="center"/>
            <w:hideMark/>
          </w:tcPr>
          <w:p w14:paraId="3375814B" w14:textId="77777777" w:rsidR="004C6082" w:rsidRP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Исполнитель вправе:</w:t>
            </w:r>
          </w:p>
        </w:tc>
        <w:tc>
          <w:tcPr>
            <w:tcW w:w="0" w:type="auto"/>
            <w:vAlign w:val="center"/>
            <w:hideMark/>
          </w:tcPr>
          <w:p w14:paraId="3DEDD79D"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4C6082" w:rsidRPr="004C6082" w14:paraId="770FC4EC" w14:textId="77777777" w:rsidTr="004C6082">
        <w:trPr>
          <w:trHeight w:val="255"/>
        </w:trPr>
        <w:tc>
          <w:tcPr>
            <w:tcW w:w="0" w:type="auto"/>
            <w:gridSpan w:val="2"/>
            <w:hideMark/>
          </w:tcPr>
          <w:p w14:paraId="7CC241B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3.2.1</w:t>
            </w:r>
          </w:p>
        </w:tc>
        <w:tc>
          <w:tcPr>
            <w:tcW w:w="0" w:type="auto"/>
            <w:gridSpan w:val="26"/>
            <w:vAlign w:val="center"/>
            <w:hideMark/>
          </w:tcPr>
          <w:p w14:paraId="435F22FB" w14:textId="77777777" w:rsidR="004C6082" w:rsidRP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Приостановить оказание услуг Заказчику в случаях:</w:t>
            </w:r>
          </w:p>
        </w:tc>
        <w:tc>
          <w:tcPr>
            <w:tcW w:w="0" w:type="auto"/>
            <w:vAlign w:val="center"/>
            <w:hideMark/>
          </w:tcPr>
          <w:p w14:paraId="33CDBE71"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4C6082" w:rsidRPr="004C6082" w14:paraId="1C1192BB" w14:textId="77777777" w:rsidTr="004C6082">
        <w:trPr>
          <w:trHeight w:val="1215"/>
        </w:trPr>
        <w:tc>
          <w:tcPr>
            <w:tcW w:w="0" w:type="auto"/>
            <w:hideMark/>
          </w:tcPr>
          <w:p w14:paraId="330283B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02834E83"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02679AF6"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возникновения у Заказчика перед Исполнителем задолженности. При этом Исполнитель производит отключение Заказчика от сервера, начиная с 1-го числа месяца, когда возникла задолженность, предварительно проинформировав Заказчика (режим «предупреждающий период») через его учетную запись на WEB-сервере Исполнителя о наступлении для Заказчика неблагоприятных последствий последовательно предупреждающей записью об отключении Заказчика от услуги через 5 (Пять), </w:t>
            </w:r>
          </w:p>
        </w:tc>
        <w:tc>
          <w:tcPr>
            <w:tcW w:w="0" w:type="auto"/>
            <w:vAlign w:val="center"/>
            <w:hideMark/>
          </w:tcPr>
          <w:p w14:paraId="5BB078A7"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3A32157B" w14:textId="77777777" w:rsidTr="004C6082">
        <w:trPr>
          <w:trHeight w:val="1455"/>
        </w:trPr>
        <w:tc>
          <w:tcPr>
            <w:tcW w:w="0" w:type="auto"/>
            <w:gridSpan w:val="2"/>
            <w:hideMark/>
          </w:tcPr>
          <w:p w14:paraId="6936C9A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14:paraId="75E1FA14"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4 (Четыре), 3 (Три), 2 (Два), 1 (Один) календарных дней. В случае дальнейшего непоступления абонентской платы или письменного уведомления от Заказчика о расторжении настоящего Договора Исполнитель вправе удалить информацию о Заказчике из своей базы данных через 14-ть (Четырнадцать) календарных дней с предоставлением Заказчику возможности повторного подключения к услуге и восстановления информации, за предшествующие удалению 90 (Девяносто) календарных дней, при условии отсутствия у Заказчика задолженности перед Исполнителем;</w:t>
            </w:r>
          </w:p>
        </w:tc>
        <w:tc>
          <w:tcPr>
            <w:tcW w:w="0" w:type="auto"/>
            <w:vAlign w:val="center"/>
            <w:hideMark/>
          </w:tcPr>
          <w:p w14:paraId="7943D43D"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19F79FE" w14:textId="77777777" w:rsidTr="004C6082">
        <w:trPr>
          <w:trHeight w:val="495"/>
        </w:trPr>
        <w:tc>
          <w:tcPr>
            <w:tcW w:w="0" w:type="auto"/>
            <w:hideMark/>
          </w:tcPr>
          <w:p w14:paraId="2E6EEA2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70188A5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787F2435" w14:textId="77777777" w:rsidR="004C6082" w:rsidRP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использования Заказчиком в установленном на ТС технических средств,</w:t>
            </w:r>
            <w:r w:rsidR="001919BE">
              <w:rPr>
                <w:rFonts w:ascii="Arial" w:eastAsia="Times New Roman" w:hAnsi="Arial" w:cs="Arial"/>
                <w:sz w:val="20"/>
                <w:szCs w:val="20"/>
                <w:lang w:eastAsia="ru-RU"/>
              </w:rPr>
              <w:t xml:space="preserve"> препятствующих работе оборудования</w:t>
            </w:r>
            <w:r w:rsidR="001919BE" w:rsidRPr="001919BE">
              <w:rPr>
                <w:rFonts w:ascii="Arial" w:eastAsia="Times New Roman" w:hAnsi="Arial" w:cs="Arial"/>
                <w:sz w:val="20"/>
                <w:szCs w:val="20"/>
                <w:lang w:eastAsia="ru-RU"/>
              </w:rPr>
              <w:t xml:space="preserve"> </w:t>
            </w:r>
            <w:r w:rsidR="001919BE">
              <w:rPr>
                <w:rFonts w:ascii="Arial" w:eastAsia="Times New Roman" w:hAnsi="Arial" w:cs="Arial"/>
                <w:sz w:val="20"/>
                <w:szCs w:val="20"/>
                <w:lang w:eastAsia="ru-RU"/>
              </w:rPr>
              <w:t>мониторинга</w:t>
            </w:r>
            <w:r w:rsidRPr="004C6082">
              <w:rPr>
                <w:rFonts w:ascii="Arial" w:eastAsia="Times New Roman" w:hAnsi="Arial" w:cs="Arial"/>
                <w:sz w:val="20"/>
                <w:szCs w:val="20"/>
                <w:lang w:eastAsia="ru-RU"/>
              </w:rPr>
              <w:t>;</w:t>
            </w:r>
          </w:p>
        </w:tc>
        <w:tc>
          <w:tcPr>
            <w:tcW w:w="0" w:type="auto"/>
            <w:vAlign w:val="center"/>
            <w:hideMark/>
          </w:tcPr>
          <w:p w14:paraId="409CFCEA"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4C6082" w:rsidRPr="004C6082" w14:paraId="1A89520C" w14:textId="77777777" w:rsidTr="004C6082">
        <w:trPr>
          <w:trHeight w:val="495"/>
        </w:trPr>
        <w:tc>
          <w:tcPr>
            <w:tcW w:w="0" w:type="auto"/>
            <w:hideMark/>
          </w:tcPr>
          <w:p w14:paraId="3E17EF1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373B71A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7E843E5A"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извлечения без согласования с Исполнителем из абонентского телематического терминала SIM-карты, являющейся собственностью Исполнителя;</w:t>
            </w:r>
          </w:p>
        </w:tc>
        <w:tc>
          <w:tcPr>
            <w:tcW w:w="0" w:type="auto"/>
            <w:vAlign w:val="center"/>
            <w:hideMark/>
          </w:tcPr>
          <w:p w14:paraId="3258FA5B"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B8BA1D3" w14:textId="77777777" w:rsidTr="004C6082">
        <w:trPr>
          <w:trHeight w:val="495"/>
        </w:trPr>
        <w:tc>
          <w:tcPr>
            <w:tcW w:w="0" w:type="auto"/>
            <w:hideMark/>
          </w:tcPr>
          <w:p w14:paraId="211D59C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7E0AACDD"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7A969E9B"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нарушения правил эксплуатации Оборудования и других технических средств, подключаемых к ТС и находящихся в пользовании Заказчика;</w:t>
            </w:r>
          </w:p>
        </w:tc>
        <w:tc>
          <w:tcPr>
            <w:tcW w:w="0" w:type="auto"/>
            <w:vAlign w:val="center"/>
            <w:hideMark/>
          </w:tcPr>
          <w:p w14:paraId="7F4F981E"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B090DE4" w14:textId="77777777" w:rsidTr="004C6082">
        <w:trPr>
          <w:trHeight w:val="255"/>
        </w:trPr>
        <w:tc>
          <w:tcPr>
            <w:tcW w:w="0" w:type="auto"/>
            <w:hideMark/>
          </w:tcPr>
          <w:p w14:paraId="26CBD6E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7500E935"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3EFF8F6A"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установления фактов попытки порчи Оборудования, в т.ч. срыв и повреждение пломб;</w:t>
            </w:r>
          </w:p>
        </w:tc>
        <w:tc>
          <w:tcPr>
            <w:tcW w:w="0" w:type="auto"/>
            <w:vAlign w:val="center"/>
            <w:hideMark/>
          </w:tcPr>
          <w:p w14:paraId="6D2DA468"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3B8950A" w14:textId="77777777" w:rsidTr="004C6082">
        <w:trPr>
          <w:trHeight w:val="255"/>
        </w:trPr>
        <w:tc>
          <w:tcPr>
            <w:tcW w:w="0" w:type="auto"/>
            <w:hideMark/>
          </w:tcPr>
          <w:p w14:paraId="75668AB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79E472BB"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4C1271A2"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причинения Заказчиком при пользовании услугами ущерба другим лицам.</w:t>
            </w:r>
          </w:p>
        </w:tc>
        <w:tc>
          <w:tcPr>
            <w:tcW w:w="0" w:type="auto"/>
            <w:vAlign w:val="center"/>
            <w:hideMark/>
          </w:tcPr>
          <w:p w14:paraId="7A9E3DDF"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78F11CF" w14:textId="77777777" w:rsidTr="004C6082">
        <w:trPr>
          <w:trHeight w:val="1935"/>
        </w:trPr>
        <w:tc>
          <w:tcPr>
            <w:tcW w:w="0" w:type="auto"/>
            <w:gridSpan w:val="2"/>
            <w:hideMark/>
          </w:tcPr>
          <w:p w14:paraId="7B3A726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3.2.2</w:t>
            </w:r>
          </w:p>
        </w:tc>
        <w:tc>
          <w:tcPr>
            <w:tcW w:w="0" w:type="auto"/>
            <w:gridSpan w:val="26"/>
            <w:vAlign w:val="center"/>
            <w:hideMark/>
          </w:tcPr>
          <w:p w14:paraId="0C42D399"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Прервать обслуживание Заказчика по техническим причинам, связанными с проведением профилактических и ремонтных работ или монтажом нового оборудования, но не более 3-х (Трех) часов при проведении профилактических работ и 24-х (Двадцати четырех) часов при проведении ремонтных работ по возможности во время, когда это может нанести наименьший ущерб Заказчику, учитывая, что возможно ухудшение качества и перерывы в связи. Исполнитель не может гарантировать отсутствие перерывов в случаях прерывания связи по вине интернет-провайдеров и операторов сотовой связи, а также аварий, повлекших невозможность оказания услуг и случаев принятия запретительных мер государственными органами;</w:t>
            </w:r>
          </w:p>
        </w:tc>
        <w:tc>
          <w:tcPr>
            <w:tcW w:w="0" w:type="auto"/>
            <w:vAlign w:val="center"/>
            <w:hideMark/>
          </w:tcPr>
          <w:p w14:paraId="7ABC5ED5"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BCFC2DC" w14:textId="77777777" w:rsidTr="004C6082">
        <w:trPr>
          <w:trHeight w:val="495"/>
        </w:trPr>
        <w:tc>
          <w:tcPr>
            <w:tcW w:w="0" w:type="auto"/>
            <w:gridSpan w:val="2"/>
            <w:hideMark/>
          </w:tcPr>
          <w:p w14:paraId="36AAF29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3.2.3</w:t>
            </w:r>
          </w:p>
        </w:tc>
        <w:tc>
          <w:tcPr>
            <w:tcW w:w="0" w:type="auto"/>
            <w:gridSpan w:val="26"/>
            <w:vAlign w:val="center"/>
            <w:hideMark/>
          </w:tcPr>
          <w:p w14:paraId="57285946"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целях исключения несанкционированного доступа к ПО Оборудования производить его шифрование своим паролем;</w:t>
            </w:r>
          </w:p>
        </w:tc>
        <w:tc>
          <w:tcPr>
            <w:tcW w:w="0" w:type="auto"/>
            <w:vAlign w:val="center"/>
            <w:hideMark/>
          </w:tcPr>
          <w:p w14:paraId="41F5BFE6"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0CDD9660" w14:textId="77777777" w:rsidTr="004C6082">
        <w:trPr>
          <w:trHeight w:val="2655"/>
        </w:trPr>
        <w:tc>
          <w:tcPr>
            <w:tcW w:w="0" w:type="auto"/>
            <w:gridSpan w:val="2"/>
            <w:hideMark/>
          </w:tcPr>
          <w:p w14:paraId="3C731F67"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3.2.4</w:t>
            </w:r>
          </w:p>
        </w:tc>
        <w:tc>
          <w:tcPr>
            <w:tcW w:w="0" w:type="auto"/>
            <w:gridSpan w:val="26"/>
            <w:vAlign w:val="center"/>
            <w:hideMark/>
          </w:tcPr>
          <w:p w14:paraId="27889613"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одностороннем порядке изменять условия настоящего Договора, вносить изменения и дополнения в перечень услуг, порядок и прочие условия расчетов, учета платежей и возврата неиспользованных сумм, порядок заказа и отказа от услуг и так далее, при условии предварительного уведомления Заказчика, не менее чем за 1 (Один) месяц до их введения, а также с учетом уровня инфляции, которая прямо затрагивает деятельность по оказанию услуг, пересматривать цены на услуги, предоставляемые Заказчику. Указанные изменения цены вносятся посредством письменного уведомления Заказчика с указанием обусловивших изменения причин и даты, с которой новые цены вступают в силу. Новые цены считаются вступившими в силу с даты, указанной в уведомлении Исполнителя, если Заказчик в течение 3 (Трех) рабочих дней с даты получения уведомления письменно не уведомит Исполнителя о своем несогласии. Если Заказчик не согласится с новыми ценами, настоящий договор считается расторгнутым с даты, указанной в уведомлении Исполнителя;</w:t>
            </w:r>
          </w:p>
        </w:tc>
        <w:tc>
          <w:tcPr>
            <w:tcW w:w="0" w:type="auto"/>
            <w:vAlign w:val="center"/>
            <w:hideMark/>
          </w:tcPr>
          <w:p w14:paraId="3DF220B5"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6C06AEEC" w14:textId="77777777" w:rsidTr="004C6082">
        <w:trPr>
          <w:trHeight w:val="255"/>
        </w:trPr>
        <w:tc>
          <w:tcPr>
            <w:tcW w:w="0" w:type="auto"/>
            <w:gridSpan w:val="2"/>
            <w:hideMark/>
          </w:tcPr>
          <w:p w14:paraId="2BDE937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3.2.5</w:t>
            </w:r>
          </w:p>
        </w:tc>
        <w:tc>
          <w:tcPr>
            <w:tcW w:w="0" w:type="auto"/>
            <w:gridSpan w:val="26"/>
            <w:vAlign w:val="center"/>
            <w:hideMark/>
          </w:tcPr>
          <w:p w14:paraId="14CB93EC"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Предоставлять (передавать) информацию о Заказчике:</w:t>
            </w:r>
          </w:p>
        </w:tc>
        <w:tc>
          <w:tcPr>
            <w:tcW w:w="0" w:type="auto"/>
            <w:vAlign w:val="center"/>
            <w:hideMark/>
          </w:tcPr>
          <w:p w14:paraId="60F682D9"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2A6D8BA8" w14:textId="77777777" w:rsidTr="004C6082">
        <w:trPr>
          <w:trHeight w:val="1695"/>
        </w:trPr>
        <w:tc>
          <w:tcPr>
            <w:tcW w:w="0" w:type="auto"/>
            <w:hideMark/>
          </w:tcPr>
          <w:p w14:paraId="577189B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39BE4186"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52E4830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территориальный орган Федеральной службы, осуществляющий контрольные и надзорные функции в сфере автомобильного транспорта и дорожного хозяйства, в части передачи установленного действующим законодательством требуемого минимального состава мониторинговой информации, поступающей от абонентских телематических терминалов, установленных на транспортных средствах категории M (используемых для коммерческих перевозок пассажиров) и категории N (используемых для перевозки опасных грузов), а также в случаях приостановления оказания услуг и/или прекращения обслуживания Заказчика;</w:t>
            </w:r>
          </w:p>
        </w:tc>
        <w:tc>
          <w:tcPr>
            <w:tcW w:w="0" w:type="auto"/>
            <w:vAlign w:val="center"/>
            <w:hideMark/>
          </w:tcPr>
          <w:p w14:paraId="23846D9B"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1B5535E1" w14:textId="77777777" w:rsidTr="004C6082">
        <w:trPr>
          <w:trHeight w:val="495"/>
        </w:trPr>
        <w:tc>
          <w:tcPr>
            <w:tcW w:w="0" w:type="auto"/>
            <w:hideMark/>
          </w:tcPr>
          <w:p w14:paraId="4793764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hideMark/>
          </w:tcPr>
          <w:p w14:paraId="7F2DA89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15A942B5"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соответствующие государственные органы, учреждения или организации по их запросам в случаях, установленных действующим законодательством Российской Федерации.</w:t>
            </w:r>
          </w:p>
        </w:tc>
        <w:tc>
          <w:tcPr>
            <w:tcW w:w="0" w:type="auto"/>
            <w:vAlign w:val="center"/>
            <w:hideMark/>
          </w:tcPr>
          <w:p w14:paraId="1970E6DC"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7338AAA0" w14:textId="77777777" w:rsidTr="004C6082">
        <w:trPr>
          <w:trHeight w:val="975"/>
        </w:trPr>
        <w:tc>
          <w:tcPr>
            <w:tcW w:w="0" w:type="auto"/>
            <w:gridSpan w:val="2"/>
            <w:hideMark/>
          </w:tcPr>
          <w:p w14:paraId="2F00B5CE"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3.2.6</w:t>
            </w:r>
          </w:p>
        </w:tc>
        <w:tc>
          <w:tcPr>
            <w:tcW w:w="0" w:type="auto"/>
            <w:gridSpan w:val="26"/>
            <w:vAlign w:val="center"/>
            <w:hideMark/>
          </w:tcPr>
          <w:p w14:paraId="494B7B19"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Самостоятельно определять количество специалистов, необходимых для выполнения работ по ремонту и техническому обслуживанию Оборудования и оказания услуг, указанных в п. 1.1. настоящего Договора, а также график их работы. При необходимости привлекать для выполнения работ и оказания услуг третьих лиц, при этом ответственность перед Заказчиком за действия третьих лиц несет Исполнитель;</w:t>
            </w:r>
          </w:p>
        </w:tc>
        <w:tc>
          <w:tcPr>
            <w:tcW w:w="0" w:type="auto"/>
            <w:vAlign w:val="center"/>
            <w:hideMark/>
          </w:tcPr>
          <w:p w14:paraId="6FBE510F"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AC026F7" w14:textId="77777777" w:rsidTr="004C6082">
        <w:trPr>
          <w:trHeight w:val="735"/>
        </w:trPr>
        <w:tc>
          <w:tcPr>
            <w:tcW w:w="0" w:type="auto"/>
            <w:gridSpan w:val="2"/>
            <w:hideMark/>
          </w:tcPr>
          <w:p w14:paraId="5FF6B7D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3.2.7</w:t>
            </w:r>
          </w:p>
        </w:tc>
        <w:tc>
          <w:tcPr>
            <w:tcW w:w="0" w:type="auto"/>
            <w:gridSpan w:val="26"/>
            <w:vAlign w:val="center"/>
            <w:hideMark/>
          </w:tcPr>
          <w:p w14:paraId="16F73C06"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Оказывать иные услуги, связанные с эксплуатацией компьютеров, модемов и иной оргтехники, принадлежащей Заказчику. Стоимость этих работ согласовывается письменно Сторонами в Приложениях к настоящему Договору;</w:t>
            </w:r>
          </w:p>
        </w:tc>
        <w:tc>
          <w:tcPr>
            <w:tcW w:w="0" w:type="auto"/>
            <w:vAlign w:val="center"/>
            <w:hideMark/>
          </w:tcPr>
          <w:p w14:paraId="25C67D42"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EB3C510" w14:textId="77777777" w:rsidTr="004C6082">
        <w:trPr>
          <w:trHeight w:val="735"/>
        </w:trPr>
        <w:tc>
          <w:tcPr>
            <w:tcW w:w="0" w:type="auto"/>
            <w:gridSpan w:val="2"/>
            <w:hideMark/>
          </w:tcPr>
          <w:p w14:paraId="48A3B157"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3.2.8</w:t>
            </w:r>
          </w:p>
        </w:tc>
        <w:tc>
          <w:tcPr>
            <w:tcW w:w="0" w:type="auto"/>
            <w:gridSpan w:val="26"/>
            <w:vAlign w:val="center"/>
            <w:hideMark/>
          </w:tcPr>
          <w:p w14:paraId="4AD727C1"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Устанавливать для Заказчика возможный объем предоставляемых услуг - кредитный лимит, а также предусматривать предоставление Заказчику скидок с одного либо всех видов услуг, предоставленных Заказчику по настоящему Договору.</w:t>
            </w:r>
          </w:p>
        </w:tc>
        <w:tc>
          <w:tcPr>
            <w:tcW w:w="0" w:type="auto"/>
            <w:vAlign w:val="center"/>
            <w:hideMark/>
          </w:tcPr>
          <w:p w14:paraId="3B1CE617"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164B9A" w:rsidRPr="004C6082" w14:paraId="33D81EAD" w14:textId="77777777" w:rsidTr="004C6082">
        <w:trPr>
          <w:trHeight w:val="255"/>
        </w:trPr>
        <w:tc>
          <w:tcPr>
            <w:tcW w:w="0" w:type="auto"/>
            <w:vAlign w:val="center"/>
            <w:hideMark/>
          </w:tcPr>
          <w:p w14:paraId="319BE64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4DF22F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F4D356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006517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D6FF9A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BCA4B9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C2053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04E0AE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D04510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A5339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1B9DF1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2B0FD2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ED968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B51B4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E34E6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0438B5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44DB0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E944AC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05A05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E500B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5A82B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B56875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192158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0C50B37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0F0274F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C4ED8B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DBBC6B"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041B49C4" w14:textId="77777777" w:rsidTr="004C6082">
        <w:trPr>
          <w:trHeight w:val="255"/>
        </w:trPr>
        <w:tc>
          <w:tcPr>
            <w:tcW w:w="0" w:type="auto"/>
            <w:gridSpan w:val="28"/>
            <w:vAlign w:val="center"/>
            <w:hideMark/>
          </w:tcPr>
          <w:p w14:paraId="051DA978"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4. ПОРЯДОК РАСЧЕТОВ ЗА УСЛУГИ</w:t>
            </w:r>
          </w:p>
        </w:tc>
        <w:tc>
          <w:tcPr>
            <w:tcW w:w="0" w:type="auto"/>
            <w:vAlign w:val="center"/>
            <w:hideMark/>
          </w:tcPr>
          <w:p w14:paraId="5DFB132B" w14:textId="77777777" w:rsidR="004C6082" w:rsidRPr="004C6082" w:rsidRDefault="004C6082" w:rsidP="004C6082">
            <w:pPr>
              <w:spacing w:after="0" w:line="240" w:lineRule="auto"/>
              <w:jc w:val="center"/>
              <w:rPr>
                <w:rFonts w:ascii="Arial" w:eastAsia="Times New Roman" w:hAnsi="Arial" w:cs="Arial"/>
                <w:b/>
                <w:bCs/>
                <w:sz w:val="20"/>
                <w:szCs w:val="20"/>
                <w:lang w:eastAsia="ru-RU"/>
              </w:rPr>
            </w:pPr>
          </w:p>
        </w:tc>
      </w:tr>
      <w:tr w:rsidR="004C6082" w:rsidRPr="004C6082" w14:paraId="12FB9ECB" w14:textId="77777777" w:rsidTr="004C6082">
        <w:trPr>
          <w:trHeight w:val="495"/>
        </w:trPr>
        <w:tc>
          <w:tcPr>
            <w:tcW w:w="0" w:type="auto"/>
            <w:gridSpan w:val="2"/>
            <w:hideMark/>
          </w:tcPr>
          <w:p w14:paraId="25E9A252"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4.1</w:t>
            </w:r>
          </w:p>
        </w:tc>
        <w:tc>
          <w:tcPr>
            <w:tcW w:w="0" w:type="auto"/>
            <w:gridSpan w:val="26"/>
            <w:vAlign w:val="center"/>
            <w:hideMark/>
          </w:tcPr>
          <w:p w14:paraId="0F04ED86" w14:textId="5F9CE1AF" w:rsidR="004C6082" w:rsidRPr="004C6082" w:rsidRDefault="00BC32BB" w:rsidP="007C4A7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Цена н</w:t>
            </w:r>
            <w:r w:rsidR="007C4A74">
              <w:rPr>
                <w:rFonts w:ascii="Arial" w:eastAsia="Times New Roman" w:hAnsi="Arial" w:cs="Arial"/>
                <w:sz w:val="20"/>
                <w:szCs w:val="20"/>
                <w:lang w:eastAsia="ru-RU"/>
              </w:rPr>
              <w:t>астоящего договора составляет: ______________</w:t>
            </w:r>
            <w:r>
              <w:rPr>
                <w:rFonts w:ascii="Arial" w:eastAsia="Times New Roman" w:hAnsi="Arial" w:cs="Arial"/>
                <w:sz w:val="20"/>
                <w:szCs w:val="20"/>
                <w:lang w:eastAsia="ru-RU"/>
              </w:rPr>
              <w:t xml:space="preserve"> (</w:t>
            </w:r>
            <w:r w:rsidR="007C4A74">
              <w:rPr>
                <w:rFonts w:ascii="Arial" w:eastAsia="Times New Roman" w:hAnsi="Arial" w:cs="Arial"/>
                <w:sz w:val="20"/>
                <w:szCs w:val="20"/>
                <w:lang w:eastAsia="ru-RU"/>
              </w:rPr>
              <w:t>_____________) ___</w:t>
            </w:r>
            <w:r>
              <w:rPr>
                <w:rFonts w:ascii="Arial" w:eastAsia="Times New Roman" w:hAnsi="Arial" w:cs="Arial"/>
                <w:sz w:val="20"/>
                <w:szCs w:val="20"/>
                <w:lang w:eastAsia="ru-RU"/>
              </w:rPr>
              <w:t xml:space="preserve"> копеек (с учётом НДС 5%)</w:t>
            </w:r>
            <w:r w:rsidR="00A61A5D">
              <w:rPr>
                <w:rFonts w:ascii="Arial" w:eastAsia="Times New Roman" w:hAnsi="Arial" w:cs="Arial"/>
                <w:sz w:val="20"/>
                <w:szCs w:val="20"/>
                <w:lang w:eastAsia="ru-RU"/>
              </w:rPr>
              <w:t xml:space="preserve"> </w:t>
            </w:r>
            <w:r w:rsidR="004C6082" w:rsidRPr="004C6082">
              <w:rPr>
                <w:rFonts w:ascii="Arial" w:eastAsia="Times New Roman" w:hAnsi="Arial" w:cs="Arial"/>
                <w:sz w:val="20"/>
                <w:szCs w:val="20"/>
                <w:lang w:eastAsia="ru-RU"/>
              </w:rPr>
              <w:t>Заказчик подключается к следующему тарифному плану (обвести нужный тарифный план и выбрать кодовое слово).</w:t>
            </w:r>
          </w:p>
        </w:tc>
        <w:tc>
          <w:tcPr>
            <w:tcW w:w="0" w:type="auto"/>
            <w:vAlign w:val="center"/>
            <w:hideMark/>
          </w:tcPr>
          <w:p w14:paraId="4B18D6F7"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164B9A" w:rsidRPr="004C6082" w14:paraId="7519E37D" w14:textId="77777777" w:rsidTr="004C6082">
        <w:trPr>
          <w:trHeight w:val="255"/>
        </w:trPr>
        <w:tc>
          <w:tcPr>
            <w:tcW w:w="0" w:type="auto"/>
            <w:vAlign w:val="center"/>
            <w:hideMark/>
          </w:tcPr>
          <w:p w14:paraId="5A079C2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0FE45C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C8CE2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39A3BD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EF6500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688A0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845A4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B883BEC"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6F965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7E6632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C761B0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F7587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109E2B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34B484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20452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308B018"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F586FE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EC9829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3A422B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AD3A47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45A0E47"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DE27C8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D1275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46DFAABF"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0DA62F5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B71E64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B9D1ACD"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2A3A009C" w14:textId="77777777" w:rsidTr="004C6082">
        <w:trPr>
          <w:trHeight w:val="255"/>
        </w:trPr>
        <w:tc>
          <w:tcPr>
            <w:tcW w:w="0" w:type="auto"/>
            <w:gridSpan w:val="4"/>
            <w:vMerge w:val="restart"/>
            <w:tcBorders>
              <w:top w:val="single" w:sz="6" w:space="0" w:color="000000"/>
              <w:left w:val="single" w:sz="6" w:space="0" w:color="000000"/>
              <w:bottom w:val="single" w:sz="6" w:space="0" w:color="000000"/>
              <w:right w:val="single" w:sz="6" w:space="0" w:color="000000"/>
            </w:tcBorders>
            <w:vAlign w:val="center"/>
            <w:hideMark/>
          </w:tcPr>
          <w:p w14:paraId="7D393B60"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Тарифный план*</w:t>
            </w:r>
          </w:p>
        </w:tc>
        <w:tc>
          <w:tcPr>
            <w:tcW w:w="0" w:type="auto"/>
            <w:gridSpan w:val="5"/>
            <w:vMerge w:val="restart"/>
            <w:tcBorders>
              <w:top w:val="single" w:sz="6" w:space="0" w:color="000000"/>
              <w:bottom w:val="single" w:sz="6" w:space="0" w:color="000000"/>
              <w:right w:val="single" w:sz="6" w:space="0" w:color="000000"/>
            </w:tcBorders>
            <w:vAlign w:val="center"/>
            <w:hideMark/>
          </w:tcPr>
          <w:p w14:paraId="17A7D39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Кодовое слово**</w:t>
            </w:r>
          </w:p>
        </w:tc>
        <w:tc>
          <w:tcPr>
            <w:tcW w:w="0" w:type="auto"/>
            <w:gridSpan w:val="13"/>
            <w:tcBorders>
              <w:top w:val="single" w:sz="6" w:space="0" w:color="000000"/>
              <w:left w:val="single" w:sz="6" w:space="0" w:color="000000"/>
              <w:bottom w:val="single" w:sz="6" w:space="0" w:color="000000"/>
              <w:right w:val="single" w:sz="6" w:space="0" w:color="000000"/>
            </w:tcBorders>
            <w:vAlign w:val="center"/>
            <w:hideMark/>
          </w:tcPr>
          <w:p w14:paraId="1C6C986E"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Предоставляемые информационные услуги</w:t>
            </w:r>
          </w:p>
        </w:tc>
        <w:tc>
          <w:tcPr>
            <w:tcW w:w="0" w:type="auto"/>
            <w:gridSpan w:val="6"/>
            <w:vMerge w:val="restart"/>
            <w:tcBorders>
              <w:top w:val="single" w:sz="6" w:space="0" w:color="000000"/>
              <w:left w:val="single" w:sz="6" w:space="0" w:color="000000"/>
              <w:bottom w:val="single" w:sz="6" w:space="0" w:color="000000"/>
              <w:right w:val="single" w:sz="6" w:space="0" w:color="000000"/>
            </w:tcBorders>
            <w:vAlign w:val="center"/>
            <w:hideMark/>
          </w:tcPr>
          <w:p w14:paraId="0D206844" w14:textId="1A0E652D"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Стоимость в месяц(руб.)</w:t>
            </w:r>
            <w:r w:rsidR="00551374">
              <w:rPr>
                <w:rFonts w:ascii="Arial" w:eastAsia="Times New Roman" w:hAnsi="Arial" w:cs="Arial"/>
                <w:sz w:val="20"/>
                <w:szCs w:val="20"/>
                <w:lang w:eastAsia="ru-RU"/>
              </w:rPr>
              <w:t>***</w:t>
            </w:r>
          </w:p>
        </w:tc>
        <w:tc>
          <w:tcPr>
            <w:tcW w:w="0" w:type="auto"/>
            <w:vAlign w:val="center"/>
            <w:hideMark/>
          </w:tcPr>
          <w:p w14:paraId="2F4CA3F0" w14:textId="77777777" w:rsidR="004C6082" w:rsidRPr="004C6082" w:rsidRDefault="004C6082" w:rsidP="004C6082">
            <w:pPr>
              <w:spacing w:after="0" w:line="240" w:lineRule="auto"/>
              <w:jc w:val="center"/>
              <w:rPr>
                <w:rFonts w:ascii="Arial" w:eastAsia="Times New Roman" w:hAnsi="Arial" w:cs="Arial"/>
                <w:sz w:val="20"/>
                <w:szCs w:val="20"/>
                <w:lang w:eastAsia="ru-RU"/>
              </w:rPr>
            </w:pPr>
          </w:p>
        </w:tc>
      </w:tr>
      <w:tr w:rsidR="004C6082" w:rsidRPr="004C6082" w14:paraId="549D1F98" w14:textId="77777777" w:rsidTr="004C6082">
        <w:trPr>
          <w:trHeight w:val="495"/>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0E363305"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5"/>
            <w:vMerge/>
            <w:tcBorders>
              <w:top w:val="single" w:sz="6" w:space="0" w:color="000000"/>
              <w:bottom w:val="single" w:sz="6" w:space="0" w:color="000000"/>
              <w:right w:val="single" w:sz="6" w:space="0" w:color="000000"/>
            </w:tcBorders>
            <w:vAlign w:val="center"/>
            <w:hideMark/>
          </w:tcPr>
          <w:p w14:paraId="50501232"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2AD6D7AA"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SIM-карта (с услугой GPRS-связи)</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0F1C63E3"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Доступ к WEB-серверу</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14:paraId="4F30A7BF"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vAlign w:val="center"/>
            <w:hideMark/>
          </w:tcPr>
          <w:p w14:paraId="18A031A4" w14:textId="77777777" w:rsidR="004C6082" w:rsidRPr="004C6082" w:rsidRDefault="004C6082" w:rsidP="004C6082">
            <w:pPr>
              <w:spacing w:after="0" w:line="240" w:lineRule="auto"/>
              <w:jc w:val="center"/>
              <w:rPr>
                <w:rFonts w:ascii="Arial" w:eastAsia="Times New Roman" w:hAnsi="Arial" w:cs="Arial"/>
                <w:sz w:val="20"/>
                <w:szCs w:val="20"/>
                <w:lang w:eastAsia="ru-RU"/>
              </w:rPr>
            </w:pPr>
          </w:p>
        </w:tc>
      </w:tr>
      <w:tr w:rsidR="004C6082" w:rsidRPr="004C6082" w14:paraId="30712AB7" w14:textId="77777777" w:rsidTr="004C6082">
        <w:trPr>
          <w:trHeight w:val="255"/>
        </w:trPr>
        <w:tc>
          <w:tcPr>
            <w:tcW w:w="0" w:type="auto"/>
            <w:gridSpan w:val="4"/>
            <w:vMerge w:val="restart"/>
            <w:tcBorders>
              <w:top w:val="single" w:sz="6" w:space="0" w:color="000000"/>
              <w:left w:val="single" w:sz="6" w:space="0" w:color="000000"/>
            </w:tcBorders>
            <w:vAlign w:val="center"/>
            <w:hideMark/>
          </w:tcPr>
          <w:p w14:paraId="2AD1DAD8"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Light</w:t>
            </w:r>
          </w:p>
        </w:tc>
        <w:tc>
          <w:tcPr>
            <w:tcW w:w="0" w:type="auto"/>
            <w:gridSpan w:val="5"/>
            <w:vMerge w:val="restart"/>
            <w:tcBorders>
              <w:top w:val="single" w:sz="6" w:space="0" w:color="000000"/>
              <w:left w:val="single" w:sz="6" w:space="0" w:color="000000"/>
            </w:tcBorders>
            <w:vAlign w:val="center"/>
            <w:hideMark/>
          </w:tcPr>
          <w:p w14:paraId="4FC55507" w14:textId="77777777" w:rsidR="004C6082" w:rsidRPr="004C6082" w:rsidRDefault="004C6082" w:rsidP="004C6082">
            <w:pPr>
              <w:spacing w:after="0" w:line="240" w:lineRule="auto"/>
              <w:jc w:val="center"/>
              <w:rPr>
                <w:rFonts w:ascii="Arial" w:eastAsia="Times New Roman" w:hAnsi="Arial" w:cs="Arial"/>
                <w:sz w:val="20"/>
                <w:szCs w:val="20"/>
                <w:lang w:eastAsia="ru-RU"/>
              </w:rPr>
            </w:pPr>
          </w:p>
        </w:tc>
        <w:tc>
          <w:tcPr>
            <w:tcW w:w="0" w:type="auto"/>
            <w:gridSpan w:val="7"/>
            <w:vMerge w:val="restart"/>
            <w:tcBorders>
              <w:top w:val="single" w:sz="6" w:space="0" w:color="000000"/>
              <w:left w:val="single" w:sz="6" w:space="0" w:color="000000"/>
            </w:tcBorders>
            <w:vAlign w:val="center"/>
            <w:hideMark/>
          </w:tcPr>
          <w:p w14:paraId="605BCF1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6"/>
            <w:vMerge w:val="restart"/>
            <w:tcBorders>
              <w:top w:val="single" w:sz="6" w:space="0" w:color="000000"/>
              <w:left w:val="single" w:sz="6" w:space="0" w:color="000000"/>
            </w:tcBorders>
            <w:vAlign w:val="center"/>
            <w:hideMark/>
          </w:tcPr>
          <w:p w14:paraId="3D24DEF4"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4A8A0D8F" w14:textId="208AEACA" w:rsidR="004C6082" w:rsidRPr="004C6082" w:rsidRDefault="004C6082" w:rsidP="004C6082">
            <w:pPr>
              <w:spacing w:after="0" w:line="240" w:lineRule="auto"/>
              <w:jc w:val="center"/>
              <w:rPr>
                <w:rFonts w:ascii="Arial" w:eastAsia="Times New Roman" w:hAnsi="Arial" w:cs="Arial"/>
                <w:sz w:val="20"/>
                <w:szCs w:val="20"/>
                <w:lang w:eastAsia="ru-RU"/>
              </w:rPr>
            </w:pPr>
          </w:p>
        </w:tc>
        <w:tc>
          <w:tcPr>
            <w:tcW w:w="0" w:type="auto"/>
            <w:vAlign w:val="center"/>
            <w:hideMark/>
          </w:tcPr>
          <w:p w14:paraId="2D36F567" w14:textId="77777777" w:rsidR="004C6082" w:rsidRPr="004C6082" w:rsidRDefault="004C6082" w:rsidP="004C6082">
            <w:pPr>
              <w:spacing w:after="0" w:line="240" w:lineRule="auto"/>
              <w:jc w:val="center"/>
              <w:rPr>
                <w:rFonts w:ascii="Times New Roman" w:eastAsia="Times New Roman" w:hAnsi="Times New Roman" w:cs="Times New Roman"/>
                <w:sz w:val="20"/>
                <w:szCs w:val="20"/>
                <w:lang w:eastAsia="ru-RU"/>
              </w:rPr>
            </w:pPr>
          </w:p>
        </w:tc>
      </w:tr>
      <w:tr w:rsidR="004C6082" w:rsidRPr="004C6082" w14:paraId="03FFF0F6" w14:textId="77777777" w:rsidTr="004C6082">
        <w:trPr>
          <w:trHeight w:val="255"/>
        </w:trPr>
        <w:tc>
          <w:tcPr>
            <w:tcW w:w="0" w:type="auto"/>
            <w:gridSpan w:val="4"/>
            <w:vMerge/>
            <w:tcBorders>
              <w:top w:val="single" w:sz="6" w:space="0" w:color="000000"/>
              <w:left w:val="single" w:sz="6" w:space="0" w:color="000000"/>
            </w:tcBorders>
            <w:vAlign w:val="center"/>
            <w:hideMark/>
          </w:tcPr>
          <w:p w14:paraId="00806E19"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5"/>
            <w:vMerge/>
            <w:tcBorders>
              <w:top w:val="single" w:sz="6" w:space="0" w:color="000000"/>
              <w:left w:val="single" w:sz="6" w:space="0" w:color="000000"/>
            </w:tcBorders>
            <w:vAlign w:val="center"/>
            <w:hideMark/>
          </w:tcPr>
          <w:p w14:paraId="5A0C70B9"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7"/>
            <w:vMerge/>
            <w:tcBorders>
              <w:top w:val="single" w:sz="6" w:space="0" w:color="000000"/>
              <w:left w:val="single" w:sz="6" w:space="0" w:color="000000"/>
            </w:tcBorders>
            <w:vAlign w:val="center"/>
            <w:hideMark/>
          </w:tcPr>
          <w:p w14:paraId="2A4D5987"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6"/>
            <w:vMerge/>
            <w:tcBorders>
              <w:top w:val="single" w:sz="6" w:space="0" w:color="000000"/>
              <w:left w:val="single" w:sz="6" w:space="0" w:color="000000"/>
            </w:tcBorders>
            <w:vAlign w:val="center"/>
            <w:hideMark/>
          </w:tcPr>
          <w:p w14:paraId="747059B2" w14:textId="77777777" w:rsidR="004C6082" w:rsidRPr="004C6082" w:rsidRDefault="004C6082" w:rsidP="004C6082">
            <w:pPr>
              <w:spacing w:after="0" w:line="240" w:lineRule="auto"/>
              <w:rPr>
                <w:rFonts w:ascii="Arial" w:eastAsia="Times New Roman" w:hAnsi="Arial" w:cs="Arial"/>
                <w:sz w:val="20"/>
                <w:szCs w:val="20"/>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152DF0B6" w14:textId="1A0B2DA8"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r w:rsidR="00551374">
              <w:rPr>
                <w:rFonts w:ascii="Arial" w:eastAsia="Times New Roman" w:hAnsi="Arial" w:cs="Arial"/>
                <w:sz w:val="20"/>
                <w:szCs w:val="20"/>
                <w:lang w:eastAsia="ru-RU"/>
              </w:rPr>
              <w:t>с</w:t>
            </w:r>
            <w:r w:rsidRPr="004C6082">
              <w:rPr>
                <w:rFonts w:ascii="Arial" w:eastAsia="Times New Roman" w:hAnsi="Arial" w:cs="Arial"/>
                <w:sz w:val="20"/>
                <w:szCs w:val="20"/>
                <w:lang w:eastAsia="ru-RU"/>
              </w:rPr>
              <w:t xml:space="preserve"> НДС</w:t>
            </w:r>
            <w:r w:rsidR="00551374">
              <w:rPr>
                <w:rFonts w:ascii="Arial" w:eastAsia="Times New Roman" w:hAnsi="Arial" w:cs="Arial"/>
                <w:sz w:val="20"/>
                <w:szCs w:val="20"/>
                <w:lang w:eastAsia="ru-RU"/>
              </w:rPr>
              <w:t xml:space="preserve"> 5%</w:t>
            </w:r>
            <w:r w:rsidRPr="004C6082">
              <w:rPr>
                <w:rFonts w:ascii="Arial" w:eastAsia="Times New Roman" w:hAnsi="Arial" w:cs="Arial"/>
                <w:sz w:val="20"/>
                <w:szCs w:val="20"/>
                <w:lang w:eastAsia="ru-RU"/>
              </w:rPr>
              <w:t>)</w:t>
            </w:r>
          </w:p>
        </w:tc>
        <w:tc>
          <w:tcPr>
            <w:tcW w:w="0" w:type="auto"/>
            <w:vAlign w:val="center"/>
            <w:hideMark/>
          </w:tcPr>
          <w:p w14:paraId="1E783117" w14:textId="77777777" w:rsidR="004C6082" w:rsidRPr="004C6082" w:rsidRDefault="004C6082" w:rsidP="004C6082">
            <w:pPr>
              <w:spacing w:after="0" w:line="240" w:lineRule="auto"/>
              <w:jc w:val="center"/>
              <w:rPr>
                <w:rFonts w:ascii="Arial" w:eastAsia="Times New Roman" w:hAnsi="Arial" w:cs="Arial"/>
                <w:sz w:val="20"/>
                <w:szCs w:val="20"/>
                <w:lang w:eastAsia="ru-RU"/>
              </w:rPr>
            </w:pPr>
          </w:p>
        </w:tc>
      </w:tr>
      <w:tr w:rsidR="004C6082" w:rsidRPr="004C6082" w14:paraId="2EFE8CB1" w14:textId="77777777" w:rsidTr="004C6082">
        <w:trPr>
          <w:trHeight w:val="975"/>
        </w:trPr>
        <w:tc>
          <w:tcPr>
            <w:tcW w:w="0" w:type="auto"/>
            <w:gridSpan w:val="28"/>
            <w:tcBorders>
              <w:top w:val="single" w:sz="6" w:space="0" w:color="000000"/>
              <w:left w:val="single" w:sz="6" w:space="0" w:color="000000"/>
              <w:bottom w:val="single" w:sz="6" w:space="0" w:color="000000"/>
              <w:right w:val="single" w:sz="6" w:space="0" w:color="000000"/>
            </w:tcBorders>
            <w:vAlign w:val="center"/>
            <w:hideMark/>
          </w:tcPr>
          <w:p w14:paraId="46C0D4BA" w14:textId="77777777" w:rsidR="004C6082" w:rsidRDefault="004C6082" w:rsidP="004C6082">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 В зависимости от выбранного тарифного плана Заказчику предоставляется бесплатная услуга по накоплению и хранению данных на срок не более 3-х месяцев. Свыше указанного срока взимается дополнительная плата за каждый месяц накопления и хранения.</w:t>
            </w:r>
            <w:r w:rsidRPr="004C6082">
              <w:rPr>
                <w:rFonts w:ascii="Arial" w:eastAsia="Times New Roman" w:hAnsi="Arial" w:cs="Arial"/>
                <w:sz w:val="20"/>
                <w:szCs w:val="20"/>
                <w:lang w:eastAsia="ru-RU"/>
              </w:rPr>
              <w:br/>
              <w:t>** Выбирается Заказчиком</w:t>
            </w:r>
          </w:p>
          <w:p w14:paraId="0CCBCA4A" w14:textId="3ED6DD46" w:rsidR="00551374" w:rsidRPr="004C6082" w:rsidRDefault="00551374" w:rsidP="007C4A7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w:t>
            </w:r>
            <w:r>
              <w:t xml:space="preserve"> </w:t>
            </w:r>
            <w:r w:rsidRPr="00551374">
              <w:rPr>
                <w:rFonts w:ascii="Arial" w:eastAsia="Times New Roman" w:hAnsi="Arial" w:cs="Arial"/>
                <w:sz w:val="20"/>
                <w:szCs w:val="20"/>
                <w:lang w:eastAsia="ru-RU"/>
              </w:rPr>
              <w:t xml:space="preserve">Цена услуг составит </w:t>
            </w:r>
            <w:r w:rsidR="007C4A74">
              <w:rPr>
                <w:rFonts w:ascii="Arial" w:eastAsia="Times New Roman" w:hAnsi="Arial" w:cs="Arial"/>
                <w:sz w:val="20"/>
                <w:szCs w:val="20"/>
                <w:lang w:eastAsia="ru-RU"/>
              </w:rPr>
              <w:t>_____</w:t>
            </w:r>
            <w:r w:rsidRPr="00551374">
              <w:rPr>
                <w:rFonts w:ascii="Arial" w:eastAsia="Times New Roman" w:hAnsi="Arial" w:cs="Arial"/>
                <w:sz w:val="20"/>
                <w:szCs w:val="20"/>
                <w:lang w:eastAsia="ru-RU"/>
              </w:rPr>
              <w:t xml:space="preserve"> (</w:t>
            </w:r>
            <w:r w:rsidR="007C4A74">
              <w:rPr>
                <w:rFonts w:ascii="Arial" w:eastAsia="Times New Roman" w:hAnsi="Arial" w:cs="Arial"/>
                <w:sz w:val="20"/>
                <w:szCs w:val="20"/>
                <w:lang w:eastAsia="ru-RU"/>
              </w:rPr>
              <w:t>____________</w:t>
            </w:r>
            <w:r w:rsidRPr="00551374">
              <w:rPr>
                <w:rFonts w:ascii="Arial" w:eastAsia="Times New Roman" w:hAnsi="Arial" w:cs="Arial"/>
                <w:sz w:val="20"/>
                <w:szCs w:val="20"/>
                <w:lang w:eastAsia="ru-RU"/>
              </w:rPr>
              <w:t xml:space="preserve">) рубля </w:t>
            </w:r>
            <w:r w:rsidR="007C4A74">
              <w:rPr>
                <w:rFonts w:ascii="Arial" w:eastAsia="Times New Roman" w:hAnsi="Arial" w:cs="Arial"/>
                <w:sz w:val="20"/>
                <w:szCs w:val="20"/>
                <w:lang w:eastAsia="ru-RU"/>
              </w:rPr>
              <w:t>__</w:t>
            </w:r>
            <w:r w:rsidRPr="00551374">
              <w:rPr>
                <w:rFonts w:ascii="Arial" w:eastAsia="Times New Roman" w:hAnsi="Arial" w:cs="Arial"/>
                <w:sz w:val="20"/>
                <w:szCs w:val="20"/>
                <w:lang w:eastAsia="ru-RU"/>
              </w:rPr>
              <w:t xml:space="preserve"> копеек за одну единицу техники в месяц в случае обслуживания 10 единиц техники и более.</w:t>
            </w:r>
          </w:p>
        </w:tc>
        <w:tc>
          <w:tcPr>
            <w:tcW w:w="0" w:type="auto"/>
            <w:vAlign w:val="center"/>
            <w:hideMark/>
          </w:tcPr>
          <w:p w14:paraId="011C1FDA" w14:textId="77777777" w:rsidR="004C6082" w:rsidRPr="004C6082" w:rsidRDefault="004C6082" w:rsidP="004C6082">
            <w:pPr>
              <w:spacing w:after="0" w:line="240" w:lineRule="auto"/>
              <w:rPr>
                <w:rFonts w:ascii="Arial" w:eastAsia="Times New Roman" w:hAnsi="Arial" w:cs="Arial"/>
                <w:sz w:val="20"/>
                <w:szCs w:val="20"/>
                <w:lang w:eastAsia="ru-RU"/>
              </w:rPr>
            </w:pPr>
          </w:p>
        </w:tc>
      </w:tr>
      <w:tr w:rsidR="00164B9A" w:rsidRPr="004C6082" w14:paraId="161D589E" w14:textId="77777777" w:rsidTr="004C6082">
        <w:trPr>
          <w:trHeight w:val="255"/>
        </w:trPr>
        <w:tc>
          <w:tcPr>
            <w:tcW w:w="0" w:type="auto"/>
            <w:vAlign w:val="center"/>
            <w:hideMark/>
          </w:tcPr>
          <w:p w14:paraId="7668395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6DB30A"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67A477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13BED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C8C796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41A025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D7A31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F994029"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53F60A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B6CA962"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2AAFAF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6A4121"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51445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B77DAB"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55CEEA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3C34F0"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5C7C4D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BD723EE"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8A214D"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92C5784"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5266D4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E3AD5E5"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22C864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11278A8A"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34FA8D93"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B161826" w14:textId="77777777" w:rsidR="004C6082" w:rsidRPr="004C6082" w:rsidRDefault="004C6082" w:rsidP="004C6082">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A911D0" w14:textId="77777777" w:rsidR="004C6082" w:rsidRPr="004C6082" w:rsidRDefault="004C6082" w:rsidP="004C6082">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4C6082" w:rsidRPr="004C6082" w14:paraId="4A41D3D9" w14:textId="77777777" w:rsidTr="004C6082">
        <w:trPr>
          <w:trHeight w:val="495"/>
        </w:trPr>
        <w:tc>
          <w:tcPr>
            <w:tcW w:w="0" w:type="auto"/>
            <w:gridSpan w:val="2"/>
            <w:hideMark/>
          </w:tcPr>
          <w:p w14:paraId="7EDD6921"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4.2</w:t>
            </w:r>
          </w:p>
        </w:tc>
        <w:tc>
          <w:tcPr>
            <w:tcW w:w="0" w:type="auto"/>
            <w:gridSpan w:val="26"/>
            <w:vAlign w:val="center"/>
            <w:hideMark/>
          </w:tcPr>
          <w:p w14:paraId="0F171EFD"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Оплата информационных услуг производится в соответствии с выбранными тарифными планами за полный месяц, независимо от даты подключения к услуге.</w:t>
            </w:r>
          </w:p>
        </w:tc>
        <w:tc>
          <w:tcPr>
            <w:tcW w:w="0" w:type="auto"/>
            <w:vAlign w:val="center"/>
            <w:hideMark/>
          </w:tcPr>
          <w:p w14:paraId="050C771A"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49356F00" w14:textId="77777777" w:rsidTr="004C6082">
        <w:trPr>
          <w:trHeight w:val="975"/>
        </w:trPr>
        <w:tc>
          <w:tcPr>
            <w:tcW w:w="0" w:type="auto"/>
            <w:gridSpan w:val="2"/>
            <w:hideMark/>
          </w:tcPr>
          <w:p w14:paraId="5A68F689"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4.3</w:t>
            </w:r>
          </w:p>
        </w:tc>
        <w:tc>
          <w:tcPr>
            <w:tcW w:w="0" w:type="auto"/>
            <w:gridSpan w:val="26"/>
            <w:vAlign w:val="center"/>
            <w:hideMark/>
          </w:tcPr>
          <w:p w14:paraId="07C6C349" w14:textId="1B025BBA" w:rsidR="004C6082" w:rsidRPr="004C6082" w:rsidRDefault="00093B0F"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Заказчик оплачивает выбранные им тарифные планы и дополнительные услуги по ценам, установленными настоящим Договором и Приложениями к настоящему Договору, и вносит авансовые платежи в пользу Исполнителя без выставления Исполнителем счета на оплату и получения от Исполнителя </w:t>
            </w:r>
            <w:r w:rsidRPr="00521E60">
              <w:rPr>
                <w:rFonts w:ascii="Arial" w:eastAsia="Times New Roman" w:hAnsi="Arial" w:cs="Arial"/>
                <w:sz w:val="20"/>
                <w:szCs w:val="20"/>
                <w:lang w:eastAsia="ru-RU"/>
              </w:rPr>
              <w:t>универсального передаточного документа (УПД), или счёт-фактуры и товарной накладной формы Торг-12</w:t>
            </w:r>
            <w:r w:rsidRPr="004C6082">
              <w:rPr>
                <w:rFonts w:ascii="Arial" w:eastAsia="Times New Roman" w:hAnsi="Arial" w:cs="Arial"/>
                <w:sz w:val="20"/>
                <w:szCs w:val="20"/>
                <w:lang w:eastAsia="ru-RU"/>
              </w:rPr>
              <w:t>, а также самостоятельно обеспечивает положительный баланс своего лицевого счета.</w:t>
            </w:r>
          </w:p>
        </w:tc>
        <w:tc>
          <w:tcPr>
            <w:tcW w:w="0" w:type="auto"/>
            <w:vAlign w:val="center"/>
            <w:hideMark/>
          </w:tcPr>
          <w:p w14:paraId="6F3E6F01"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4C6082" w:rsidRPr="004C6082" w14:paraId="5B87E674" w14:textId="77777777" w:rsidTr="004C6082">
        <w:trPr>
          <w:trHeight w:val="735"/>
        </w:trPr>
        <w:tc>
          <w:tcPr>
            <w:tcW w:w="0" w:type="auto"/>
            <w:gridSpan w:val="2"/>
            <w:hideMark/>
          </w:tcPr>
          <w:p w14:paraId="21F033BC" w14:textId="77777777" w:rsidR="004C6082" w:rsidRPr="004C6082" w:rsidRDefault="004C6082" w:rsidP="004C6082">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4.4</w:t>
            </w:r>
          </w:p>
        </w:tc>
        <w:tc>
          <w:tcPr>
            <w:tcW w:w="0" w:type="auto"/>
            <w:gridSpan w:val="26"/>
            <w:vAlign w:val="center"/>
            <w:hideMark/>
          </w:tcPr>
          <w:p w14:paraId="16FD79E2" w14:textId="77777777" w:rsidR="004C6082" w:rsidRPr="004C6082" w:rsidRDefault="004C6082" w:rsidP="004C6082">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При вводе в эксплуатацию дополнительных комплектов Оборудования Заказчик обязуется оплачивать подключение каждого дополнительного комплекта на условиях, указанных в пунктах 4.1. – 4.3. настоящего Договора.</w:t>
            </w:r>
          </w:p>
        </w:tc>
        <w:tc>
          <w:tcPr>
            <w:tcW w:w="0" w:type="auto"/>
            <w:vAlign w:val="center"/>
            <w:hideMark/>
          </w:tcPr>
          <w:p w14:paraId="15398AA0" w14:textId="77777777" w:rsidR="004C6082" w:rsidRPr="004C6082" w:rsidRDefault="004C6082" w:rsidP="004C6082">
            <w:pPr>
              <w:spacing w:after="0" w:line="240" w:lineRule="auto"/>
              <w:jc w:val="both"/>
              <w:rPr>
                <w:rFonts w:ascii="Arial" w:eastAsia="Times New Roman" w:hAnsi="Arial" w:cs="Arial"/>
                <w:sz w:val="20"/>
                <w:szCs w:val="20"/>
                <w:lang w:eastAsia="ru-RU"/>
              </w:rPr>
            </w:pPr>
          </w:p>
        </w:tc>
      </w:tr>
      <w:tr w:rsidR="00C10F3D" w:rsidRPr="004C6082" w14:paraId="149C58F9" w14:textId="77777777" w:rsidTr="00C10F3D">
        <w:trPr>
          <w:trHeight w:val="975"/>
        </w:trPr>
        <w:tc>
          <w:tcPr>
            <w:tcW w:w="0" w:type="auto"/>
            <w:gridSpan w:val="2"/>
            <w:hideMark/>
          </w:tcPr>
          <w:p w14:paraId="07A0D12D"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5</w:t>
            </w:r>
          </w:p>
        </w:tc>
        <w:tc>
          <w:tcPr>
            <w:tcW w:w="0" w:type="auto"/>
            <w:gridSpan w:val="26"/>
            <w:vAlign w:val="center"/>
            <w:hideMark/>
          </w:tcPr>
          <w:p w14:paraId="3F856771"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По договоренности сторон период подключения может отличаться от стандартного (6 или 12 месяцев). В этом случае плата за подключение взимается исходя из согласованного Сторонами периода подключения (пропорционально периоду подключения). Оплачиваемый период подключения указывается в счете Исполнителя на подключение.</w:t>
            </w:r>
          </w:p>
        </w:tc>
        <w:tc>
          <w:tcPr>
            <w:tcW w:w="0" w:type="auto"/>
            <w:vAlign w:val="center"/>
            <w:hideMark/>
          </w:tcPr>
          <w:p w14:paraId="7BDE2773"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6ED60C9C" w14:textId="77777777" w:rsidTr="00C10F3D">
        <w:trPr>
          <w:trHeight w:val="1935"/>
        </w:trPr>
        <w:tc>
          <w:tcPr>
            <w:tcW w:w="0" w:type="auto"/>
            <w:gridSpan w:val="2"/>
            <w:hideMark/>
          </w:tcPr>
          <w:p w14:paraId="4D0DF50A"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6</w:t>
            </w:r>
          </w:p>
        </w:tc>
        <w:tc>
          <w:tcPr>
            <w:tcW w:w="0" w:type="auto"/>
            <w:gridSpan w:val="26"/>
            <w:vAlign w:val="center"/>
            <w:hideMark/>
          </w:tcPr>
          <w:p w14:paraId="2B7E5D65"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Заказчик оплачивает абонентскую плату в форме предоплаты (авансового платежа) за месяц или за несколько месяцев, лет, предварительно согласовав порядок оплаты с Исполнителем. При оплате услуг посредством авансового платежа Заказчик вносит определенную тарифными планами и периодом подключения сумму (абонентскую плату) на свой лицевой счет, с которого Исполнитель снимает платежи за услуги, которые будут оказаны Заказчику в расчетном периоде. Платежи Заказчика учитываются на лицевом счете Исполнителя только после получения выписки из банка о поступлении денежных средств на расчетный счет Исполнителя, либо внесением наличных денежных средств в кассу на основании приходного кассового ордера. Проценты на суммы аванса не начисляются.</w:t>
            </w:r>
          </w:p>
        </w:tc>
        <w:tc>
          <w:tcPr>
            <w:tcW w:w="0" w:type="auto"/>
            <w:vAlign w:val="center"/>
            <w:hideMark/>
          </w:tcPr>
          <w:p w14:paraId="29D1C096"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FF8DDFA" w14:textId="77777777" w:rsidTr="00C10F3D">
        <w:trPr>
          <w:trHeight w:val="2175"/>
        </w:trPr>
        <w:tc>
          <w:tcPr>
            <w:tcW w:w="0" w:type="auto"/>
            <w:gridSpan w:val="2"/>
            <w:hideMark/>
          </w:tcPr>
          <w:p w14:paraId="24AEBFE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7</w:t>
            </w:r>
          </w:p>
        </w:tc>
        <w:tc>
          <w:tcPr>
            <w:tcW w:w="0" w:type="auto"/>
            <w:gridSpan w:val="26"/>
            <w:vAlign w:val="center"/>
            <w:hideMark/>
          </w:tcPr>
          <w:p w14:paraId="5F03A9F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Абонентская плата производится Заказчиком в российских рублях как наличным внесением денежных средств в кассу Исполнителя, так и безналичным перечислением денежных средств на расчётный счёт Исполнителя. При осуществлении платежа необходимо указывать номер настоящего Договора с тем, чтобы Исполнитель мог идентифицировать получаемые платежи. Не идентифицированный платеж Исполнитель вправе засчитать в счет погашения любой ранее возникшей задолженности Заказчика, а в случае отсутствия задолженности - в счет предварительной оплаты за услуги согласно </w:t>
            </w:r>
            <w:r w:rsidR="00CE7322">
              <w:rPr>
                <w:rFonts w:ascii="Arial" w:eastAsia="Times New Roman" w:hAnsi="Arial" w:cs="Arial"/>
                <w:sz w:val="20"/>
                <w:szCs w:val="20"/>
                <w:lang w:eastAsia="ru-RU"/>
              </w:rPr>
              <w:t>пункту 1.3. настоящего Договора</w:t>
            </w:r>
            <w:r w:rsidRPr="004C6082">
              <w:rPr>
                <w:rFonts w:ascii="Arial" w:eastAsia="Times New Roman" w:hAnsi="Arial" w:cs="Arial"/>
                <w:sz w:val="20"/>
                <w:szCs w:val="20"/>
                <w:lang w:eastAsia="ru-RU"/>
              </w:rPr>
              <w:t>. Первоначальная абонентская плата производится Заказчиком в течение 5-ти (Пяти) банковских дней с момента подписания Заказчиком Акта сдачи–приема оборудования.</w:t>
            </w:r>
          </w:p>
        </w:tc>
        <w:tc>
          <w:tcPr>
            <w:tcW w:w="0" w:type="auto"/>
            <w:vAlign w:val="center"/>
            <w:hideMark/>
          </w:tcPr>
          <w:p w14:paraId="2A9BA43F"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4E1970BB" w14:textId="77777777" w:rsidTr="00C10F3D">
        <w:trPr>
          <w:trHeight w:val="1935"/>
        </w:trPr>
        <w:tc>
          <w:tcPr>
            <w:tcW w:w="0" w:type="auto"/>
            <w:gridSpan w:val="2"/>
            <w:hideMark/>
          </w:tcPr>
          <w:p w14:paraId="79689888"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8</w:t>
            </w:r>
          </w:p>
        </w:tc>
        <w:tc>
          <w:tcPr>
            <w:tcW w:w="0" w:type="auto"/>
            <w:gridSpan w:val="26"/>
            <w:vAlign w:val="center"/>
            <w:hideMark/>
          </w:tcPr>
          <w:p w14:paraId="3CB09C0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 целях настоящего Договора под Расчетным периодом понимается период оказания услуг, равный одному календарному месяцу, в начале которого осуществляется списание денежных средств с лицевого счета Заказчика в размере абонентской платы и иных периодических платежей, соответствующих выбранному тарифному плану. Началом расчетного периода является первое число месяца, окончанием расчетного периода – последнее число месяца. В случае если дата начала оказания услуг или дата возобновления приостановленных услуг не совпадает с первым числом месяца, то в этом случае под датой ежемесячного списания денежных средств и началом Расчетного периода понимается дата начала оказания услуг или дата возобновления приостановленных услуг.</w:t>
            </w:r>
          </w:p>
        </w:tc>
        <w:tc>
          <w:tcPr>
            <w:tcW w:w="0" w:type="auto"/>
            <w:vAlign w:val="center"/>
            <w:hideMark/>
          </w:tcPr>
          <w:p w14:paraId="5E5DC347"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5EEB1054" w14:textId="77777777" w:rsidTr="00C10F3D">
        <w:trPr>
          <w:trHeight w:val="1215"/>
        </w:trPr>
        <w:tc>
          <w:tcPr>
            <w:tcW w:w="0" w:type="auto"/>
            <w:gridSpan w:val="2"/>
            <w:hideMark/>
          </w:tcPr>
          <w:p w14:paraId="41068C07"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9</w:t>
            </w:r>
          </w:p>
        </w:tc>
        <w:tc>
          <w:tcPr>
            <w:tcW w:w="0" w:type="auto"/>
            <w:gridSpan w:val="26"/>
            <w:vAlign w:val="center"/>
            <w:hideMark/>
          </w:tcPr>
          <w:p w14:paraId="3336B71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Информация автоматизированной системы расчетов Исполнителя является достаточным основанием для проведения взаиморасчетов Сторон и не подлежит доказыванию со стороны Исполнителя.</w:t>
            </w:r>
          </w:p>
        </w:tc>
        <w:tc>
          <w:tcPr>
            <w:tcW w:w="0" w:type="auto"/>
            <w:vAlign w:val="center"/>
            <w:hideMark/>
          </w:tcPr>
          <w:p w14:paraId="5519EECD"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5C84C7F" w14:textId="77777777" w:rsidTr="00C10F3D">
        <w:trPr>
          <w:trHeight w:val="495"/>
        </w:trPr>
        <w:tc>
          <w:tcPr>
            <w:tcW w:w="0" w:type="auto"/>
            <w:gridSpan w:val="2"/>
            <w:hideMark/>
          </w:tcPr>
          <w:p w14:paraId="7ADE48E5"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w:t>
            </w:r>
            <w:r>
              <w:rPr>
                <w:rFonts w:ascii="Arial" w:eastAsia="Times New Roman" w:hAnsi="Arial" w:cs="Arial"/>
                <w:sz w:val="20"/>
                <w:szCs w:val="20"/>
                <w:lang w:eastAsia="ru-RU"/>
              </w:rPr>
              <w:t>10</w:t>
            </w:r>
          </w:p>
        </w:tc>
        <w:tc>
          <w:tcPr>
            <w:tcW w:w="0" w:type="auto"/>
            <w:gridSpan w:val="26"/>
            <w:vAlign w:val="center"/>
            <w:hideMark/>
          </w:tcPr>
          <w:p w14:paraId="3C9F65FD"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Повторное подключение Заказчика к услуге</w:t>
            </w:r>
            <w:r>
              <w:rPr>
                <w:rFonts w:ascii="Arial" w:eastAsia="Times New Roman" w:hAnsi="Arial" w:cs="Arial"/>
                <w:sz w:val="20"/>
                <w:szCs w:val="20"/>
                <w:lang w:eastAsia="ru-RU"/>
              </w:rPr>
              <w:t>, в случае удаления объектов из программы спутникового мониторинга автотранспорта по желанию Заказчика или удалении объектов по причине неоплаты счета за предоставляемые услуги,</w:t>
            </w:r>
            <w:r w:rsidRPr="004C6082">
              <w:rPr>
                <w:rFonts w:ascii="Arial" w:eastAsia="Times New Roman" w:hAnsi="Arial" w:cs="Arial"/>
                <w:sz w:val="20"/>
                <w:szCs w:val="20"/>
                <w:lang w:eastAsia="ru-RU"/>
              </w:rPr>
              <w:t xml:space="preserve"> оплачивается Заказчиком отдельно из расчета 2000 (Две тысячи) рублей за каждый ПАК на основании счета, выставляемого Исполнителем.</w:t>
            </w:r>
          </w:p>
        </w:tc>
        <w:tc>
          <w:tcPr>
            <w:tcW w:w="0" w:type="auto"/>
            <w:vAlign w:val="center"/>
            <w:hideMark/>
          </w:tcPr>
          <w:p w14:paraId="4A186ADC"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31828B2E" w14:textId="77777777" w:rsidTr="00C10F3D">
        <w:trPr>
          <w:trHeight w:val="735"/>
        </w:trPr>
        <w:tc>
          <w:tcPr>
            <w:tcW w:w="0" w:type="auto"/>
            <w:gridSpan w:val="2"/>
            <w:hideMark/>
          </w:tcPr>
          <w:p w14:paraId="102B5E0F"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4.1</w:t>
            </w:r>
            <w:r>
              <w:rPr>
                <w:rFonts w:ascii="Arial" w:eastAsia="Times New Roman" w:hAnsi="Arial" w:cs="Arial"/>
                <w:sz w:val="20"/>
                <w:szCs w:val="20"/>
                <w:lang w:eastAsia="ru-RU"/>
              </w:rPr>
              <w:t>1</w:t>
            </w:r>
          </w:p>
        </w:tc>
        <w:tc>
          <w:tcPr>
            <w:tcW w:w="0" w:type="auto"/>
            <w:gridSpan w:val="26"/>
            <w:vAlign w:val="center"/>
            <w:hideMark/>
          </w:tcPr>
          <w:p w14:paraId="6AC42895"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восстановление информации, удаленной Исполнителем в соответствии с пунктом 3.2.1. настоящего Договора, Заказчик уплачивает сумму в размере 1500 (Одна тысяча пятьсот) рублей за каждый ПАК на основании счета, выставляемого Исполнителем.</w:t>
            </w:r>
          </w:p>
        </w:tc>
        <w:tc>
          <w:tcPr>
            <w:tcW w:w="0" w:type="auto"/>
            <w:vAlign w:val="center"/>
            <w:hideMark/>
          </w:tcPr>
          <w:p w14:paraId="0255D2BF"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164B9A" w:rsidRPr="004C6082" w14:paraId="46D57C11" w14:textId="77777777" w:rsidTr="00C10F3D">
        <w:trPr>
          <w:trHeight w:val="255"/>
        </w:trPr>
        <w:tc>
          <w:tcPr>
            <w:tcW w:w="0" w:type="auto"/>
            <w:vAlign w:val="center"/>
            <w:hideMark/>
          </w:tcPr>
          <w:p w14:paraId="78223A7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42A5833"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77867C5C"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7D5DBB79"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0FEDFA16"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379FCB79"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084DC49E"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2A7C84D7"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060102BA"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6FD24C25"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71C01895"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717BF0C1"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3AD01A38"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5C8AA4CB"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4DE0E067"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470DB565"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73F4C5B2"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10512DFC"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155DDAD1"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4CA0353A"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3926DFD7"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236618EB"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1ED6B2BC"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gridSpan w:val="2"/>
            <w:vAlign w:val="center"/>
            <w:hideMark/>
          </w:tcPr>
          <w:p w14:paraId="2D939517"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gridSpan w:val="2"/>
            <w:vAlign w:val="center"/>
            <w:hideMark/>
          </w:tcPr>
          <w:p w14:paraId="11CB4F14"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3FA55CD3"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45E6EB16"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7DCD9408" w14:textId="77777777" w:rsidTr="00C10F3D">
        <w:trPr>
          <w:trHeight w:val="255"/>
        </w:trPr>
        <w:tc>
          <w:tcPr>
            <w:tcW w:w="0" w:type="auto"/>
            <w:gridSpan w:val="28"/>
            <w:vAlign w:val="center"/>
            <w:hideMark/>
          </w:tcPr>
          <w:p w14:paraId="07056030"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5. ОТВЕТСТВЕННОСТЬ СТОРОН</w:t>
            </w:r>
          </w:p>
        </w:tc>
        <w:tc>
          <w:tcPr>
            <w:tcW w:w="0" w:type="auto"/>
            <w:vAlign w:val="center"/>
            <w:hideMark/>
          </w:tcPr>
          <w:p w14:paraId="7447B3E7"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385A7FF8" w14:textId="77777777" w:rsidTr="00C10F3D">
        <w:trPr>
          <w:trHeight w:val="495"/>
        </w:trPr>
        <w:tc>
          <w:tcPr>
            <w:tcW w:w="0" w:type="auto"/>
            <w:gridSpan w:val="2"/>
            <w:hideMark/>
          </w:tcPr>
          <w:p w14:paraId="52B5057E"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5.1</w:t>
            </w:r>
          </w:p>
        </w:tc>
        <w:tc>
          <w:tcPr>
            <w:tcW w:w="0" w:type="auto"/>
            <w:gridSpan w:val="26"/>
            <w:vAlign w:val="center"/>
            <w:hideMark/>
          </w:tcPr>
          <w:p w14:paraId="05A0A618"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нарушение условий настоящего Договора виновная Сторона возмещает причиненные этим убытки в порядке, предусмотренном действующим законодательством Российской Федерации.</w:t>
            </w:r>
          </w:p>
        </w:tc>
        <w:tc>
          <w:tcPr>
            <w:tcW w:w="0" w:type="auto"/>
            <w:vAlign w:val="center"/>
            <w:hideMark/>
          </w:tcPr>
          <w:p w14:paraId="7F1088BC"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4F2CEF4C" w14:textId="77777777" w:rsidTr="00C10F3D">
        <w:trPr>
          <w:trHeight w:val="735"/>
        </w:trPr>
        <w:tc>
          <w:tcPr>
            <w:tcW w:w="0" w:type="auto"/>
            <w:gridSpan w:val="2"/>
            <w:hideMark/>
          </w:tcPr>
          <w:p w14:paraId="02EC27B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5.2</w:t>
            </w:r>
          </w:p>
        </w:tc>
        <w:tc>
          <w:tcPr>
            <w:tcW w:w="0" w:type="auto"/>
            <w:gridSpan w:val="26"/>
            <w:vAlign w:val="center"/>
            <w:hideMark/>
          </w:tcPr>
          <w:p w14:paraId="38BB2F34"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Исполнитель не принимает претензии, связанные с перерасчетом услуг, и не несет ответственности за перерывы в предоставлении услуг, произошедшие по вине Заказчика, в том числе за нарушение п. 2.1.8. и п. 3.2.1. настоящего Договора.</w:t>
            </w:r>
          </w:p>
        </w:tc>
        <w:tc>
          <w:tcPr>
            <w:tcW w:w="0" w:type="auto"/>
            <w:vAlign w:val="center"/>
            <w:hideMark/>
          </w:tcPr>
          <w:p w14:paraId="000EB470"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7D616F9F" w14:textId="77777777" w:rsidTr="00C10F3D">
        <w:trPr>
          <w:trHeight w:val="255"/>
        </w:trPr>
        <w:tc>
          <w:tcPr>
            <w:tcW w:w="0" w:type="auto"/>
            <w:gridSpan w:val="2"/>
            <w:hideMark/>
          </w:tcPr>
          <w:p w14:paraId="09E522D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5.3</w:t>
            </w:r>
          </w:p>
        </w:tc>
        <w:tc>
          <w:tcPr>
            <w:tcW w:w="0" w:type="auto"/>
            <w:gridSpan w:val="26"/>
            <w:vAlign w:val="center"/>
            <w:hideMark/>
          </w:tcPr>
          <w:p w14:paraId="36752B67"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Исполнитель не несет ответственности: </w:t>
            </w:r>
          </w:p>
        </w:tc>
        <w:tc>
          <w:tcPr>
            <w:tcW w:w="0" w:type="auto"/>
            <w:vAlign w:val="center"/>
            <w:hideMark/>
          </w:tcPr>
          <w:p w14:paraId="480EDDD7"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319BF1E5" w14:textId="77777777" w:rsidTr="00C10F3D">
        <w:trPr>
          <w:trHeight w:val="735"/>
        </w:trPr>
        <w:tc>
          <w:tcPr>
            <w:tcW w:w="0" w:type="auto"/>
            <w:gridSpan w:val="2"/>
            <w:hideMark/>
          </w:tcPr>
          <w:p w14:paraId="1E0423E5"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1FE1C8DB"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последствия, возникшие по причине некорректности и/или недостоверности сведений, переданных Заказчиком в соответствии с п. 2.1.3. настоящего Договора, и передаваемые Заказчиком в дальнейшем, в рамках исполнения настоящего Договора;</w:t>
            </w:r>
          </w:p>
        </w:tc>
        <w:tc>
          <w:tcPr>
            <w:tcW w:w="0" w:type="auto"/>
            <w:vAlign w:val="center"/>
            <w:hideMark/>
          </w:tcPr>
          <w:p w14:paraId="33E34A08"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13746722" w14:textId="77777777" w:rsidTr="00C10F3D">
        <w:trPr>
          <w:trHeight w:val="975"/>
        </w:trPr>
        <w:tc>
          <w:tcPr>
            <w:tcW w:w="0" w:type="auto"/>
            <w:gridSpan w:val="2"/>
            <w:hideMark/>
          </w:tcPr>
          <w:p w14:paraId="469BA1A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5B94633F"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перерывы, связанные с проведением работ по замене Оборудования и других технических средств, наладкой ПО или проведения иных работ, вызванных необходимостью поддержания работоспособности установленного Оборудования, при условии предварительного размещения соответствующей информации на сайте Исполнителя не менее чем за 1 (Один) день до начала проведения работ.</w:t>
            </w:r>
          </w:p>
        </w:tc>
        <w:tc>
          <w:tcPr>
            <w:tcW w:w="0" w:type="auto"/>
            <w:vAlign w:val="center"/>
            <w:hideMark/>
          </w:tcPr>
          <w:p w14:paraId="66B045D8"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5334A5ED" w14:textId="77777777" w:rsidTr="00C10F3D">
        <w:trPr>
          <w:trHeight w:val="735"/>
        </w:trPr>
        <w:tc>
          <w:tcPr>
            <w:tcW w:w="0" w:type="auto"/>
            <w:gridSpan w:val="2"/>
            <w:hideMark/>
          </w:tcPr>
          <w:p w14:paraId="73A539E6"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24AB0F63"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действие или бездействие третьих лиц в случае, если оно нарушает целостность сети Интернет или отдельных ее сегментов, приводящее к невозможности обеспечения связи, доступа или доставки данных (например, электронной почты) между Заказчиком и Исполнителем;</w:t>
            </w:r>
          </w:p>
        </w:tc>
        <w:tc>
          <w:tcPr>
            <w:tcW w:w="0" w:type="auto"/>
            <w:vAlign w:val="center"/>
            <w:hideMark/>
          </w:tcPr>
          <w:p w14:paraId="517A12EB"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7E520D9F" w14:textId="77777777" w:rsidTr="00C10F3D">
        <w:trPr>
          <w:trHeight w:val="975"/>
        </w:trPr>
        <w:tc>
          <w:tcPr>
            <w:tcW w:w="0" w:type="auto"/>
            <w:gridSpan w:val="2"/>
            <w:hideMark/>
          </w:tcPr>
          <w:p w14:paraId="25CE45CC"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w:t>
            </w:r>
          </w:p>
        </w:tc>
        <w:tc>
          <w:tcPr>
            <w:tcW w:w="0" w:type="auto"/>
            <w:gridSpan w:val="26"/>
            <w:vAlign w:val="center"/>
            <w:hideMark/>
          </w:tcPr>
          <w:p w14:paraId="75586EA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 качество предоставляемых услуг и работу установленного Исполнителем Оборудования и других технических средств в случае привлечения Заказчиком без согласования с Исполнителем третьих лиц к ремонту и обслуживанию Оборудования, при этом обязательства Исполнителя, касающиеся гарантийного обслуживания в отношении установленного Оборудования, аннулируются.</w:t>
            </w:r>
          </w:p>
        </w:tc>
        <w:tc>
          <w:tcPr>
            <w:tcW w:w="0" w:type="auto"/>
            <w:vAlign w:val="center"/>
            <w:hideMark/>
          </w:tcPr>
          <w:p w14:paraId="5C9940A6"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3EDF9A1" w14:textId="77777777" w:rsidTr="00C10F3D">
        <w:trPr>
          <w:trHeight w:val="1215"/>
        </w:trPr>
        <w:tc>
          <w:tcPr>
            <w:tcW w:w="0" w:type="auto"/>
            <w:gridSpan w:val="2"/>
            <w:hideMark/>
          </w:tcPr>
          <w:p w14:paraId="2CE18D7D"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5.4</w:t>
            </w:r>
          </w:p>
        </w:tc>
        <w:tc>
          <w:tcPr>
            <w:tcW w:w="0" w:type="auto"/>
            <w:gridSpan w:val="26"/>
            <w:vAlign w:val="center"/>
            <w:hideMark/>
          </w:tcPr>
          <w:p w14:paraId="63FDD0A5"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Заказчик полностью ответственен за сохранность Оборудования и своих настроек для доступа к установленному Оборудованию, а также за все обращения к услуге и действия, предпринятые через обращение к услуге, в т.ч. имевшие место при вводе </w:t>
            </w:r>
            <w:proofErr w:type="spellStart"/>
            <w:r w:rsidRPr="004C6082">
              <w:rPr>
                <w:rFonts w:ascii="Arial" w:eastAsia="Times New Roman" w:hAnsi="Arial" w:cs="Arial"/>
                <w:sz w:val="20"/>
                <w:szCs w:val="20"/>
                <w:lang w:eastAsia="ru-RU"/>
              </w:rPr>
              <w:t>аутентификационных</w:t>
            </w:r>
            <w:proofErr w:type="spellEnd"/>
            <w:r w:rsidRPr="004C6082">
              <w:rPr>
                <w:rFonts w:ascii="Arial" w:eastAsia="Times New Roman" w:hAnsi="Arial" w:cs="Arial"/>
                <w:sz w:val="20"/>
                <w:szCs w:val="20"/>
                <w:lang w:eastAsia="ru-RU"/>
              </w:rPr>
              <w:t xml:space="preserve"> данных Заказчика, использования реле блокировки двигателя и эксплуатации иного другого дополнительного Оборудования, установленного Исполнителем на ТС Заказчика. </w:t>
            </w:r>
          </w:p>
        </w:tc>
        <w:tc>
          <w:tcPr>
            <w:tcW w:w="0" w:type="auto"/>
            <w:vAlign w:val="center"/>
            <w:hideMark/>
          </w:tcPr>
          <w:p w14:paraId="1B3A3AC9"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310B114F" w14:textId="77777777" w:rsidTr="00C10F3D">
        <w:trPr>
          <w:trHeight w:val="495"/>
        </w:trPr>
        <w:tc>
          <w:tcPr>
            <w:tcW w:w="0" w:type="auto"/>
            <w:gridSpan w:val="2"/>
            <w:hideMark/>
          </w:tcPr>
          <w:p w14:paraId="7B8E4956"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5.5</w:t>
            </w:r>
          </w:p>
        </w:tc>
        <w:tc>
          <w:tcPr>
            <w:tcW w:w="0" w:type="auto"/>
            <w:gridSpan w:val="26"/>
            <w:vAlign w:val="center"/>
            <w:hideMark/>
          </w:tcPr>
          <w:p w14:paraId="1CA05CC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Заказчик полностью ответственен за сохранность своего пароля доступа и за убытки, которые могут возникнуть по причине несанкционированного использования его канала доступа третьими лицами.</w:t>
            </w:r>
          </w:p>
        </w:tc>
        <w:tc>
          <w:tcPr>
            <w:tcW w:w="0" w:type="auto"/>
            <w:vAlign w:val="center"/>
            <w:hideMark/>
          </w:tcPr>
          <w:p w14:paraId="4F134356"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F550644" w14:textId="77777777" w:rsidTr="00C10F3D">
        <w:trPr>
          <w:trHeight w:val="255"/>
        </w:trPr>
        <w:tc>
          <w:tcPr>
            <w:tcW w:w="0" w:type="auto"/>
            <w:gridSpan w:val="2"/>
            <w:hideMark/>
          </w:tcPr>
          <w:p w14:paraId="10A3E01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14:paraId="79D88468"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025C7083"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60061879" w14:textId="77777777" w:rsidTr="00C10F3D">
        <w:trPr>
          <w:trHeight w:val="255"/>
        </w:trPr>
        <w:tc>
          <w:tcPr>
            <w:tcW w:w="0" w:type="auto"/>
            <w:gridSpan w:val="28"/>
            <w:hideMark/>
          </w:tcPr>
          <w:p w14:paraId="6BDE2CC7"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6. ФОРС-МАЖОРНЫЕ ОБСТОЯТЕЛЬСТВА</w:t>
            </w:r>
          </w:p>
        </w:tc>
        <w:tc>
          <w:tcPr>
            <w:tcW w:w="0" w:type="auto"/>
            <w:vAlign w:val="center"/>
            <w:hideMark/>
          </w:tcPr>
          <w:p w14:paraId="4568C97A"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3D96E1D9" w14:textId="77777777" w:rsidTr="00C10F3D">
        <w:trPr>
          <w:trHeight w:val="1695"/>
        </w:trPr>
        <w:tc>
          <w:tcPr>
            <w:tcW w:w="0" w:type="auto"/>
            <w:gridSpan w:val="2"/>
            <w:hideMark/>
          </w:tcPr>
          <w:p w14:paraId="64E5BAEA"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6.1</w:t>
            </w:r>
          </w:p>
        </w:tc>
        <w:tc>
          <w:tcPr>
            <w:tcW w:w="0" w:type="auto"/>
            <w:gridSpan w:val="26"/>
            <w:vAlign w:val="center"/>
            <w:hideMark/>
          </w:tcPr>
          <w:p w14:paraId="5C407E7E"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Сторона, не исполнившая или ненадлежащим образом исполнившая свои обязательства по настоящему Договору, освобождается от ответственности в случае,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При этом если Сторона, ссылающаяся на обстоятельства непреодолимой силы, не известит письменно другую Сторону о наступлении указанных обстоятельств в 3-х (Трех) дневный срок с момента наступления обстоятельств, такая Сторона несет ответственность за нарушение своих обязательств в соответствии с настоящим Договором.</w:t>
            </w:r>
          </w:p>
        </w:tc>
        <w:tc>
          <w:tcPr>
            <w:tcW w:w="0" w:type="auto"/>
            <w:vAlign w:val="center"/>
            <w:hideMark/>
          </w:tcPr>
          <w:p w14:paraId="31419FA9"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70150CD5" w14:textId="77777777" w:rsidTr="00C10F3D">
        <w:trPr>
          <w:trHeight w:val="120"/>
        </w:trPr>
        <w:tc>
          <w:tcPr>
            <w:tcW w:w="0" w:type="auto"/>
            <w:gridSpan w:val="2"/>
            <w:hideMark/>
          </w:tcPr>
          <w:p w14:paraId="6063184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14:paraId="54A80CFA"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4E06A5D7"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69B874E8" w14:textId="77777777" w:rsidTr="00C10F3D">
        <w:trPr>
          <w:trHeight w:val="255"/>
        </w:trPr>
        <w:tc>
          <w:tcPr>
            <w:tcW w:w="0" w:type="auto"/>
            <w:gridSpan w:val="28"/>
            <w:hideMark/>
          </w:tcPr>
          <w:p w14:paraId="729A3E83"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7. СРОК ДЕЙСТВИЯ ДОГОВОРА</w:t>
            </w:r>
          </w:p>
        </w:tc>
        <w:tc>
          <w:tcPr>
            <w:tcW w:w="0" w:type="auto"/>
            <w:vAlign w:val="center"/>
            <w:hideMark/>
          </w:tcPr>
          <w:p w14:paraId="225D209A"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0E14A04B" w14:textId="77777777" w:rsidTr="00C10F3D">
        <w:trPr>
          <w:trHeight w:val="495"/>
        </w:trPr>
        <w:tc>
          <w:tcPr>
            <w:tcW w:w="0" w:type="auto"/>
            <w:gridSpan w:val="2"/>
            <w:hideMark/>
          </w:tcPr>
          <w:p w14:paraId="6469D4A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7.1</w:t>
            </w:r>
          </w:p>
        </w:tc>
        <w:tc>
          <w:tcPr>
            <w:tcW w:w="0" w:type="auto"/>
            <w:gridSpan w:val="26"/>
            <w:vAlign w:val="center"/>
            <w:hideMark/>
          </w:tcPr>
          <w:p w14:paraId="4B0EF0FD" w14:textId="5B829D0D" w:rsidR="00C10F3D" w:rsidRPr="004C6082" w:rsidRDefault="00C10F3D" w:rsidP="003F3AC1">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Настоящий Договор вступает в силу </w:t>
            </w:r>
            <w:r w:rsidR="007F0A82">
              <w:rPr>
                <w:rFonts w:ascii="Arial" w:eastAsia="Times New Roman" w:hAnsi="Arial" w:cs="Arial"/>
                <w:sz w:val="20"/>
                <w:szCs w:val="20"/>
                <w:lang w:eastAsia="ru-RU"/>
              </w:rPr>
              <w:t xml:space="preserve">с </w:t>
            </w:r>
            <w:r w:rsidR="00BD12C5">
              <w:rPr>
                <w:rFonts w:ascii="Arial" w:eastAsia="Times New Roman" w:hAnsi="Arial" w:cs="Arial"/>
                <w:sz w:val="20"/>
                <w:szCs w:val="20"/>
                <w:lang w:eastAsia="ru-RU"/>
              </w:rPr>
              <w:t>момента его подписания</w:t>
            </w:r>
            <w:r w:rsidR="007F0A82">
              <w:rPr>
                <w:rFonts w:ascii="Arial" w:eastAsia="Times New Roman" w:hAnsi="Arial" w:cs="Arial"/>
                <w:sz w:val="20"/>
                <w:szCs w:val="20"/>
                <w:lang w:eastAsia="ru-RU"/>
              </w:rPr>
              <w:t xml:space="preserve"> </w:t>
            </w:r>
            <w:r w:rsidRPr="004C6082">
              <w:rPr>
                <w:rFonts w:ascii="Arial" w:eastAsia="Times New Roman" w:hAnsi="Arial" w:cs="Arial"/>
                <w:sz w:val="20"/>
                <w:szCs w:val="20"/>
                <w:lang w:eastAsia="ru-RU"/>
              </w:rPr>
              <w:t xml:space="preserve">и действует до </w:t>
            </w:r>
            <w:r w:rsidR="007C4A74">
              <w:rPr>
                <w:rFonts w:ascii="Arial" w:eastAsia="Times New Roman" w:hAnsi="Arial" w:cs="Arial"/>
                <w:sz w:val="20"/>
                <w:szCs w:val="20"/>
                <w:lang w:eastAsia="ru-RU"/>
              </w:rPr>
              <w:t>31.12.202</w:t>
            </w:r>
            <w:r w:rsidR="003F3AC1">
              <w:rPr>
                <w:rFonts w:ascii="Arial" w:eastAsia="Times New Roman" w:hAnsi="Arial" w:cs="Arial"/>
                <w:sz w:val="20"/>
                <w:szCs w:val="20"/>
                <w:lang w:eastAsia="ru-RU"/>
              </w:rPr>
              <w:t>7</w:t>
            </w:r>
            <w:bookmarkStart w:id="1" w:name="_GoBack"/>
            <w:bookmarkEnd w:id="1"/>
            <w:r w:rsidR="007F0A82">
              <w:rPr>
                <w:rFonts w:ascii="Arial" w:eastAsia="Times New Roman" w:hAnsi="Arial" w:cs="Arial"/>
                <w:sz w:val="20"/>
                <w:szCs w:val="20"/>
                <w:lang w:eastAsia="ru-RU"/>
              </w:rPr>
              <w:t>г.</w:t>
            </w:r>
          </w:p>
        </w:tc>
        <w:tc>
          <w:tcPr>
            <w:tcW w:w="0" w:type="auto"/>
            <w:vAlign w:val="center"/>
            <w:hideMark/>
          </w:tcPr>
          <w:p w14:paraId="17400536"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C2482F5" w14:textId="77777777" w:rsidTr="00C10F3D">
        <w:trPr>
          <w:trHeight w:val="975"/>
        </w:trPr>
        <w:tc>
          <w:tcPr>
            <w:tcW w:w="0" w:type="auto"/>
            <w:gridSpan w:val="2"/>
            <w:hideMark/>
          </w:tcPr>
          <w:p w14:paraId="48560F26"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7.2</w:t>
            </w:r>
          </w:p>
        </w:tc>
        <w:tc>
          <w:tcPr>
            <w:tcW w:w="0" w:type="auto"/>
            <w:gridSpan w:val="26"/>
            <w:vAlign w:val="center"/>
            <w:hideMark/>
          </w:tcPr>
          <w:p w14:paraId="288FFD99"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 xml:space="preserve">Если за </w:t>
            </w:r>
            <w:r>
              <w:rPr>
                <w:rFonts w:ascii="Arial" w:eastAsia="Times New Roman" w:hAnsi="Arial" w:cs="Arial"/>
                <w:sz w:val="20"/>
                <w:szCs w:val="20"/>
                <w:lang w:eastAsia="ru-RU"/>
              </w:rPr>
              <w:t>30</w:t>
            </w:r>
            <w:r w:rsidRPr="004C6082">
              <w:rPr>
                <w:rFonts w:ascii="Arial" w:eastAsia="Times New Roman" w:hAnsi="Arial" w:cs="Arial"/>
                <w:sz w:val="20"/>
                <w:szCs w:val="20"/>
                <w:lang w:eastAsia="ru-RU"/>
              </w:rPr>
              <w:t xml:space="preserve"> (Тридцать) календарных дней до окончания срока действия настоящего Договора ни одна из Сторон в письменной форме не известит другую Сторону о его расторжении, то Договор считается пролонгированным на один календарный год на тех же условиях. Количество пролонгаций настоящего Договора не ограничивается.</w:t>
            </w:r>
          </w:p>
        </w:tc>
        <w:tc>
          <w:tcPr>
            <w:tcW w:w="0" w:type="auto"/>
            <w:vAlign w:val="center"/>
            <w:hideMark/>
          </w:tcPr>
          <w:p w14:paraId="3700936D"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D5F7433" w14:textId="77777777" w:rsidTr="00C10F3D">
        <w:trPr>
          <w:trHeight w:val="735"/>
        </w:trPr>
        <w:tc>
          <w:tcPr>
            <w:tcW w:w="0" w:type="auto"/>
            <w:gridSpan w:val="2"/>
            <w:hideMark/>
          </w:tcPr>
          <w:p w14:paraId="0FC0B9FD"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7.3</w:t>
            </w:r>
          </w:p>
        </w:tc>
        <w:tc>
          <w:tcPr>
            <w:tcW w:w="0" w:type="auto"/>
            <w:gridSpan w:val="26"/>
            <w:vAlign w:val="center"/>
            <w:hideMark/>
          </w:tcPr>
          <w:p w14:paraId="6FABCF3C"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Окончание срока действия настоящего Договора не освобождает Стороны 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tc>
        <w:tc>
          <w:tcPr>
            <w:tcW w:w="0" w:type="auto"/>
            <w:vAlign w:val="center"/>
            <w:hideMark/>
          </w:tcPr>
          <w:p w14:paraId="2D3A3712"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2E927D6D" w14:textId="77777777" w:rsidTr="00C10F3D">
        <w:trPr>
          <w:trHeight w:val="495"/>
        </w:trPr>
        <w:tc>
          <w:tcPr>
            <w:tcW w:w="0" w:type="auto"/>
            <w:gridSpan w:val="2"/>
            <w:hideMark/>
          </w:tcPr>
          <w:p w14:paraId="41F98705"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7.4</w:t>
            </w:r>
          </w:p>
        </w:tc>
        <w:tc>
          <w:tcPr>
            <w:tcW w:w="0" w:type="auto"/>
            <w:gridSpan w:val="26"/>
            <w:vAlign w:val="center"/>
            <w:hideMark/>
          </w:tcPr>
          <w:p w14:paraId="1CBD9107"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Настоящий Договор может быть расторгнут по соглашению Сторон или по другим основаниям, предусмотренным настоящим Договором и действующим законодательством Российской Федерации.</w:t>
            </w:r>
          </w:p>
        </w:tc>
        <w:tc>
          <w:tcPr>
            <w:tcW w:w="0" w:type="auto"/>
            <w:vAlign w:val="center"/>
            <w:hideMark/>
          </w:tcPr>
          <w:p w14:paraId="2F717496"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042BF430" w14:textId="77777777" w:rsidTr="00C10F3D">
        <w:trPr>
          <w:trHeight w:val="90"/>
        </w:trPr>
        <w:tc>
          <w:tcPr>
            <w:tcW w:w="0" w:type="auto"/>
            <w:gridSpan w:val="2"/>
            <w:hideMark/>
          </w:tcPr>
          <w:p w14:paraId="44E29DC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14:paraId="44CAE92D"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37604B0D"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16C03627" w14:textId="77777777" w:rsidTr="00C10F3D">
        <w:trPr>
          <w:trHeight w:val="255"/>
        </w:trPr>
        <w:tc>
          <w:tcPr>
            <w:tcW w:w="0" w:type="auto"/>
            <w:gridSpan w:val="28"/>
            <w:hideMark/>
          </w:tcPr>
          <w:p w14:paraId="25438D56"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8. РАЗРЕШЕНИЕ СПОРОВ</w:t>
            </w:r>
          </w:p>
        </w:tc>
        <w:tc>
          <w:tcPr>
            <w:tcW w:w="0" w:type="auto"/>
            <w:vAlign w:val="center"/>
            <w:hideMark/>
          </w:tcPr>
          <w:p w14:paraId="2B91E30D"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2603D036" w14:textId="77777777" w:rsidTr="00C10F3D">
        <w:trPr>
          <w:trHeight w:val="975"/>
        </w:trPr>
        <w:tc>
          <w:tcPr>
            <w:tcW w:w="0" w:type="auto"/>
            <w:gridSpan w:val="2"/>
            <w:hideMark/>
          </w:tcPr>
          <w:p w14:paraId="66EA3422"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8.1</w:t>
            </w:r>
          </w:p>
        </w:tc>
        <w:tc>
          <w:tcPr>
            <w:tcW w:w="0" w:type="auto"/>
            <w:gridSpan w:val="26"/>
            <w:vAlign w:val="center"/>
            <w:hideMark/>
          </w:tcPr>
          <w:p w14:paraId="41DEDE82"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При возникновении споров по настоящему договору Стороны принимают меры к их урегулированию путем переговоров. Если Стороны не придут к взаимному решению, то споры и/или разногласия, вытекающие из настоящего Договора, или в связи с ним, подлежат рассмотрению в судебном порядке, установленном действующим законодательством Российской Федерации.</w:t>
            </w:r>
          </w:p>
        </w:tc>
        <w:tc>
          <w:tcPr>
            <w:tcW w:w="0" w:type="auto"/>
            <w:vAlign w:val="center"/>
            <w:hideMark/>
          </w:tcPr>
          <w:p w14:paraId="1E0AF91F"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164B9A" w:rsidRPr="004C6082" w14:paraId="1DEE9553" w14:textId="77777777" w:rsidTr="00C10F3D">
        <w:trPr>
          <w:trHeight w:val="90"/>
        </w:trPr>
        <w:tc>
          <w:tcPr>
            <w:tcW w:w="0" w:type="auto"/>
            <w:hideMark/>
          </w:tcPr>
          <w:p w14:paraId="7B57791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CC45A9"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68993F2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17D3EA"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5F29ACA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CD2153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2845A1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81C56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F7FDDF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72FE6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196C60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37EA4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C22DF8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E56FE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026CB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111C87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243DC6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6B92E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9F014F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62230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1E6736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0E6D2B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2DD63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537F2CB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50E2EED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CF1E58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6FF5F0F"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6C34F630" w14:textId="77777777" w:rsidTr="00C10F3D">
        <w:trPr>
          <w:trHeight w:val="255"/>
        </w:trPr>
        <w:tc>
          <w:tcPr>
            <w:tcW w:w="0" w:type="auto"/>
            <w:gridSpan w:val="28"/>
            <w:hideMark/>
          </w:tcPr>
          <w:p w14:paraId="64E34094"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9. ЗАКЛЮЧИТЕЛЬНЫЕ ПОЛОЖЕНИЯ</w:t>
            </w:r>
          </w:p>
        </w:tc>
        <w:tc>
          <w:tcPr>
            <w:tcW w:w="0" w:type="auto"/>
            <w:vAlign w:val="center"/>
            <w:hideMark/>
          </w:tcPr>
          <w:p w14:paraId="7D316D24"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1C9EBDB9" w14:textId="77777777" w:rsidTr="00C10F3D">
        <w:trPr>
          <w:trHeight w:val="975"/>
        </w:trPr>
        <w:tc>
          <w:tcPr>
            <w:tcW w:w="0" w:type="auto"/>
            <w:gridSpan w:val="2"/>
            <w:hideMark/>
          </w:tcPr>
          <w:p w14:paraId="46D56FDF"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9.1</w:t>
            </w:r>
          </w:p>
        </w:tc>
        <w:tc>
          <w:tcPr>
            <w:tcW w:w="0" w:type="auto"/>
            <w:gridSpan w:val="26"/>
            <w:vAlign w:val="center"/>
            <w:hideMark/>
          </w:tcPr>
          <w:p w14:paraId="05318F2A"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Условия настоящего Договора могут быть изменены путем заключения Дополнительного соглашения к настоящему Договору, оформленного в письменном виде, являющимся неотъемлемой частью настоящего Договора. Все изменения и дополнения к настоящему Договору действительны, если они составлены в письменной форме, подписаны Сторонами и скреплены печатями.</w:t>
            </w:r>
          </w:p>
        </w:tc>
        <w:tc>
          <w:tcPr>
            <w:tcW w:w="0" w:type="auto"/>
            <w:vAlign w:val="center"/>
            <w:hideMark/>
          </w:tcPr>
          <w:p w14:paraId="594DE6DE"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4FE6EA9E" w14:textId="77777777" w:rsidTr="00C10F3D">
        <w:trPr>
          <w:trHeight w:val="975"/>
        </w:trPr>
        <w:tc>
          <w:tcPr>
            <w:tcW w:w="0" w:type="auto"/>
            <w:gridSpan w:val="2"/>
            <w:hideMark/>
          </w:tcPr>
          <w:p w14:paraId="10E12B57"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9.2</w:t>
            </w:r>
          </w:p>
        </w:tc>
        <w:tc>
          <w:tcPr>
            <w:tcW w:w="0" w:type="auto"/>
            <w:gridSpan w:val="26"/>
            <w:vAlign w:val="center"/>
            <w:hideMark/>
          </w:tcPr>
          <w:p w14:paraId="294866DF"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Все изменения к настоящему Договору и другие документы должны направляться Сторонами в письменном виде заказным письмом с уведомлением о вручении либо могут быть переданы лично под роспись. Днем получения документов считается день их доставки (передачи под роспись) от одной Стороны другой.</w:t>
            </w:r>
          </w:p>
        </w:tc>
        <w:tc>
          <w:tcPr>
            <w:tcW w:w="0" w:type="auto"/>
            <w:vAlign w:val="center"/>
            <w:hideMark/>
          </w:tcPr>
          <w:p w14:paraId="599F50AD"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4D4A2C8A" w14:textId="77777777" w:rsidTr="00C10F3D">
        <w:trPr>
          <w:trHeight w:val="495"/>
        </w:trPr>
        <w:tc>
          <w:tcPr>
            <w:tcW w:w="0" w:type="auto"/>
            <w:gridSpan w:val="2"/>
            <w:hideMark/>
          </w:tcPr>
          <w:p w14:paraId="68C38D35"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9.3</w:t>
            </w:r>
          </w:p>
        </w:tc>
        <w:tc>
          <w:tcPr>
            <w:tcW w:w="0" w:type="auto"/>
            <w:gridSpan w:val="26"/>
            <w:vAlign w:val="center"/>
            <w:hideMark/>
          </w:tcPr>
          <w:p w14:paraId="310D13FB"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Ни одна из Сторон не вправе передавать свои права по настоящему договору третьим лицам без письменного согласия другой Стороны, кроме случаев, указанных в настоящем Договоре.</w:t>
            </w:r>
          </w:p>
        </w:tc>
        <w:tc>
          <w:tcPr>
            <w:tcW w:w="0" w:type="auto"/>
            <w:vAlign w:val="center"/>
            <w:hideMark/>
          </w:tcPr>
          <w:p w14:paraId="5DC442F9"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37130F56" w14:textId="77777777" w:rsidTr="00C10F3D">
        <w:trPr>
          <w:trHeight w:val="495"/>
        </w:trPr>
        <w:tc>
          <w:tcPr>
            <w:tcW w:w="0" w:type="auto"/>
            <w:gridSpan w:val="2"/>
            <w:hideMark/>
          </w:tcPr>
          <w:p w14:paraId="319B7B0E"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9.4</w:t>
            </w:r>
          </w:p>
        </w:tc>
        <w:tc>
          <w:tcPr>
            <w:tcW w:w="0" w:type="auto"/>
            <w:gridSpan w:val="26"/>
            <w:vAlign w:val="center"/>
            <w:hideMark/>
          </w:tcPr>
          <w:p w14:paraId="34CCA885"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Во всем остальном, неурегулированном настоящим Договором, Стороны руководствуются действующим законодательством Российской Федерации.</w:t>
            </w:r>
          </w:p>
        </w:tc>
        <w:tc>
          <w:tcPr>
            <w:tcW w:w="0" w:type="auto"/>
            <w:vAlign w:val="center"/>
            <w:hideMark/>
          </w:tcPr>
          <w:p w14:paraId="2A69C764"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62A555DA" w14:textId="77777777" w:rsidTr="00C10F3D">
        <w:trPr>
          <w:trHeight w:val="495"/>
        </w:trPr>
        <w:tc>
          <w:tcPr>
            <w:tcW w:w="0" w:type="auto"/>
            <w:gridSpan w:val="2"/>
            <w:hideMark/>
          </w:tcPr>
          <w:p w14:paraId="71401F12"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9.5</w:t>
            </w:r>
          </w:p>
        </w:tc>
        <w:tc>
          <w:tcPr>
            <w:tcW w:w="0" w:type="auto"/>
            <w:gridSpan w:val="26"/>
            <w:vAlign w:val="center"/>
            <w:hideMark/>
          </w:tcPr>
          <w:p w14:paraId="43F4E4A8"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Настоящий Договор составлен в 2-х экземплярах, имеющих одинаковую юридическую силу, по одному для каждой из Сторон.</w:t>
            </w:r>
          </w:p>
        </w:tc>
        <w:tc>
          <w:tcPr>
            <w:tcW w:w="0" w:type="auto"/>
            <w:vAlign w:val="center"/>
            <w:hideMark/>
          </w:tcPr>
          <w:p w14:paraId="24F4E942"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140A877E" w14:textId="77777777" w:rsidTr="00C10F3D">
        <w:trPr>
          <w:trHeight w:val="495"/>
        </w:trPr>
        <w:tc>
          <w:tcPr>
            <w:tcW w:w="0" w:type="auto"/>
            <w:gridSpan w:val="2"/>
            <w:hideMark/>
          </w:tcPr>
          <w:p w14:paraId="7BDB73F8"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9.6</w:t>
            </w:r>
          </w:p>
        </w:tc>
        <w:tc>
          <w:tcPr>
            <w:tcW w:w="0" w:type="auto"/>
            <w:gridSpan w:val="26"/>
            <w:vAlign w:val="center"/>
            <w:hideMark/>
          </w:tcPr>
          <w:p w14:paraId="2CFCE0E3"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Стороны допускают переписку и подпись документов с использованием почтовой, факсимильной, электронной и иных средств связи, позволяющих достоверно установить отправителя.</w:t>
            </w:r>
          </w:p>
        </w:tc>
        <w:tc>
          <w:tcPr>
            <w:tcW w:w="0" w:type="auto"/>
            <w:vAlign w:val="center"/>
            <w:hideMark/>
          </w:tcPr>
          <w:p w14:paraId="7C4C3E9A"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C10F3D" w:rsidRPr="004C6082" w14:paraId="3CEE56FD" w14:textId="77777777" w:rsidTr="00C10F3D">
        <w:trPr>
          <w:trHeight w:val="735"/>
        </w:trPr>
        <w:tc>
          <w:tcPr>
            <w:tcW w:w="0" w:type="auto"/>
            <w:gridSpan w:val="2"/>
            <w:hideMark/>
          </w:tcPr>
          <w:p w14:paraId="72FCB5D3"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9.7</w:t>
            </w:r>
          </w:p>
        </w:tc>
        <w:tc>
          <w:tcPr>
            <w:tcW w:w="0" w:type="auto"/>
            <w:gridSpan w:val="26"/>
            <w:vAlign w:val="center"/>
            <w:hideMark/>
          </w:tcPr>
          <w:p w14:paraId="63D863AD" w14:textId="77777777" w:rsidR="00C10F3D" w:rsidRPr="004C6082" w:rsidRDefault="00C10F3D" w:rsidP="00C10F3D">
            <w:pPr>
              <w:spacing w:after="0" w:line="240" w:lineRule="auto"/>
              <w:jc w:val="both"/>
              <w:rPr>
                <w:rFonts w:ascii="Arial" w:eastAsia="Times New Roman" w:hAnsi="Arial" w:cs="Arial"/>
                <w:sz w:val="20"/>
                <w:szCs w:val="20"/>
                <w:lang w:eastAsia="ru-RU"/>
              </w:rPr>
            </w:pPr>
            <w:r w:rsidRPr="004C6082">
              <w:rPr>
                <w:rFonts w:ascii="Arial" w:eastAsia="Times New Roman" w:hAnsi="Arial" w:cs="Arial"/>
                <w:sz w:val="20"/>
                <w:szCs w:val="20"/>
                <w:lang w:eastAsia="ru-RU"/>
              </w:rPr>
              <w:t>Стороны признают равную юридическую силу собственноручной подписи и факсимильной подписи на дополнительных соглашениях к настоящему Договору, а также на актах выполненных работ и на иных документах, имеющих значение для его исполнения, изменения или прекращения.</w:t>
            </w:r>
          </w:p>
        </w:tc>
        <w:tc>
          <w:tcPr>
            <w:tcW w:w="0" w:type="auto"/>
            <w:vAlign w:val="center"/>
            <w:hideMark/>
          </w:tcPr>
          <w:p w14:paraId="7F74BFC8" w14:textId="77777777" w:rsidR="00C10F3D" w:rsidRPr="004C6082" w:rsidRDefault="00C10F3D" w:rsidP="00C10F3D">
            <w:pPr>
              <w:spacing w:after="0" w:line="240" w:lineRule="auto"/>
              <w:jc w:val="both"/>
              <w:rPr>
                <w:rFonts w:ascii="Arial" w:eastAsia="Times New Roman" w:hAnsi="Arial" w:cs="Arial"/>
                <w:sz w:val="20"/>
                <w:szCs w:val="20"/>
                <w:lang w:eastAsia="ru-RU"/>
              </w:rPr>
            </w:pPr>
          </w:p>
        </w:tc>
      </w:tr>
      <w:tr w:rsidR="00164B9A" w:rsidRPr="004C6082" w14:paraId="5B014B2A" w14:textId="77777777" w:rsidTr="00C10F3D">
        <w:trPr>
          <w:trHeight w:val="165"/>
        </w:trPr>
        <w:tc>
          <w:tcPr>
            <w:tcW w:w="0" w:type="auto"/>
            <w:hideMark/>
          </w:tcPr>
          <w:p w14:paraId="1E8C012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14F574" w14:textId="77777777" w:rsidR="00C10F3D" w:rsidRPr="004C6082" w:rsidRDefault="00C10F3D"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4B195D8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24C2CE" w14:textId="77777777" w:rsidR="00C10F3D" w:rsidRPr="004C6082" w:rsidRDefault="00C10F3D" w:rsidP="00C10F3D">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14:paraId="4852215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1D6E66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5182F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E1A022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6D0F2C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FE6BA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374915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9F8FF8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71174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D978C4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EE9A6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1A623E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DBB4CF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585BFC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1C401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1D38EB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C17E77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C169A6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A2EC67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6F80F45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412B568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6A40CB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E88390B"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7127E1" w:rsidRPr="004C6082" w14:paraId="256A4A51" w14:textId="77777777" w:rsidTr="00C10F3D">
        <w:trPr>
          <w:gridAfter w:val="28"/>
          <w:trHeight w:val="255"/>
        </w:trPr>
        <w:tc>
          <w:tcPr>
            <w:tcW w:w="0" w:type="auto"/>
            <w:vAlign w:val="center"/>
            <w:hideMark/>
          </w:tcPr>
          <w:p w14:paraId="5BAD60E0" w14:textId="77777777" w:rsidR="007127E1" w:rsidRPr="004C6082" w:rsidRDefault="007127E1" w:rsidP="00C10F3D">
            <w:pPr>
              <w:spacing w:after="0" w:line="240" w:lineRule="auto"/>
              <w:jc w:val="center"/>
              <w:rPr>
                <w:rFonts w:ascii="Arial" w:eastAsia="Times New Roman" w:hAnsi="Arial" w:cs="Arial"/>
                <w:b/>
                <w:bCs/>
                <w:sz w:val="20"/>
                <w:szCs w:val="20"/>
                <w:lang w:eastAsia="ru-RU"/>
              </w:rPr>
            </w:pPr>
          </w:p>
        </w:tc>
      </w:tr>
      <w:tr w:rsidR="007127E1" w:rsidRPr="004C6082" w14:paraId="06C4E952" w14:textId="77777777" w:rsidTr="00C10F3D">
        <w:trPr>
          <w:gridAfter w:val="26"/>
          <w:trHeight w:val="255"/>
        </w:trPr>
        <w:tc>
          <w:tcPr>
            <w:tcW w:w="0" w:type="auto"/>
            <w:gridSpan w:val="2"/>
            <w:hideMark/>
          </w:tcPr>
          <w:p w14:paraId="79B1D033" w14:textId="77777777" w:rsidR="007127E1" w:rsidRPr="004C6082" w:rsidRDefault="007127E1" w:rsidP="007127E1">
            <w:pPr>
              <w:spacing w:after="0" w:line="240" w:lineRule="auto"/>
              <w:rPr>
                <w:rFonts w:ascii="Arial" w:eastAsia="Times New Roman" w:hAnsi="Arial" w:cs="Arial"/>
                <w:sz w:val="20"/>
                <w:szCs w:val="20"/>
                <w:lang w:eastAsia="ru-RU"/>
              </w:rPr>
            </w:pPr>
          </w:p>
        </w:tc>
        <w:tc>
          <w:tcPr>
            <w:tcW w:w="0" w:type="auto"/>
            <w:vAlign w:val="center"/>
            <w:hideMark/>
          </w:tcPr>
          <w:p w14:paraId="358D3F5F" w14:textId="77777777" w:rsidR="007127E1" w:rsidRPr="004C6082" w:rsidRDefault="007127E1" w:rsidP="00C10F3D">
            <w:pPr>
              <w:spacing w:after="0" w:line="240" w:lineRule="auto"/>
              <w:rPr>
                <w:rFonts w:ascii="Arial" w:eastAsia="Times New Roman" w:hAnsi="Arial" w:cs="Arial"/>
                <w:sz w:val="20"/>
                <w:szCs w:val="20"/>
                <w:lang w:eastAsia="ru-RU"/>
              </w:rPr>
            </w:pPr>
          </w:p>
        </w:tc>
      </w:tr>
      <w:tr w:rsidR="007127E1" w:rsidRPr="004C6082" w14:paraId="56375EF7" w14:textId="77777777" w:rsidTr="00C10F3D">
        <w:trPr>
          <w:gridAfter w:val="26"/>
          <w:trHeight w:val="255"/>
        </w:trPr>
        <w:tc>
          <w:tcPr>
            <w:tcW w:w="0" w:type="auto"/>
            <w:gridSpan w:val="2"/>
            <w:hideMark/>
          </w:tcPr>
          <w:p w14:paraId="4B379F0B" w14:textId="77777777" w:rsidR="007127E1" w:rsidRPr="004C6082" w:rsidRDefault="007127E1" w:rsidP="00C10F3D">
            <w:pPr>
              <w:spacing w:after="0" w:line="240" w:lineRule="auto"/>
              <w:jc w:val="center"/>
              <w:rPr>
                <w:rFonts w:ascii="Arial" w:eastAsia="Times New Roman" w:hAnsi="Arial" w:cs="Arial"/>
                <w:sz w:val="20"/>
                <w:szCs w:val="20"/>
                <w:lang w:eastAsia="ru-RU"/>
              </w:rPr>
            </w:pPr>
          </w:p>
        </w:tc>
        <w:tc>
          <w:tcPr>
            <w:tcW w:w="0" w:type="auto"/>
            <w:vAlign w:val="center"/>
            <w:hideMark/>
          </w:tcPr>
          <w:p w14:paraId="2FDD41F0" w14:textId="77777777" w:rsidR="007127E1" w:rsidRPr="004C6082" w:rsidRDefault="007127E1" w:rsidP="00C10F3D">
            <w:pPr>
              <w:spacing w:after="0" w:line="240" w:lineRule="auto"/>
              <w:rPr>
                <w:rFonts w:ascii="Arial" w:eastAsia="Times New Roman" w:hAnsi="Arial" w:cs="Arial"/>
                <w:sz w:val="20"/>
                <w:szCs w:val="20"/>
                <w:lang w:eastAsia="ru-RU"/>
              </w:rPr>
            </w:pPr>
          </w:p>
        </w:tc>
      </w:tr>
      <w:tr w:rsidR="00164B9A" w:rsidRPr="004C6082" w14:paraId="054DE907" w14:textId="77777777" w:rsidTr="00C10F3D">
        <w:trPr>
          <w:gridAfter w:val="2"/>
          <w:trHeight w:val="90"/>
        </w:trPr>
        <w:tc>
          <w:tcPr>
            <w:tcW w:w="0" w:type="auto"/>
            <w:hideMark/>
          </w:tcPr>
          <w:p w14:paraId="25430E36"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884F759" w14:textId="77777777" w:rsidR="007127E1" w:rsidRPr="004C6082" w:rsidRDefault="007127E1" w:rsidP="00C10F3D">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4011E0FB"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8F0DA40"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F16D4B"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FA97E2"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A19770"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3B7176"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7CAA89"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A72E79"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AEB697"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59FA881"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103B32"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EBBE14E"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8BF35A3"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79B948"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C5DDCB"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3DA7808"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F3BA917"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D2BD8F"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5BEE780"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C3D717"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F1F7309"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8CE67A"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0C72B7BB" w14:textId="77777777" w:rsidR="007127E1" w:rsidRPr="004C6082" w:rsidRDefault="007127E1"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FF3982" w14:textId="77777777" w:rsidR="007127E1" w:rsidRPr="004C6082" w:rsidRDefault="007127E1"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48CD4034" w14:textId="77777777" w:rsidTr="00C10F3D">
        <w:trPr>
          <w:trHeight w:val="255"/>
        </w:trPr>
        <w:tc>
          <w:tcPr>
            <w:tcW w:w="0" w:type="auto"/>
            <w:gridSpan w:val="28"/>
            <w:hideMark/>
          </w:tcPr>
          <w:tbl>
            <w:tblPr>
              <w:tblW w:w="9184" w:type="dxa"/>
              <w:tblCellMar>
                <w:left w:w="30" w:type="dxa"/>
                <w:right w:w="0" w:type="dxa"/>
              </w:tblCellMar>
              <w:tblLook w:val="04A0" w:firstRow="1" w:lastRow="0" w:firstColumn="1" w:lastColumn="0" w:noHBand="0" w:noVBand="1"/>
            </w:tblPr>
            <w:tblGrid>
              <w:gridCol w:w="66"/>
              <w:gridCol w:w="68"/>
              <w:gridCol w:w="67"/>
              <w:gridCol w:w="67"/>
              <w:gridCol w:w="66"/>
              <w:gridCol w:w="65"/>
              <w:gridCol w:w="65"/>
              <w:gridCol w:w="65"/>
              <w:gridCol w:w="65"/>
              <w:gridCol w:w="65"/>
              <w:gridCol w:w="65"/>
              <w:gridCol w:w="65"/>
              <w:gridCol w:w="65"/>
              <w:gridCol w:w="3369"/>
              <w:gridCol w:w="3319"/>
              <w:gridCol w:w="50"/>
              <w:gridCol w:w="50"/>
              <w:gridCol w:w="50"/>
              <w:gridCol w:w="50"/>
              <w:gridCol w:w="50"/>
              <w:gridCol w:w="50"/>
              <w:gridCol w:w="50"/>
              <w:gridCol w:w="1085"/>
              <w:gridCol w:w="207"/>
            </w:tblGrid>
            <w:tr w:rsidR="00C10F3D" w14:paraId="7DEB9770" w14:textId="77777777" w:rsidTr="00B37F7F">
              <w:trPr>
                <w:trHeight w:val="249"/>
              </w:trPr>
              <w:tc>
                <w:tcPr>
                  <w:tcW w:w="9184" w:type="dxa"/>
                  <w:gridSpan w:val="24"/>
                  <w:hideMark/>
                </w:tcPr>
                <w:p w14:paraId="18F158E2" w14:textId="77777777" w:rsidR="00C10F3D" w:rsidRDefault="00C10F3D" w:rsidP="00C10F3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11. РЕКВИЗИТЫ И ПОДПИСИ СТОРОН:</w:t>
                  </w:r>
                </w:p>
              </w:tc>
            </w:tr>
            <w:tr w:rsidR="00811310" w14:paraId="066760E1" w14:textId="77777777" w:rsidTr="00954F95">
              <w:trPr>
                <w:gridAfter w:val="1"/>
                <w:wAfter w:w="207" w:type="dxa"/>
                <w:trHeight w:val="249"/>
              </w:trPr>
              <w:tc>
                <w:tcPr>
                  <w:tcW w:w="4223" w:type="dxa"/>
                  <w:gridSpan w:val="14"/>
                  <w:tcBorders>
                    <w:top w:val="nil"/>
                    <w:left w:val="nil"/>
                    <w:bottom w:val="nil"/>
                    <w:right w:val="single" w:sz="6" w:space="0" w:color="000000"/>
                  </w:tcBorders>
                  <w:hideMark/>
                </w:tcPr>
                <w:p w14:paraId="521D8C83" w14:textId="77777777" w:rsidR="00811310" w:rsidRDefault="00811310" w:rsidP="0081131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Заказчик</w:t>
                  </w:r>
                </w:p>
              </w:tc>
              <w:tc>
                <w:tcPr>
                  <w:tcW w:w="4754" w:type="dxa"/>
                  <w:gridSpan w:val="9"/>
                  <w:hideMark/>
                </w:tcPr>
                <w:p w14:paraId="52A45BEC" w14:textId="1674A448" w:rsidR="00811310" w:rsidRDefault="00811310" w:rsidP="00811310">
                  <w:pPr>
                    <w:spacing w:after="0" w:line="240" w:lineRule="auto"/>
                    <w:jc w:val="center"/>
                    <w:rPr>
                      <w:rFonts w:ascii="Arial" w:eastAsia="Times New Roman" w:hAnsi="Arial" w:cs="Arial"/>
                      <w:sz w:val="20"/>
                      <w:szCs w:val="20"/>
                      <w:lang w:eastAsia="ru-RU"/>
                    </w:rPr>
                  </w:pPr>
                  <w:r w:rsidRPr="00DA365A">
                    <w:t>Исполнитель</w:t>
                  </w:r>
                </w:p>
              </w:tc>
            </w:tr>
            <w:tr w:rsidR="00954F95" w14:paraId="3A1F6BA5" w14:textId="77777777" w:rsidTr="00954F95">
              <w:trPr>
                <w:trHeight w:val="249"/>
              </w:trPr>
              <w:tc>
                <w:tcPr>
                  <w:tcW w:w="4223" w:type="dxa"/>
                  <w:gridSpan w:val="14"/>
                  <w:tcBorders>
                    <w:top w:val="nil"/>
                    <w:left w:val="nil"/>
                    <w:bottom w:val="nil"/>
                    <w:right w:val="single" w:sz="6" w:space="0" w:color="000000"/>
                  </w:tcBorders>
                  <w:hideMark/>
                </w:tcPr>
                <w:p w14:paraId="46FC39AE" w14:textId="5BB5ABAF" w:rsidR="00954F95" w:rsidRPr="00441229" w:rsidRDefault="00954F95" w:rsidP="00954F95">
                  <w:pPr>
                    <w:spacing w:after="0" w:line="240" w:lineRule="auto"/>
                    <w:ind w:right="134"/>
                    <w:rPr>
                      <w:rFonts w:ascii="Arial" w:eastAsia="Times New Roman" w:hAnsi="Arial" w:cs="Arial"/>
                      <w:sz w:val="20"/>
                      <w:szCs w:val="20"/>
                      <w:lang w:eastAsia="ru-RU"/>
                    </w:rPr>
                  </w:pPr>
                  <w:r w:rsidRPr="00543A47">
                    <w:t>Акционерное общество</w:t>
                  </w:r>
                </w:p>
              </w:tc>
              <w:tc>
                <w:tcPr>
                  <w:tcW w:w="4961" w:type="dxa"/>
                  <w:gridSpan w:val="10"/>
                  <w:hideMark/>
                </w:tcPr>
                <w:p w14:paraId="553DACEA" w14:textId="0B70F3AE" w:rsidR="00954F95" w:rsidRDefault="00954F95" w:rsidP="00954F95">
                  <w:pPr>
                    <w:spacing w:after="0" w:line="240" w:lineRule="auto"/>
                    <w:ind w:right="708"/>
                    <w:jc w:val="both"/>
                    <w:rPr>
                      <w:rFonts w:ascii="Arial" w:eastAsia="Times New Roman" w:hAnsi="Arial" w:cs="Arial"/>
                      <w:sz w:val="20"/>
                      <w:szCs w:val="20"/>
                      <w:lang w:eastAsia="ru-RU"/>
                    </w:rPr>
                  </w:pPr>
                  <w:r w:rsidRPr="00DA365A">
                    <w:t>Общество с ограниченной ответственностью "Региональные Навигационно-информационные системы Камчатского края"</w:t>
                  </w:r>
                </w:p>
              </w:tc>
            </w:tr>
            <w:tr w:rsidR="00954F95" w14:paraId="4512D2D1" w14:textId="77777777" w:rsidTr="00954F95">
              <w:trPr>
                <w:trHeight w:val="249"/>
              </w:trPr>
              <w:tc>
                <w:tcPr>
                  <w:tcW w:w="4223" w:type="dxa"/>
                  <w:gridSpan w:val="14"/>
                  <w:tcBorders>
                    <w:top w:val="nil"/>
                    <w:left w:val="nil"/>
                    <w:bottom w:val="nil"/>
                    <w:right w:val="single" w:sz="6" w:space="0" w:color="000000"/>
                  </w:tcBorders>
                  <w:hideMark/>
                </w:tcPr>
                <w:p w14:paraId="62715C3A" w14:textId="7C8FA355" w:rsidR="00954F95" w:rsidRPr="00441229" w:rsidRDefault="00954F95" w:rsidP="00954F95">
                  <w:pPr>
                    <w:spacing w:after="0" w:line="240" w:lineRule="auto"/>
                    <w:ind w:right="134"/>
                  </w:pPr>
                  <w:r w:rsidRPr="00543A47">
                    <w:t>«Транспортная компания РусГидро»</w:t>
                  </w:r>
                </w:p>
              </w:tc>
              <w:tc>
                <w:tcPr>
                  <w:tcW w:w="4961" w:type="dxa"/>
                  <w:gridSpan w:val="10"/>
                </w:tcPr>
                <w:p w14:paraId="31EBFB42" w14:textId="66A85FBE" w:rsidR="00954F95" w:rsidRDefault="00954F95" w:rsidP="00954F95">
                  <w:pPr>
                    <w:spacing w:after="0" w:line="240" w:lineRule="auto"/>
                    <w:ind w:right="708"/>
                    <w:jc w:val="both"/>
                  </w:pPr>
                  <w:r w:rsidRPr="00DA365A">
                    <w:t>ИНН: 4101159122</w:t>
                  </w:r>
                </w:p>
              </w:tc>
            </w:tr>
            <w:tr w:rsidR="00954F95" w14:paraId="7C616D78" w14:textId="77777777" w:rsidTr="00954F95">
              <w:trPr>
                <w:trHeight w:val="249"/>
              </w:trPr>
              <w:tc>
                <w:tcPr>
                  <w:tcW w:w="4223" w:type="dxa"/>
                  <w:gridSpan w:val="14"/>
                  <w:tcBorders>
                    <w:top w:val="nil"/>
                    <w:left w:val="nil"/>
                    <w:bottom w:val="nil"/>
                    <w:right w:val="single" w:sz="6" w:space="0" w:color="000000"/>
                  </w:tcBorders>
                  <w:hideMark/>
                </w:tcPr>
                <w:p w14:paraId="7E2E6C78" w14:textId="3A2B403D" w:rsidR="00954F95" w:rsidRPr="00441229" w:rsidRDefault="00954F95" w:rsidP="00954F95">
                  <w:pPr>
                    <w:spacing w:after="0" w:line="240" w:lineRule="auto"/>
                    <w:ind w:right="134"/>
                  </w:pPr>
                  <w:r w:rsidRPr="00543A47">
                    <w:t>(АО «ТК РусГидро»)</w:t>
                  </w:r>
                </w:p>
              </w:tc>
              <w:tc>
                <w:tcPr>
                  <w:tcW w:w="4961" w:type="dxa"/>
                  <w:gridSpan w:val="10"/>
                </w:tcPr>
                <w:p w14:paraId="560441E9" w14:textId="77777777" w:rsidR="00954F95" w:rsidRDefault="00954F95" w:rsidP="00954F95">
                  <w:pPr>
                    <w:spacing w:after="0" w:line="240" w:lineRule="auto"/>
                    <w:ind w:right="708"/>
                    <w:jc w:val="both"/>
                  </w:pPr>
                </w:p>
              </w:tc>
            </w:tr>
            <w:tr w:rsidR="00954F95" w14:paraId="1128E336" w14:textId="77777777" w:rsidTr="00B37F7F">
              <w:trPr>
                <w:trHeight w:val="249"/>
              </w:trPr>
              <w:tc>
                <w:tcPr>
                  <w:tcW w:w="4223" w:type="dxa"/>
                  <w:gridSpan w:val="14"/>
                  <w:tcBorders>
                    <w:top w:val="nil"/>
                    <w:left w:val="nil"/>
                    <w:bottom w:val="nil"/>
                    <w:right w:val="single" w:sz="6" w:space="0" w:color="000000"/>
                  </w:tcBorders>
                  <w:hideMark/>
                </w:tcPr>
                <w:p w14:paraId="40B18F07" w14:textId="0C13A44B" w:rsidR="00954F95" w:rsidRPr="00441229" w:rsidRDefault="00954F95" w:rsidP="00954F95">
                  <w:pPr>
                    <w:spacing w:after="0" w:line="240" w:lineRule="auto"/>
                    <w:ind w:right="134"/>
                    <w:rPr>
                      <w:rFonts w:ascii="Arial" w:eastAsia="Times New Roman" w:hAnsi="Arial" w:cs="Arial"/>
                      <w:sz w:val="20"/>
                      <w:szCs w:val="20"/>
                      <w:lang w:eastAsia="ru-RU"/>
                    </w:rPr>
                  </w:pPr>
                  <w:r w:rsidRPr="00543A47">
                    <w:t>Юридический адрес: 655619, Республика Хакасия, г. Саяногорск, рп. Черемушки, дом 101</w:t>
                  </w:r>
                </w:p>
              </w:tc>
              <w:tc>
                <w:tcPr>
                  <w:tcW w:w="4961" w:type="dxa"/>
                  <w:gridSpan w:val="10"/>
                  <w:hideMark/>
                </w:tcPr>
                <w:p w14:paraId="76C8D1E3" w14:textId="6A3E5111" w:rsidR="00954F95" w:rsidRDefault="00954F95" w:rsidP="00954F95">
                  <w:pPr>
                    <w:spacing w:after="0" w:line="240" w:lineRule="auto"/>
                    <w:ind w:right="708"/>
                    <w:rPr>
                      <w:rFonts w:ascii="Arial" w:eastAsia="Times New Roman" w:hAnsi="Arial" w:cs="Arial"/>
                      <w:sz w:val="20"/>
                      <w:szCs w:val="20"/>
                      <w:lang w:eastAsia="ru-RU"/>
                    </w:rPr>
                  </w:pPr>
                  <w:r w:rsidRPr="00DA365A">
                    <w:t xml:space="preserve">Юр. адрес: 683031, Камчатский край, Петропавловск-Камчатский г, </w:t>
                  </w:r>
                  <w:proofErr w:type="spellStart"/>
                  <w:r w:rsidRPr="00DA365A">
                    <w:t>Бохняка</w:t>
                  </w:r>
                  <w:proofErr w:type="spellEnd"/>
                  <w:r w:rsidRPr="00DA365A">
                    <w:t xml:space="preserve"> </w:t>
                  </w:r>
                  <w:proofErr w:type="spellStart"/>
                  <w:r w:rsidRPr="00DA365A">
                    <w:t>ул</w:t>
                  </w:r>
                  <w:proofErr w:type="spellEnd"/>
                  <w:r w:rsidRPr="00DA365A">
                    <w:t>, дом № 14, квартира 24</w:t>
                  </w:r>
                </w:p>
              </w:tc>
            </w:tr>
            <w:tr w:rsidR="00954F95" w14:paraId="3CBCE897" w14:textId="77777777" w:rsidTr="00954F95">
              <w:trPr>
                <w:trHeight w:val="249"/>
              </w:trPr>
              <w:tc>
                <w:tcPr>
                  <w:tcW w:w="4223" w:type="dxa"/>
                  <w:gridSpan w:val="14"/>
                  <w:tcBorders>
                    <w:top w:val="nil"/>
                    <w:left w:val="nil"/>
                    <w:bottom w:val="nil"/>
                    <w:right w:val="single" w:sz="6" w:space="0" w:color="000000"/>
                  </w:tcBorders>
                  <w:hideMark/>
                </w:tcPr>
                <w:p w14:paraId="68A137E7" w14:textId="58425BA5" w:rsidR="00954F95" w:rsidRPr="00441229" w:rsidRDefault="00954F95" w:rsidP="00954F95">
                  <w:pPr>
                    <w:spacing w:after="0" w:line="240" w:lineRule="auto"/>
                    <w:ind w:right="134"/>
                    <w:rPr>
                      <w:rFonts w:ascii="Arial" w:eastAsia="Times New Roman" w:hAnsi="Arial" w:cs="Arial"/>
                      <w:sz w:val="20"/>
                      <w:szCs w:val="20"/>
                      <w:lang w:eastAsia="ru-RU"/>
                    </w:rPr>
                  </w:pPr>
                  <w:r w:rsidRPr="00543A47">
                    <w:t>ОГРН: 1031900676356;</w:t>
                  </w:r>
                </w:p>
              </w:tc>
              <w:tc>
                <w:tcPr>
                  <w:tcW w:w="4961" w:type="dxa"/>
                  <w:gridSpan w:val="10"/>
                  <w:hideMark/>
                </w:tcPr>
                <w:p w14:paraId="0BEA75FB" w14:textId="19D0D516" w:rsidR="00954F95" w:rsidRPr="0009571F" w:rsidRDefault="00954F95" w:rsidP="00954F95">
                  <w:pPr>
                    <w:ind w:right="279"/>
                  </w:pPr>
                  <w:r w:rsidRPr="00DA365A">
                    <w:t xml:space="preserve">Факт адрес: 683024, Камчатский край, г. Петропавловск-Камчатский, </w:t>
                  </w:r>
                  <w:proofErr w:type="spellStart"/>
                  <w:r w:rsidRPr="00DA365A">
                    <w:t>пр-кт</w:t>
                  </w:r>
                  <w:proofErr w:type="spellEnd"/>
                  <w:r w:rsidRPr="00DA365A">
                    <w:t xml:space="preserve"> 50 лет Октября, д. 17, офис 302</w:t>
                  </w:r>
                </w:p>
              </w:tc>
            </w:tr>
            <w:tr w:rsidR="00954F95" w14:paraId="352C39F3" w14:textId="77777777" w:rsidTr="00954F95">
              <w:trPr>
                <w:trHeight w:val="249"/>
              </w:trPr>
              <w:tc>
                <w:tcPr>
                  <w:tcW w:w="4223" w:type="dxa"/>
                  <w:gridSpan w:val="14"/>
                  <w:tcBorders>
                    <w:top w:val="nil"/>
                    <w:left w:val="nil"/>
                    <w:bottom w:val="nil"/>
                    <w:right w:val="single" w:sz="6" w:space="0" w:color="000000"/>
                  </w:tcBorders>
                  <w:hideMark/>
                </w:tcPr>
                <w:p w14:paraId="3633AA7E" w14:textId="3BA93048" w:rsidR="00954F95" w:rsidRPr="00441229" w:rsidRDefault="00954F95" w:rsidP="00954F95">
                  <w:pPr>
                    <w:spacing w:after="0" w:line="240" w:lineRule="auto"/>
                    <w:ind w:right="134"/>
                    <w:rPr>
                      <w:rFonts w:ascii="Arial" w:eastAsia="Times New Roman" w:hAnsi="Arial" w:cs="Arial"/>
                      <w:sz w:val="20"/>
                      <w:szCs w:val="20"/>
                      <w:lang w:eastAsia="ru-RU"/>
                    </w:rPr>
                  </w:pPr>
                  <w:r w:rsidRPr="00543A47">
                    <w:t>ИНН: 1902018248; КПП: 190201001;</w:t>
                  </w:r>
                </w:p>
              </w:tc>
              <w:tc>
                <w:tcPr>
                  <w:tcW w:w="4961" w:type="dxa"/>
                  <w:gridSpan w:val="10"/>
                  <w:hideMark/>
                </w:tcPr>
                <w:p w14:paraId="7720821B" w14:textId="2EAA1A20" w:rsidR="00954F95" w:rsidRDefault="00954F95" w:rsidP="00954F95">
                  <w:pPr>
                    <w:spacing w:after="0" w:line="240" w:lineRule="auto"/>
                    <w:ind w:right="708"/>
                    <w:rPr>
                      <w:rFonts w:ascii="Arial" w:eastAsia="Times New Roman" w:hAnsi="Arial" w:cs="Arial"/>
                      <w:sz w:val="20"/>
                      <w:szCs w:val="20"/>
                      <w:lang w:eastAsia="ru-RU"/>
                    </w:rPr>
                  </w:pPr>
                  <w:r w:rsidRPr="00DA365A">
                    <w:t>Электронная почта: info@rnis41.ru</w:t>
                  </w:r>
                </w:p>
              </w:tc>
            </w:tr>
            <w:tr w:rsidR="00954F95" w:rsidRPr="00731D39" w14:paraId="18C454F2" w14:textId="77777777" w:rsidTr="00B37F7F">
              <w:trPr>
                <w:trHeight w:val="249"/>
              </w:trPr>
              <w:tc>
                <w:tcPr>
                  <w:tcW w:w="4223" w:type="dxa"/>
                  <w:gridSpan w:val="14"/>
                  <w:tcBorders>
                    <w:top w:val="nil"/>
                    <w:left w:val="nil"/>
                    <w:bottom w:val="nil"/>
                    <w:right w:val="single" w:sz="6" w:space="0" w:color="000000"/>
                  </w:tcBorders>
                  <w:hideMark/>
                </w:tcPr>
                <w:p w14:paraId="7CB7E7BB" w14:textId="073338F0" w:rsidR="00954F95" w:rsidRPr="00441229" w:rsidRDefault="00954F95" w:rsidP="00954F95">
                  <w:pPr>
                    <w:spacing w:after="0" w:line="240" w:lineRule="auto"/>
                    <w:ind w:right="134"/>
                    <w:rPr>
                      <w:rFonts w:ascii="Arial" w:eastAsia="Times New Roman" w:hAnsi="Arial" w:cs="Arial"/>
                      <w:sz w:val="20"/>
                      <w:szCs w:val="20"/>
                      <w:lang w:val="en-US" w:eastAsia="ru-RU"/>
                    </w:rPr>
                  </w:pPr>
                  <w:r w:rsidRPr="00543A47">
                    <w:t>р/с 40702 810 7 9500 0000002</w:t>
                  </w:r>
                </w:p>
              </w:tc>
              <w:tc>
                <w:tcPr>
                  <w:tcW w:w="4961" w:type="dxa"/>
                  <w:gridSpan w:val="10"/>
                  <w:hideMark/>
                </w:tcPr>
                <w:p w14:paraId="3641E393" w14:textId="2E4FFBB2" w:rsidR="00954F95" w:rsidRPr="00731D39" w:rsidRDefault="00954F95" w:rsidP="00954F95">
                  <w:pPr>
                    <w:spacing w:after="0" w:line="240" w:lineRule="auto"/>
                    <w:ind w:right="708"/>
                    <w:rPr>
                      <w:rFonts w:ascii="Arial" w:eastAsia="Times New Roman" w:hAnsi="Arial" w:cs="Arial"/>
                      <w:sz w:val="20"/>
                      <w:szCs w:val="20"/>
                      <w:lang w:val="en-US" w:eastAsia="ru-RU"/>
                    </w:rPr>
                  </w:pPr>
                  <w:r w:rsidRPr="00DA365A">
                    <w:t>Телефон: +7 (4152) 305999</w:t>
                  </w:r>
                </w:p>
              </w:tc>
            </w:tr>
            <w:tr w:rsidR="00954F95" w:rsidRPr="00731D39" w14:paraId="48EF9BE4" w14:textId="77777777" w:rsidTr="00B37F7F">
              <w:trPr>
                <w:trHeight w:val="249"/>
              </w:trPr>
              <w:tc>
                <w:tcPr>
                  <w:tcW w:w="4223" w:type="dxa"/>
                  <w:gridSpan w:val="14"/>
                  <w:tcBorders>
                    <w:top w:val="nil"/>
                    <w:left w:val="nil"/>
                    <w:bottom w:val="nil"/>
                    <w:right w:val="single" w:sz="6" w:space="0" w:color="000000"/>
                  </w:tcBorders>
                  <w:hideMark/>
                </w:tcPr>
                <w:p w14:paraId="3EFB99E3" w14:textId="76F20AA8" w:rsidR="00954F95" w:rsidRPr="00441229" w:rsidRDefault="00954F95" w:rsidP="00954F95">
                  <w:pPr>
                    <w:rPr>
                      <w:rFonts w:ascii="Arial" w:eastAsia="Times New Roman" w:hAnsi="Arial" w:cs="Arial"/>
                      <w:sz w:val="20"/>
                      <w:szCs w:val="20"/>
                      <w:lang w:val="en-US" w:eastAsia="ru-RU"/>
                    </w:rPr>
                  </w:pPr>
                  <w:r w:rsidRPr="00543A47">
                    <w:t xml:space="preserve">«Газпромбанк» (Акционерное общество) </w:t>
                  </w:r>
                </w:p>
              </w:tc>
              <w:tc>
                <w:tcPr>
                  <w:tcW w:w="4961" w:type="dxa"/>
                  <w:gridSpan w:val="10"/>
                  <w:hideMark/>
                </w:tcPr>
                <w:p w14:paraId="554B685D" w14:textId="77777777" w:rsidR="00954F95" w:rsidRPr="00731D39" w:rsidRDefault="00954F95" w:rsidP="00954F95">
                  <w:pPr>
                    <w:spacing w:after="0"/>
                    <w:rPr>
                      <w:sz w:val="20"/>
                      <w:szCs w:val="20"/>
                      <w:lang w:val="en-US" w:eastAsia="ru-RU"/>
                    </w:rPr>
                  </w:pPr>
                </w:p>
              </w:tc>
            </w:tr>
            <w:tr w:rsidR="00954F95" w14:paraId="3756FF81" w14:textId="77777777" w:rsidTr="00B37F7F">
              <w:trPr>
                <w:trHeight w:val="249"/>
              </w:trPr>
              <w:tc>
                <w:tcPr>
                  <w:tcW w:w="4223" w:type="dxa"/>
                  <w:gridSpan w:val="14"/>
                  <w:tcBorders>
                    <w:top w:val="nil"/>
                    <w:left w:val="nil"/>
                    <w:bottom w:val="nil"/>
                    <w:right w:val="single" w:sz="6" w:space="0" w:color="000000"/>
                  </w:tcBorders>
                  <w:hideMark/>
                </w:tcPr>
                <w:p w14:paraId="2B3C4715" w14:textId="2CA0F2E5" w:rsidR="00954F95" w:rsidRPr="00441229" w:rsidRDefault="00954F95" w:rsidP="00954F95">
                  <w:pPr>
                    <w:spacing w:after="0" w:line="240" w:lineRule="auto"/>
                    <w:ind w:right="134"/>
                    <w:jc w:val="both"/>
                    <w:rPr>
                      <w:rFonts w:ascii="Arial" w:eastAsia="Times New Roman" w:hAnsi="Arial" w:cs="Arial"/>
                      <w:sz w:val="20"/>
                      <w:szCs w:val="20"/>
                      <w:lang w:eastAsia="ru-RU"/>
                    </w:rPr>
                  </w:pPr>
                  <w:r w:rsidRPr="00543A47">
                    <w:t xml:space="preserve">ГПБ (АО) г. Москва </w:t>
                  </w:r>
                </w:p>
              </w:tc>
              <w:tc>
                <w:tcPr>
                  <w:tcW w:w="4961" w:type="dxa"/>
                  <w:gridSpan w:val="10"/>
                  <w:hideMark/>
                </w:tcPr>
                <w:p w14:paraId="427FAE85" w14:textId="0383B2A9" w:rsidR="00954F95" w:rsidRDefault="00954F95" w:rsidP="00954F95">
                  <w:pPr>
                    <w:spacing w:after="0" w:line="240" w:lineRule="auto"/>
                    <w:ind w:right="708"/>
                    <w:rPr>
                      <w:rFonts w:ascii="Arial" w:eastAsia="Times New Roman" w:hAnsi="Arial" w:cs="Arial"/>
                      <w:sz w:val="20"/>
                      <w:szCs w:val="20"/>
                      <w:lang w:eastAsia="ru-RU"/>
                    </w:rPr>
                  </w:pPr>
                  <w:r w:rsidRPr="00DA365A">
                    <w:t>Банк: 40702810536170001291, в 044442607 СЕВЕРО-ВОСТОЧНОЕ ОТДЕЛЕНИЕ N8645 ПАО СБЕРБАНК</w:t>
                  </w:r>
                </w:p>
              </w:tc>
            </w:tr>
            <w:tr w:rsidR="00811310" w14:paraId="77C51607" w14:textId="77777777" w:rsidTr="00B37F7F">
              <w:trPr>
                <w:trHeight w:val="249"/>
              </w:trPr>
              <w:tc>
                <w:tcPr>
                  <w:tcW w:w="4223" w:type="dxa"/>
                  <w:gridSpan w:val="14"/>
                  <w:tcBorders>
                    <w:top w:val="nil"/>
                    <w:left w:val="nil"/>
                    <w:bottom w:val="nil"/>
                    <w:right w:val="single" w:sz="6" w:space="0" w:color="000000"/>
                  </w:tcBorders>
                  <w:hideMark/>
                </w:tcPr>
                <w:p w14:paraId="1F94D3E1" w14:textId="77777777" w:rsidR="00811310" w:rsidRPr="00441229" w:rsidRDefault="00811310" w:rsidP="00811310">
                  <w:pPr>
                    <w:rPr>
                      <w:rFonts w:ascii="Arial" w:eastAsia="Times New Roman" w:hAnsi="Arial" w:cs="Arial"/>
                      <w:sz w:val="20"/>
                      <w:szCs w:val="20"/>
                      <w:lang w:eastAsia="ru-RU"/>
                    </w:rPr>
                  </w:pPr>
                </w:p>
              </w:tc>
              <w:tc>
                <w:tcPr>
                  <w:tcW w:w="4961" w:type="dxa"/>
                  <w:gridSpan w:val="10"/>
                  <w:hideMark/>
                </w:tcPr>
                <w:p w14:paraId="2B911450" w14:textId="77777777" w:rsidR="00811310" w:rsidRDefault="00811310" w:rsidP="00811310">
                  <w:pPr>
                    <w:spacing w:after="0"/>
                    <w:rPr>
                      <w:sz w:val="20"/>
                      <w:szCs w:val="20"/>
                      <w:lang w:eastAsia="ru-RU"/>
                    </w:rPr>
                  </w:pPr>
                </w:p>
              </w:tc>
            </w:tr>
            <w:tr w:rsidR="00811310" w14:paraId="5412BCCD" w14:textId="77777777" w:rsidTr="00B37F7F">
              <w:trPr>
                <w:trHeight w:val="80"/>
              </w:trPr>
              <w:tc>
                <w:tcPr>
                  <w:tcW w:w="4223" w:type="dxa"/>
                  <w:gridSpan w:val="14"/>
                  <w:tcBorders>
                    <w:top w:val="nil"/>
                    <w:left w:val="nil"/>
                    <w:bottom w:val="nil"/>
                    <w:right w:val="single" w:sz="6" w:space="0" w:color="000000"/>
                  </w:tcBorders>
                  <w:hideMark/>
                </w:tcPr>
                <w:p w14:paraId="5EEB09FF" w14:textId="77777777" w:rsidR="00811310" w:rsidRPr="00441229" w:rsidRDefault="00811310" w:rsidP="00811310">
                  <w:pPr>
                    <w:spacing w:after="0"/>
                    <w:rPr>
                      <w:sz w:val="20"/>
                      <w:szCs w:val="20"/>
                      <w:lang w:eastAsia="ru-RU"/>
                    </w:rPr>
                  </w:pPr>
                </w:p>
              </w:tc>
              <w:tc>
                <w:tcPr>
                  <w:tcW w:w="4961" w:type="dxa"/>
                  <w:gridSpan w:val="10"/>
                  <w:hideMark/>
                </w:tcPr>
                <w:p w14:paraId="79EB546C" w14:textId="77777777" w:rsidR="00811310" w:rsidRDefault="00811310" w:rsidP="00811310">
                  <w:pPr>
                    <w:spacing w:after="0"/>
                    <w:rPr>
                      <w:sz w:val="20"/>
                      <w:szCs w:val="20"/>
                      <w:lang w:eastAsia="ru-RU"/>
                    </w:rPr>
                  </w:pPr>
                </w:p>
              </w:tc>
            </w:tr>
            <w:tr w:rsidR="00811310" w14:paraId="2EB73D62" w14:textId="77777777" w:rsidTr="00B37F7F">
              <w:trPr>
                <w:gridAfter w:val="2"/>
                <w:wAfter w:w="1292" w:type="dxa"/>
                <w:trHeight w:val="249"/>
              </w:trPr>
              <w:tc>
                <w:tcPr>
                  <w:tcW w:w="66" w:type="dxa"/>
                  <w:hideMark/>
                </w:tcPr>
                <w:p w14:paraId="6DE1F131" w14:textId="77777777" w:rsidR="00811310" w:rsidRPr="00441229" w:rsidRDefault="00811310" w:rsidP="00811310">
                  <w:pPr>
                    <w:spacing w:after="0"/>
                    <w:rPr>
                      <w:sz w:val="20"/>
                      <w:szCs w:val="20"/>
                      <w:lang w:eastAsia="ru-RU"/>
                    </w:rPr>
                  </w:pPr>
                </w:p>
              </w:tc>
              <w:tc>
                <w:tcPr>
                  <w:tcW w:w="68" w:type="dxa"/>
                  <w:hideMark/>
                </w:tcPr>
                <w:p w14:paraId="0FEED426" w14:textId="77777777" w:rsidR="00811310" w:rsidRPr="00441229" w:rsidRDefault="00811310" w:rsidP="00811310">
                  <w:pPr>
                    <w:spacing w:after="0"/>
                    <w:rPr>
                      <w:sz w:val="20"/>
                      <w:szCs w:val="20"/>
                      <w:lang w:eastAsia="ru-RU"/>
                    </w:rPr>
                  </w:pPr>
                </w:p>
              </w:tc>
              <w:tc>
                <w:tcPr>
                  <w:tcW w:w="67" w:type="dxa"/>
                  <w:hideMark/>
                </w:tcPr>
                <w:p w14:paraId="584D6648" w14:textId="77777777" w:rsidR="00811310" w:rsidRPr="00441229" w:rsidRDefault="00811310" w:rsidP="00811310">
                  <w:pPr>
                    <w:spacing w:after="0"/>
                    <w:rPr>
                      <w:sz w:val="20"/>
                      <w:szCs w:val="20"/>
                      <w:lang w:eastAsia="ru-RU"/>
                    </w:rPr>
                  </w:pPr>
                </w:p>
              </w:tc>
              <w:tc>
                <w:tcPr>
                  <w:tcW w:w="67" w:type="dxa"/>
                  <w:hideMark/>
                </w:tcPr>
                <w:p w14:paraId="2C59C601" w14:textId="77777777" w:rsidR="00811310" w:rsidRPr="00441229" w:rsidRDefault="00811310" w:rsidP="00811310">
                  <w:pPr>
                    <w:spacing w:after="0"/>
                    <w:rPr>
                      <w:sz w:val="20"/>
                      <w:szCs w:val="20"/>
                      <w:lang w:eastAsia="ru-RU"/>
                    </w:rPr>
                  </w:pPr>
                </w:p>
              </w:tc>
              <w:tc>
                <w:tcPr>
                  <w:tcW w:w="66" w:type="dxa"/>
                  <w:hideMark/>
                </w:tcPr>
                <w:p w14:paraId="0B0DD2C8" w14:textId="77777777" w:rsidR="00811310" w:rsidRPr="00441229" w:rsidRDefault="00811310" w:rsidP="00811310">
                  <w:pPr>
                    <w:spacing w:after="0"/>
                    <w:rPr>
                      <w:sz w:val="20"/>
                      <w:szCs w:val="20"/>
                      <w:lang w:eastAsia="ru-RU"/>
                    </w:rPr>
                  </w:pPr>
                </w:p>
              </w:tc>
              <w:tc>
                <w:tcPr>
                  <w:tcW w:w="65" w:type="dxa"/>
                  <w:hideMark/>
                </w:tcPr>
                <w:p w14:paraId="2C5C01E6" w14:textId="77777777" w:rsidR="00811310" w:rsidRPr="00441229" w:rsidRDefault="00811310" w:rsidP="00811310">
                  <w:pPr>
                    <w:spacing w:after="0"/>
                    <w:rPr>
                      <w:sz w:val="20"/>
                      <w:szCs w:val="20"/>
                      <w:lang w:eastAsia="ru-RU"/>
                    </w:rPr>
                  </w:pPr>
                </w:p>
              </w:tc>
              <w:tc>
                <w:tcPr>
                  <w:tcW w:w="65" w:type="dxa"/>
                  <w:hideMark/>
                </w:tcPr>
                <w:p w14:paraId="60C193B8" w14:textId="77777777" w:rsidR="00811310" w:rsidRPr="00441229" w:rsidRDefault="00811310" w:rsidP="00811310">
                  <w:pPr>
                    <w:spacing w:after="0"/>
                    <w:rPr>
                      <w:sz w:val="20"/>
                      <w:szCs w:val="20"/>
                      <w:lang w:eastAsia="ru-RU"/>
                    </w:rPr>
                  </w:pPr>
                </w:p>
              </w:tc>
              <w:tc>
                <w:tcPr>
                  <w:tcW w:w="65" w:type="dxa"/>
                  <w:hideMark/>
                </w:tcPr>
                <w:p w14:paraId="7D4CD866" w14:textId="77777777" w:rsidR="00811310" w:rsidRPr="00441229" w:rsidRDefault="00811310" w:rsidP="00811310">
                  <w:pPr>
                    <w:spacing w:after="0"/>
                    <w:rPr>
                      <w:sz w:val="20"/>
                      <w:szCs w:val="20"/>
                      <w:lang w:eastAsia="ru-RU"/>
                    </w:rPr>
                  </w:pPr>
                </w:p>
              </w:tc>
              <w:tc>
                <w:tcPr>
                  <w:tcW w:w="65" w:type="dxa"/>
                  <w:hideMark/>
                </w:tcPr>
                <w:p w14:paraId="0816CA1A" w14:textId="77777777" w:rsidR="00811310" w:rsidRPr="00441229" w:rsidRDefault="00811310" w:rsidP="00811310">
                  <w:pPr>
                    <w:spacing w:after="0"/>
                    <w:rPr>
                      <w:sz w:val="20"/>
                      <w:szCs w:val="20"/>
                      <w:lang w:eastAsia="ru-RU"/>
                    </w:rPr>
                  </w:pPr>
                </w:p>
              </w:tc>
              <w:tc>
                <w:tcPr>
                  <w:tcW w:w="65" w:type="dxa"/>
                  <w:hideMark/>
                </w:tcPr>
                <w:p w14:paraId="6D540376" w14:textId="77777777" w:rsidR="00811310" w:rsidRPr="00441229" w:rsidRDefault="00811310" w:rsidP="00811310">
                  <w:pPr>
                    <w:spacing w:after="0"/>
                    <w:rPr>
                      <w:sz w:val="20"/>
                      <w:szCs w:val="20"/>
                      <w:lang w:eastAsia="ru-RU"/>
                    </w:rPr>
                  </w:pPr>
                </w:p>
              </w:tc>
              <w:tc>
                <w:tcPr>
                  <w:tcW w:w="65" w:type="dxa"/>
                  <w:hideMark/>
                </w:tcPr>
                <w:p w14:paraId="4B15B2AA" w14:textId="77777777" w:rsidR="00811310" w:rsidRPr="00441229" w:rsidRDefault="00811310" w:rsidP="00811310">
                  <w:pPr>
                    <w:spacing w:after="0"/>
                    <w:rPr>
                      <w:sz w:val="20"/>
                      <w:szCs w:val="20"/>
                      <w:lang w:eastAsia="ru-RU"/>
                    </w:rPr>
                  </w:pPr>
                </w:p>
              </w:tc>
              <w:tc>
                <w:tcPr>
                  <w:tcW w:w="65" w:type="dxa"/>
                  <w:hideMark/>
                </w:tcPr>
                <w:p w14:paraId="1A73F3B5" w14:textId="77777777" w:rsidR="00811310" w:rsidRPr="00441229" w:rsidRDefault="00811310" w:rsidP="00811310">
                  <w:pPr>
                    <w:spacing w:after="0"/>
                    <w:rPr>
                      <w:sz w:val="20"/>
                      <w:szCs w:val="20"/>
                      <w:lang w:eastAsia="ru-RU"/>
                    </w:rPr>
                  </w:pPr>
                </w:p>
              </w:tc>
              <w:tc>
                <w:tcPr>
                  <w:tcW w:w="65" w:type="dxa"/>
                  <w:vAlign w:val="center"/>
                  <w:hideMark/>
                </w:tcPr>
                <w:p w14:paraId="6D593953" w14:textId="77777777" w:rsidR="00811310" w:rsidRPr="00441229" w:rsidRDefault="00811310" w:rsidP="00811310">
                  <w:pPr>
                    <w:spacing w:after="0"/>
                    <w:rPr>
                      <w:sz w:val="20"/>
                      <w:szCs w:val="20"/>
                      <w:lang w:eastAsia="ru-RU"/>
                    </w:rPr>
                  </w:pPr>
                </w:p>
              </w:tc>
              <w:tc>
                <w:tcPr>
                  <w:tcW w:w="3369" w:type="dxa"/>
                  <w:tcBorders>
                    <w:top w:val="nil"/>
                    <w:left w:val="nil"/>
                    <w:bottom w:val="nil"/>
                    <w:right w:val="single" w:sz="6" w:space="0" w:color="000000"/>
                  </w:tcBorders>
                  <w:vAlign w:val="center"/>
                  <w:hideMark/>
                </w:tcPr>
                <w:p w14:paraId="12F90570" w14:textId="77777777" w:rsidR="00811310" w:rsidRPr="00441229" w:rsidRDefault="00811310" w:rsidP="00811310">
                  <w:pPr>
                    <w:spacing w:after="0"/>
                    <w:rPr>
                      <w:sz w:val="20"/>
                      <w:szCs w:val="20"/>
                      <w:lang w:eastAsia="ru-RU"/>
                    </w:rPr>
                  </w:pPr>
                </w:p>
              </w:tc>
              <w:tc>
                <w:tcPr>
                  <w:tcW w:w="3319" w:type="dxa"/>
                  <w:vAlign w:val="center"/>
                  <w:hideMark/>
                </w:tcPr>
                <w:p w14:paraId="76525CE5" w14:textId="77777777" w:rsidR="00811310" w:rsidRDefault="00811310" w:rsidP="00811310">
                  <w:pPr>
                    <w:spacing w:after="0"/>
                    <w:rPr>
                      <w:sz w:val="20"/>
                      <w:szCs w:val="20"/>
                      <w:lang w:eastAsia="ru-RU"/>
                    </w:rPr>
                  </w:pPr>
                </w:p>
              </w:tc>
              <w:tc>
                <w:tcPr>
                  <w:tcW w:w="50" w:type="dxa"/>
                  <w:vAlign w:val="center"/>
                  <w:hideMark/>
                </w:tcPr>
                <w:p w14:paraId="50C2BAC5" w14:textId="77777777" w:rsidR="00811310" w:rsidRDefault="00811310" w:rsidP="00811310">
                  <w:pPr>
                    <w:spacing w:after="0"/>
                    <w:rPr>
                      <w:sz w:val="20"/>
                      <w:szCs w:val="20"/>
                      <w:lang w:eastAsia="ru-RU"/>
                    </w:rPr>
                  </w:pPr>
                </w:p>
              </w:tc>
              <w:tc>
                <w:tcPr>
                  <w:tcW w:w="50" w:type="dxa"/>
                  <w:vAlign w:val="center"/>
                  <w:hideMark/>
                </w:tcPr>
                <w:p w14:paraId="598401E3" w14:textId="77777777" w:rsidR="00811310" w:rsidRDefault="00811310" w:rsidP="00811310">
                  <w:pPr>
                    <w:spacing w:after="0"/>
                    <w:rPr>
                      <w:sz w:val="20"/>
                      <w:szCs w:val="20"/>
                      <w:lang w:eastAsia="ru-RU"/>
                    </w:rPr>
                  </w:pPr>
                </w:p>
              </w:tc>
              <w:tc>
                <w:tcPr>
                  <w:tcW w:w="50" w:type="dxa"/>
                  <w:vAlign w:val="center"/>
                  <w:hideMark/>
                </w:tcPr>
                <w:p w14:paraId="38495801" w14:textId="77777777" w:rsidR="00811310" w:rsidRDefault="00811310" w:rsidP="00811310">
                  <w:pPr>
                    <w:spacing w:after="0"/>
                    <w:rPr>
                      <w:sz w:val="20"/>
                      <w:szCs w:val="20"/>
                      <w:lang w:eastAsia="ru-RU"/>
                    </w:rPr>
                  </w:pPr>
                </w:p>
              </w:tc>
              <w:tc>
                <w:tcPr>
                  <w:tcW w:w="50" w:type="dxa"/>
                  <w:vAlign w:val="center"/>
                  <w:hideMark/>
                </w:tcPr>
                <w:p w14:paraId="70C1DF79" w14:textId="77777777" w:rsidR="00811310" w:rsidRDefault="00811310" w:rsidP="00811310">
                  <w:pPr>
                    <w:spacing w:after="0"/>
                    <w:rPr>
                      <w:sz w:val="20"/>
                      <w:szCs w:val="20"/>
                      <w:lang w:eastAsia="ru-RU"/>
                    </w:rPr>
                  </w:pPr>
                </w:p>
              </w:tc>
              <w:tc>
                <w:tcPr>
                  <w:tcW w:w="50" w:type="dxa"/>
                  <w:vAlign w:val="center"/>
                  <w:hideMark/>
                </w:tcPr>
                <w:p w14:paraId="58A71F3D" w14:textId="77777777" w:rsidR="00811310" w:rsidRDefault="00811310" w:rsidP="00811310">
                  <w:pPr>
                    <w:spacing w:after="0"/>
                    <w:rPr>
                      <w:sz w:val="20"/>
                      <w:szCs w:val="20"/>
                      <w:lang w:eastAsia="ru-RU"/>
                    </w:rPr>
                  </w:pPr>
                </w:p>
              </w:tc>
              <w:tc>
                <w:tcPr>
                  <w:tcW w:w="50" w:type="dxa"/>
                  <w:vAlign w:val="center"/>
                  <w:hideMark/>
                </w:tcPr>
                <w:p w14:paraId="1E6651C9" w14:textId="77777777" w:rsidR="00811310" w:rsidRDefault="00811310" w:rsidP="00811310">
                  <w:pPr>
                    <w:spacing w:after="0"/>
                    <w:rPr>
                      <w:sz w:val="20"/>
                      <w:szCs w:val="20"/>
                      <w:lang w:eastAsia="ru-RU"/>
                    </w:rPr>
                  </w:pPr>
                </w:p>
              </w:tc>
              <w:tc>
                <w:tcPr>
                  <w:tcW w:w="50" w:type="dxa"/>
                  <w:vAlign w:val="center"/>
                  <w:hideMark/>
                </w:tcPr>
                <w:p w14:paraId="565C51B4" w14:textId="77777777" w:rsidR="00811310" w:rsidRDefault="00811310" w:rsidP="00811310">
                  <w:pPr>
                    <w:spacing w:after="0"/>
                    <w:rPr>
                      <w:sz w:val="20"/>
                      <w:szCs w:val="20"/>
                      <w:lang w:eastAsia="ru-RU"/>
                    </w:rPr>
                  </w:pPr>
                </w:p>
              </w:tc>
            </w:tr>
            <w:tr w:rsidR="00811310" w14:paraId="213CAD0D" w14:textId="77777777" w:rsidTr="00954F95">
              <w:trPr>
                <w:trHeight w:val="249"/>
              </w:trPr>
              <w:tc>
                <w:tcPr>
                  <w:tcW w:w="4223" w:type="dxa"/>
                  <w:gridSpan w:val="14"/>
                  <w:tcBorders>
                    <w:top w:val="nil"/>
                    <w:left w:val="nil"/>
                    <w:bottom w:val="nil"/>
                    <w:right w:val="single" w:sz="6" w:space="0" w:color="000000"/>
                  </w:tcBorders>
                  <w:vAlign w:val="center"/>
                  <w:hideMark/>
                </w:tcPr>
                <w:p w14:paraId="46BAAE05" w14:textId="4893E935" w:rsidR="00811310" w:rsidRPr="00441229" w:rsidRDefault="00811310" w:rsidP="00811310">
                  <w:pPr>
                    <w:spacing w:after="0" w:line="240" w:lineRule="auto"/>
                    <w:ind w:right="134"/>
                    <w:rPr>
                      <w:rFonts w:ascii="Arial" w:eastAsia="Times New Roman" w:hAnsi="Arial" w:cs="Arial"/>
                      <w:sz w:val="20"/>
                      <w:szCs w:val="20"/>
                      <w:lang w:eastAsia="ru-RU"/>
                    </w:rPr>
                  </w:pPr>
                  <w:r w:rsidRPr="00441229">
                    <w:rPr>
                      <w:rFonts w:ascii="Arial" w:eastAsia="Times New Roman" w:hAnsi="Arial" w:cs="Arial"/>
                      <w:sz w:val="20"/>
                      <w:szCs w:val="20"/>
                      <w:lang w:eastAsia="ru-RU"/>
                    </w:rPr>
                    <w:t xml:space="preserve">________________/ </w:t>
                  </w:r>
                  <w:r>
                    <w:rPr>
                      <w:rFonts w:ascii="Arial" w:eastAsia="Times New Roman" w:hAnsi="Arial" w:cs="Arial"/>
                      <w:sz w:val="20"/>
                      <w:szCs w:val="20"/>
                      <w:lang w:eastAsia="ru-RU"/>
                    </w:rPr>
                    <w:t>_________________</w:t>
                  </w:r>
                </w:p>
              </w:tc>
              <w:tc>
                <w:tcPr>
                  <w:tcW w:w="4961" w:type="dxa"/>
                  <w:gridSpan w:val="10"/>
                  <w:hideMark/>
                </w:tcPr>
                <w:p w14:paraId="02B2D25B" w14:textId="69009DAE" w:rsidR="00811310" w:rsidRDefault="00811310" w:rsidP="00811310">
                  <w:pPr>
                    <w:spacing w:after="0" w:line="240" w:lineRule="auto"/>
                    <w:ind w:right="708"/>
                    <w:rPr>
                      <w:rFonts w:ascii="Arial" w:eastAsia="Times New Roman" w:hAnsi="Arial" w:cs="Arial"/>
                      <w:sz w:val="20"/>
                      <w:szCs w:val="20"/>
                      <w:lang w:eastAsia="ru-RU"/>
                    </w:rPr>
                  </w:pPr>
                  <w:r w:rsidRPr="00DA365A">
                    <w:t xml:space="preserve">________________/Нафиков Ринат </w:t>
                  </w:r>
                  <w:proofErr w:type="spellStart"/>
                  <w:r w:rsidRPr="00DA365A">
                    <w:t>Рауфович</w:t>
                  </w:r>
                  <w:proofErr w:type="spellEnd"/>
                </w:p>
              </w:tc>
            </w:tr>
            <w:tr w:rsidR="00811310" w14:paraId="2F23642F" w14:textId="77777777" w:rsidTr="00954F95">
              <w:trPr>
                <w:gridAfter w:val="2"/>
                <w:wAfter w:w="1292" w:type="dxa"/>
                <w:trHeight w:val="249"/>
              </w:trPr>
              <w:tc>
                <w:tcPr>
                  <w:tcW w:w="66" w:type="dxa"/>
                  <w:hideMark/>
                </w:tcPr>
                <w:p w14:paraId="2FC783D9" w14:textId="77777777" w:rsidR="00811310" w:rsidRDefault="00811310" w:rsidP="00811310">
                  <w:pPr>
                    <w:rPr>
                      <w:rFonts w:ascii="Arial" w:eastAsia="Times New Roman" w:hAnsi="Arial" w:cs="Arial"/>
                      <w:sz w:val="20"/>
                      <w:szCs w:val="20"/>
                      <w:lang w:eastAsia="ru-RU"/>
                    </w:rPr>
                  </w:pPr>
                </w:p>
              </w:tc>
              <w:tc>
                <w:tcPr>
                  <w:tcW w:w="68" w:type="dxa"/>
                  <w:hideMark/>
                </w:tcPr>
                <w:p w14:paraId="1419E830" w14:textId="77777777" w:rsidR="00811310" w:rsidRDefault="00811310" w:rsidP="00811310">
                  <w:pPr>
                    <w:spacing w:after="0"/>
                    <w:rPr>
                      <w:sz w:val="20"/>
                      <w:szCs w:val="20"/>
                      <w:lang w:eastAsia="ru-RU"/>
                    </w:rPr>
                  </w:pPr>
                </w:p>
              </w:tc>
              <w:tc>
                <w:tcPr>
                  <w:tcW w:w="67" w:type="dxa"/>
                  <w:hideMark/>
                </w:tcPr>
                <w:p w14:paraId="40ED306F" w14:textId="77777777" w:rsidR="00811310" w:rsidRDefault="00811310" w:rsidP="00811310">
                  <w:pPr>
                    <w:spacing w:after="0"/>
                    <w:rPr>
                      <w:sz w:val="20"/>
                      <w:szCs w:val="20"/>
                      <w:lang w:eastAsia="ru-RU"/>
                    </w:rPr>
                  </w:pPr>
                </w:p>
              </w:tc>
              <w:tc>
                <w:tcPr>
                  <w:tcW w:w="67" w:type="dxa"/>
                  <w:hideMark/>
                </w:tcPr>
                <w:p w14:paraId="6667F899" w14:textId="77777777" w:rsidR="00811310" w:rsidRDefault="00811310" w:rsidP="00811310">
                  <w:pPr>
                    <w:spacing w:after="0"/>
                    <w:rPr>
                      <w:sz w:val="20"/>
                      <w:szCs w:val="20"/>
                      <w:lang w:eastAsia="ru-RU"/>
                    </w:rPr>
                  </w:pPr>
                </w:p>
              </w:tc>
              <w:tc>
                <w:tcPr>
                  <w:tcW w:w="66" w:type="dxa"/>
                  <w:hideMark/>
                </w:tcPr>
                <w:p w14:paraId="3DB90376" w14:textId="77777777" w:rsidR="00811310" w:rsidRDefault="00811310" w:rsidP="00811310">
                  <w:pPr>
                    <w:spacing w:after="0"/>
                    <w:rPr>
                      <w:sz w:val="20"/>
                      <w:szCs w:val="20"/>
                      <w:lang w:eastAsia="ru-RU"/>
                    </w:rPr>
                  </w:pPr>
                </w:p>
              </w:tc>
              <w:tc>
                <w:tcPr>
                  <w:tcW w:w="65" w:type="dxa"/>
                  <w:hideMark/>
                </w:tcPr>
                <w:p w14:paraId="7DC6A5B2" w14:textId="77777777" w:rsidR="00811310" w:rsidRDefault="00811310" w:rsidP="00811310">
                  <w:pPr>
                    <w:spacing w:after="0"/>
                    <w:rPr>
                      <w:sz w:val="20"/>
                      <w:szCs w:val="20"/>
                      <w:lang w:eastAsia="ru-RU"/>
                    </w:rPr>
                  </w:pPr>
                </w:p>
              </w:tc>
              <w:tc>
                <w:tcPr>
                  <w:tcW w:w="65" w:type="dxa"/>
                  <w:hideMark/>
                </w:tcPr>
                <w:p w14:paraId="48CFAA14" w14:textId="77777777" w:rsidR="00811310" w:rsidRDefault="00811310" w:rsidP="00811310">
                  <w:pPr>
                    <w:spacing w:after="0"/>
                    <w:rPr>
                      <w:sz w:val="20"/>
                      <w:szCs w:val="20"/>
                      <w:lang w:eastAsia="ru-RU"/>
                    </w:rPr>
                  </w:pPr>
                </w:p>
              </w:tc>
              <w:tc>
                <w:tcPr>
                  <w:tcW w:w="65" w:type="dxa"/>
                  <w:hideMark/>
                </w:tcPr>
                <w:p w14:paraId="61BCAA63" w14:textId="77777777" w:rsidR="00811310" w:rsidRDefault="00811310" w:rsidP="00811310">
                  <w:pPr>
                    <w:spacing w:after="0"/>
                    <w:rPr>
                      <w:sz w:val="20"/>
                      <w:szCs w:val="20"/>
                      <w:lang w:eastAsia="ru-RU"/>
                    </w:rPr>
                  </w:pPr>
                </w:p>
              </w:tc>
              <w:tc>
                <w:tcPr>
                  <w:tcW w:w="65" w:type="dxa"/>
                  <w:hideMark/>
                </w:tcPr>
                <w:p w14:paraId="1DE1921A" w14:textId="77777777" w:rsidR="00811310" w:rsidRDefault="00811310" w:rsidP="00811310">
                  <w:pPr>
                    <w:spacing w:after="0"/>
                    <w:rPr>
                      <w:sz w:val="20"/>
                      <w:szCs w:val="20"/>
                      <w:lang w:eastAsia="ru-RU"/>
                    </w:rPr>
                  </w:pPr>
                </w:p>
              </w:tc>
              <w:tc>
                <w:tcPr>
                  <w:tcW w:w="65" w:type="dxa"/>
                  <w:vAlign w:val="center"/>
                  <w:hideMark/>
                </w:tcPr>
                <w:p w14:paraId="71AEA5C4" w14:textId="77777777" w:rsidR="00811310" w:rsidRDefault="00811310" w:rsidP="00811310">
                  <w:pPr>
                    <w:spacing w:after="0"/>
                    <w:rPr>
                      <w:sz w:val="20"/>
                      <w:szCs w:val="20"/>
                      <w:lang w:eastAsia="ru-RU"/>
                    </w:rPr>
                  </w:pPr>
                </w:p>
              </w:tc>
              <w:tc>
                <w:tcPr>
                  <w:tcW w:w="65" w:type="dxa"/>
                  <w:vAlign w:val="center"/>
                  <w:hideMark/>
                </w:tcPr>
                <w:p w14:paraId="541A447E" w14:textId="77777777" w:rsidR="00811310" w:rsidRDefault="00811310" w:rsidP="00811310">
                  <w:pPr>
                    <w:spacing w:after="0"/>
                    <w:rPr>
                      <w:sz w:val="20"/>
                      <w:szCs w:val="20"/>
                      <w:lang w:eastAsia="ru-RU"/>
                    </w:rPr>
                  </w:pPr>
                </w:p>
              </w:tc>
              <w:tc>
                <w:tcPr>
                  <w:tcW w:w="65" w:type="dxa"/>
                  <w:vAlign w:val="center"/>
                  <w:hideMark/>
                </w:tcPr>
                <w:p w14:paraId="0EC26C05" w14:textId="77777777" w:rsidR="00811310" w:rsidRDefault="00811310" w:rsidP="00811310">
                  <w:pPr>
                    <w:spacing w:after="0"/>
                    <w:rPr>
                      <w:sz w:val="20"/>
                      <w:szCs w:val="20"/>
                      <w:lang w:eastAsia="ru-RU"/>
                    </w:rPr>
                  </w:pPr>
                </w:p>
              </w:tc>
              <w:tc>
                <w:tcPr>
                  <w:tcW w:w="65" w:type="dxa"/>
                  <w:vAlign w:val="center"/>
                  <w:hideMark/>
                </w:tcPr>
                <w:p w14:paraId="53B6B1EA" w14:textId="77777777" w:rsidR="00811310" w:rsidRDefault="00811310" w:rsidP="00811310">
                  <w:pPr>
                    <w:spacing w:after="0"/>
                    <w:rPr>
                      <w:sz w:val="20"/>
                      <w:szCs w:val="20"/>
                      <w:lang w:eastAsia="ru-RU"/>
                    </w:rPr>
                  </w:pPr>
                </w:p>
              </w:tc>
              <w:tc>
                <w:tcPr>
                  <w:tcW w:w="3369" w:type="dxa"/>
                  <w:tcBorders>
                    <w:top w:val="nil"/>
                    <w:left w:val="nil"/>
                    <w:bottom w:val="nil"/>
                    <w:right w:val="single" w:sz="6" w:space="0" w:color="000000"/>
                  </w:tcBorders>
                  <w:vAlign w:val="center"/>
                  <w:hideMark/>
                </w:tcPr>
                <w:p w14:paraId="22D43D65" w14:textId="77777777" w:rsidR="00811310" w:rsidRDefault="00811310" w:rsidP="00811310">
                  <w:pPr>
                    <w:spacing w:after="0"/>
                    <w:rPr>
                      <w:sz w:val="20"/>
                      <w:szCs w:val="20"/>
                      <w:lang w:eastAsia="ru-RU"/>
                    </w:rPr>
                  </w:pPr>
                </w:p>
              </w:tc>
              <w:tc>
                <w:tcPr>
                  <w:tcW w:w="3319" w:type="dxa"/>
                  <w:vAlign w:val="center"/>
                  <w:hideMark/>
                </w:tcPr>
                <w:p w14:paraId="434407EF" w14:textId="77777777" w:rsidR="00811310" w:rsidRDefault="00811310" w:rsidP="00811310">
                  <w:pPr>
                    <w:spacing w:after="0"/>
                    <w:rPr>
                      <w:sz w:val="20"/>
                      <w:szCs w:val="20"/>
                      <w:lang w:eastAsia="ru-RU"/>
                    </w:rPr>
                  </w:pPr>
                </w:p>
              </w:tc>
              <w:tc>
                <w:tcPr>
                  <w:tcW w:w="50" w:type="dxa"/>
                  <w:vAlign w:val="center"/>
                  <w:hideMark/>
                </w:tcPr>
                <w:p w14:paraId="23F1372A" w14:textId="77777777" w:rsidR="00811310" w:rsidRDefault="00811310" w:rsidP="00811310">
                  <w:pPr>
                    <w:spacing w:after="0"/>
                    <w:rPr>
                      <w:sz w:val="20"/>
                      <w:szCs w:val="20"/>
                      <w:lang w:eastAsia="ru-RU"/>
                    </w:rPr>
                  </w:pPr>
                </w:p>
              </w:tc>
              <w:tc>
                <w:tcPr>
                  <w:tcW w:w="50" w:type="dxa"/>
                  <w:vAlign w:val="center"/>
                  <w:hideMark/>
                </w:tcPr>
                <w:p w14:paraId="77DE09D7" w14:textId="77777777" w:rsidR="00811310" w:rsidRDefault="00811310" w:rsidP="00811310">
                  <w:pPr>
                    <w:spacing w:after="0"/>
                    <w:rPr>
                      <w:sz w:val="20"/>
                      <w:szCs w:val="20"/>
                      <w:lang w:eastAsia="ru-RU"/>
                    </w:rPr>
                  </w:pPr>
                </w:p>
              </w:tc>
              <w:tc>
                <w:tcPr>
                  <w:tcW w:w="50" w:type="dxa"/>
                  <w:vAlign w:val="center"/>
                  <w:hideMark/>
                </w:tcPr>
                <w:p w14:paraId="1C2C772B" w14:textId="77777777" w:rsidR="00811310" w:rsidRDefault="00811310" w:rsidP="00811310">
                  <w:pPr>
                    <w:spacing w:after="0"/>
                    <w:rPr>
                      <w:sz w:val="20"/>
                      <w:szCs w:val="20"/>
                      <w:lang w:eastAsia="ru-RU"/>
                    </w:rPr>
                  </w:pPr>
                </w:p>
              </w:tc>
              <w:tc>
                <w:tcPr>
                  <w:tcW w:w="50" w:type="dxa"/>
                  <w:vAlign w:val="center"/>
                  <w:hideMark/>
                </w:tcPr>
                <w:p w14:paraId="70E45C0C" w14:textId="77777777" w:rsidR="00811310" w:rsidRDefault="00811310" w:rsidP="00811310">
                  <w:pPr>
                    <w:spacing w:after="0"/>
                    <w:rPr>
                      <w:sz w:val="20"/>
                      <w:szCs w:val="20"/>
                      <w:lang w:eastAsia="ru-RU"/>
                    </w:rPr>
                  </w:pPr>
                </w:p>
              </w:tc>
              <w:tc>
                <w:tcPr>
                  <w:tcW w:w="50" w:type="dxa"/>
                  <w:vAlign w:val="center"/>
                  <w:hideMark/>
                </w:tcPr>
                <w:p w14:paraId="03AC37BE" w14:textId="77777777" w:rsidR="00811310" w:rsidRDefault="00811310" w:rsidP="00811310">
                  <w:pPr>
                    <w:spacing w:after="0"/>
                    <w:rPr>
                      <w:sz w:val="20"/>
                      <w:szCs w:val="20"/>
                      <w:lang w:eastAsia="ru-RU"/>
                    </w:rPr>
                  </w:pPr>
                </w:p>
              </w:tc>
              <w:tc>
                <w:tcPr>
                  <w:tcW w:w="50" w:type="dxa"/>
                  <w:vAlign w:val="center"/>
                  <w:hideMark/>
                </w:tcPr>
                <w:p w14:paraId="00E31F69" w14:textId="77777777" w:rsidR="00811310" w:rsidRDefault="00811310" w:rsidP="00811310">
                  <w:pPr>
                    <w:spacing w:after="0"/>
                    <w:rPr>
                      <w:sz w:val="20"/>
                      <w:szCs w:val="20"/>
                      <w:lang w:eastAsia="ru-RU"/>
                    </w:rPr>
                  </w:pPr>
                </w:p>
              </w:tc>
              <w:tc>
                <w:tcPr>
                  <w:tcW w:w="50" w:type="dxa"/>
                  <w:vAlign w:val="center"/>
                  <w:hideMark/>
                </w:tcPr>
                <w:p w14:paraId="2438B924" w14:textId="77777777" w:rsidR="00811310" w:rsidRDefault="00811310" w:rsidP="00811310">
                  <w:pPr>
                    <w:spacing w:after="0"/>
                    <w:rPr>
                      <w:sz w:val="20"/>
                      <w:szCs w:val="20"/>
                      <w:lang w:eastAsia="ru-RU"/>
                    </w:rPr>
                  </w:pPr>
                </w:p>
              </w:tc>
            </w:tr>
            <w:tr w:rsidR="00811310" w14:paraId="6DBDCAF0" w14:textId="77777777" w:rsidTr="00954F95">
              <w:trPr>
                <w:trHeight w:val="249"/>
              </w:trPr>
              <w:tc>
                <w:tcPr>
                  <w:tcW w:w="4223" w:type="dxa"/>
                  <w:gridSpan w:val="14"/>
                  <w:tcBorders>
                    <w:top w:val="nil"/>
                    <w:left w:val="nil"/>
                    <w:bottom w:val="nil"/>
                    <w:right w:val="single" w:sz="6" w:space="0" w:color="000000"/>
                  </w:tcBorders>
                  <w:hideMark/>
                </w:tcPr>
                <w:p w14:paraId="7BC736B3" w14:textId="2B9F5B11" w:rsidR="00811310" w:rsidRDefault="00811310" w:rsidP="00811310">
                  <w:pPr>
                    <w:spacing w:after="0" w:line="240" w:lineRule="auto"/>
                    <w:ind w:right="134"/>
                    <w:rPr>
                      <w:rFonts w:ascii="Arial" w:eastAsia="Times New Roman" w:hAnsi="Arial" w:cs="Arial"/>
                      <w:sz w:val="20"/>
                      <w:szCs w:val="20"/>
                      <w:lang w:eastAsia="ru-RU"/>
                    </w:rPr>
                  </w:pPr>
                  <w:r>
                    <w:rPr>
                      <w:rFonts w:ascii="Arial" w:eastAsia="Times New Roman" w:hAnsi="Arial" w:cs="Arial"/>
                      <w:sz w:val="20"/>
                      <w:szCs w:val="20"/>
                      <w:lang w:eastAsia="ru-RU"/>
                    </w:rPr>
                    <w:t>"___"_________________202__г.</w:t>
                  </w:r>
                </w:p>
              </w:tc>
              <w:tc>
                <w:tcPr>
                  <w:tcW w:w="4961" w:type="dxa"/>
                  <w:gridSpan w:val="10"/>
                  <w:hideMark/>
                </w:tcPr>
                <w:p w14:paraId="248A6E7F" w14:textId="4AD2FF38" w:rsidR="00811310" w:rsidRDefault="00811310" w:rsidP="00811310">
                  <w:pPr>
                    <w:spacing w:after="0" w:line="240" w:lineRule="auto"/>
                    <w:ind w:right="708"/>
                    <w:rPr>
                      <w:rFonts w:ascii="Arial" w:eastAsia="Times New Roman" w:hAnsi="Arial" w:cs="Arial"/>
                      <w:sz w:val="20"/>
                      <w:szCs w:val="20"/>
                      <w:lang w:eastAsia="ru-RU"/>
                    </w:rPr>
                  </w:pPr>
                  <w:r w:rsidRPr="00DA365A">
                    <w:t>"___"_________________202__г.</w:t>
                  </w:r>
                </w:p>
              </w:tc>
            </w:tr>
          </w:tbl>
          <w:p w14:paraId="251F39FF"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c>
          <w:tcPr>
            <w:tcW w:w="0" w:type="auto"/>
            <w:vAlign w:val="center"/>
            <w:hideMark/>
          </w:tcPr>
          <w:p w14:paraId="3A00B930"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bl>
    <w:p w14:paraId="0524D599" w14:textId="77777777" w:rsidR="001919BE" w:rsidRDefault="00731D39">
      <w:r>
        <w:br w:type="page"/>
      </w:r>
    </w:p>
    <w:tbl>
      <w:tblPr>
        <w:tblW w:w="0" w:type="auto"/>
        <w:tblCellMar>
          <w:left w:w="30" w:type="dxa"/>
          <w:right w:w="0" w:type="dxa"/>
        </w:tblCellMar>
        <w:tblLook w:val="04A0" w:firstRow="1" w:lastRow="0" w:firstColumn="1" w:lastColumn="0" w:noHBand="0" w:noVBand="1"/>
      </w:tblPr>
      <w:tblGrid>
        <w:gridCol w:w="343"/>
        <w:gridCol w:w="343"/>
        <w:gridCol w:w="343"/>
        <w:gridCol w:w="333"/>
        <w:gridCol w:w="333"/>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1919BE" w:rsidRPr="004C6082" w14:paraId="679FA4C8" w14:textId="77777777" w:rsidTr="0029412E">
        <w:trPr>
          <w:trHeight w:val="255"/>
        </w:trPr>
        <w:tc>
          <w:tcPr>
            <w:tcW w:w="0" w:type="auto"/>
            <w:gridSpan w:val="26"/>
            <w:vAlign w:val="center"/>
            <w:hideMark/>
          </w:tcPr>
          <w:p w14:paraId="712305BA" w14:textId="77777777" w:rsidR="001919BE" w:rsidRPr="004C6082" w:rsidRDefault="001919BE" w:rsidP="0029412E">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 xml:space="preserve">Приложение № </w:t>
            </w:r>
            <w:r>
              <w:rPr>
                <w:rFonts w:ascii="Arial" w:eastAsia="Times New Roman" w:hAnsi="Arial" w:cs="Arial"/>
                <w:b/>
                <w:bCs/>
                <w:sz w:val="20"/>
                <w:szCs w:val="20"/>
                <w:lang w:eastAsia="ru-RU"/>
              </w:rPr>
              <w:t>1</w:t>
            </w:r>
          </w:p>
        </w:tc>
      </w:tr>
      <w:tr w:rsidR="001919BE" w:rsidRPr="004C6082" w14:paraId="6D7337B2" w14:textId="77777777" w:rsidTr="0029412E">
        <w:trPr>
          <w:trHeight w:val="255"/>
        </w:trPr>
        <w:tc>
          <w:tcPr>
            <w:tcW w:w="0" w:type="auto"/>
            <w:gridSpan w:val="26"/>
            <w:vAlign w:val="center"/>
            <w:hideMark/>
          </w:tcPr>
          <w:p w14:paraId="7281825E" w14:textId="287BA96F" w:rsidR="001919BE" w:rsidRPr="004C6082" w:rsidRDefault="001919BE" w:rsidP="00164B9A">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 xml:space="preserve">к Договору на информационное и техническое обслуживание </w:t>
            </w:r>
            <w:r w:rsidR="00164B9A">
              <w:rPr>
                <w:rFonts w:ascii="Arial" w:eastAsia="Times New Roman" w:hAnsi="Arial" w:cs="Arial"/>
                <w:b/>
                <w:bCs/>
                <w:sz w:val="20"/>
                <w:szCs w:val="20"/>
                <w:lang w:eastAsia="ru-RU"/>
              </w:rPr>
              <w:t xml:space="preserve">        </w:t>
            </w:r>
            <w:r w:rsidRPr="004C6082">
              <w:rPr>
                <w:rFonts w:ascii="Arial" w:eastAsia="Times New Roman" w:hAnsi="Arial" w:cs="Arial"/>
                <w:b/>
                <w:bCs/>
                <w:sz w:val="20"/>
                <w:szCs w:val="20"/>
                <w:lang w:eastAsia="ru-RU"/>
              </w:rPr>
              <w:t>от</w:t>
            </w:r>
            <w:r w:rsidR="00164B9A">
              <w:t xml:space="preserve"> </w:t>
            </w:r>
          </w:p>
        </w:tc>
      </w:tr>
      <w:tr w:rsidR="001919BE" w:rsidRPr="004C6082" w14:paraId="43186D5D" w14:textId="77777777" w:rsidTr="001919BE">
        <w:trPr>
          <w:trHeight w:val="255"/>
        </w:trPr>
        <w:tc>
          <w:tcPr>
            <w:tcW w:w="0" w:type="auto"/>
            <w:vAlign w:val="center"/>
          </w:tcPr>
          <w:p w14:paraId="782CA910"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645EBF53"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21DEBE60"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793A3FF0"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4AB3DCF0"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712FBBAD"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4F3FC98B"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5D23B056"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3D30C116"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126C4DC6"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5FF0642B"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243FAB27"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3995AF5D"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3E756577"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38C2688A"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1531359A"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1BE202A7"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488C92DD"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53EB0C17"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7B3BA618"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3A5FDB75"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0A72F159"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76A18EA3"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2EEA02F8"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6280B264"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c>
          <w:tcPr>
            <w:tcW w:w="0" w:type="auto"/>
            <w:vAlign w:val="center"/>
          </w:tcPr>
          <w:p w14:paraId="7E489F69" w14:textId="77777777" w:rsidR="001919BE" w:rsidRPr="004C6082" w:rsidRDefault="001919BE" w:rsidP="0029412E">
            <w:pPr>
              <w:spacing w:after="0" w:line="240" w:lineRule="auto"/>
              <w:rPr>
                <w:rFonts w:ascii="Times New Roman" w:eastAsia="Times New Roman" w:hAnsi="Times New Roman" w:cs="Times New Roman"/>
                <w:sz w:val="20"/>
                <w:szCs w:val="20"/>
                <w:lang w:eastAsia="ru-RU"/>
              </w:rPr>
            </w:pPr>
          </w:p>
        </w:tc>
      </w:tr>
      <w:tr w:rsidR="00B431F7" w:rsidRPr="004C6082" w14:paraId="0BFC0221" w14:textId="77777777" w:rsidTr="0029412E">
        <w:trPr>
          <w:trHeight w:val="255"/>
        </w:trPr>
        <w:tc>
          <w:tcPr>
            <w:tcW w:w="0" w:type="auto"/>
            <w:gridSpan w:val="26"/>
            <w:vAlign w:val="center"/>
          </w:tcPr>
          <w:p w14:paraId="1190598F" w14:textId="77777777" w:rsidR="00B431F7" w:rsidRDefault="00B431F7" w:rsidP="0029412E">
            <w:pPr>
              <w:spacing w:after="0" w:line="240" w:lineRule="auto"/>
              <w:rPr>
                <w:rFonts w:ascii="Arial" w:eastAsia="Times New Roman" w:hAnsi="Arial" w:cs="Arial"/>
                <w:sz w:val="20"/>
                <w:szCs w:val="20"/>
                <w:lang w:eastAsia="ru-RU"/>
              </w:rPr>
            </w:pPr>
          </w:p>
          <w:p w14:paraId="69C88E53" w14:textId="11421202" w:rsidR="00B431F7" w:rsidRDefault="00B431F7" w:rsidP="0029412E">
            <w:pPr>
              <w:spacing w:after="0" w:line="240" w:lineRule="auto"/>
              <w:rPr>
                <w:rFonts w:ascii="Arial" w:eastAsia="Times New Roman" w:hAnsi="Arial" w:cs="Arial"/>
                <w:sz w:val="20"/>
                <w:szCs w:val="20"/>
                <w:lang w:eastAsia="ru-RU"/>
              </w:rPr>
            </w:pPr>
            <w:r>
              <w:t xml:space="preserve">Заказчик: </w:t>
            </w:r>
            <w:r w:rsidR="00576250">
              <w:t>АО «ТК РусГидро»</w:t>
            </w:r>
          </w:p>
          <w:p w14:paraId="4E08FC04" w14:textId="77777777" w:rsidR="00B431F7" w:rsidRDefault="00B431F7" w:rsidP="0029412E">
            <w:pPr>
              <w:spacing w:after="0" w:line="240" w:lineRule="auto"/>
              <w:rPr>
                <w:rFonts w:ascii="Arial" w:eastAsia="Times New Roman" w:hAnsi="Arial" w:cs="Arial"/>
                <w:sz w:val="20"/>
                <w:szCs w:val="20"/>
                <w:lang w:eastAsia="ru-RU"/>
              </w:rPr>
            </w:pPr>
          </w:p>
          <w:p w14:paraId="49B8F494" w14:textId="77777777" w:rsidR="00B431F7" w:rsidRDefault="00B431F7" w:rsidP="0029412E">
            <w:pPr>
              <w:spacing w:after="0" w:line="240" w:lineRule="auto"/>
              <w:rPr>
                <w:rFonts w:ascii="Arial" w:eastAsia="Times New Roman" w:hAnsi="Arial" w:cs="Arial"/>
                <w:sz w:val="20"/>
                <w:szCs w:val="20"/>
                <w:lang w:eastAsia="ru-RU"/>
              </w:rPr>
            </w:pPr>
          </w:p>
          <w:p w14:paraId="578BA469"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ФИО контактного лица _________________________________________________________</w:t>
            </w:r>
            <w:r>
              <w:rPr>
                <w:rFonts w:ascii="Arial" w:eastAsia="Times New Roman" w:hAnsi="Arial" w:cs="Arial"/>
                <w:sz w:val="20"/>
                <w:szCs w:val="20"/>
                <w:lang w:eastAsia="ru-RU"/>
              </w:rPr>
              <w:t>_</w:t>
            </w:r>
          </w:p>
          <w:p w14:paraId="232F3766" w14:textId="77777777" w:rsidR="00B431F7" w:rsidRDefault="00B431F7" w:rsidP="0029412E">
            <w:pPr>
              <w:spacing w:after="0" w:line="240" w:lineRule="auto"/>
              <w:rPr>
                <w:rFonts w:ascii="Arial" w:eastAsia="Times New Roman" w:hAnsi="Arial" w:cs="Arial"/>
                <w:sz w:val="20"/>
                <w:szCs w:val="20"/>
                <w:lang w:eastAsia="ru-RU"/>
              </w:rPr>
            </w:pPr>
          </w:p>
          <w:p w14:paraId="656D0311"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Логин _______________________________________________________________________</w:t>
            </w:r>
            <w:r>
              <w:rPr>
                <w:rFonts w:ascii="Arial" w:eastAsia="Times New Roman" w:hAnsi="Arial" w:cs="Arial"/>
                <w:sz w:val="20"/>
                <w:szCs w:val="20"/>
                <w:lang w:eastAsia="ru-RU"/>
              </w:rPr>
              <w:t>_</w:t>
            </w:r>
          </w:p>
          <w:p w14:paraId="221B9A2A" w14:textId="77777777" w:rsidR="00B431F7" w:rsidRDefault="00B431F7" w:rsidP="0029412E">
            <w:pPr>
              <w:spacing w:after="0" w:line="240" w:lineRule="auto"/>
              <w:rPr>
                <w:rFonts w:ascii="Arial" w:eastAsia="Times New Roman" w:hAnsi="Arial" w:cs="Arial"/>
                <w:sz w:val="20"/>
                <w:szCs w:val="20"/>
                <w:lang w:eastAsia="ru-RU"/>
              </w:rPr>
            </w:pPr>
          </w:p>
          <w:p w14:paraId="17F601D2"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Пароль_______________________________________________________________________</w:t>
            </w:r>
          </w:p>
          <w:p w14:paraId="53B0907B" w14:textId="77777777" w:rsidR="00B431F7" w:rsidRDefault="00B431F7" w:rsidP="0029412E">
            <w:pPr>
              <w:spacing w:after="0" w:line="240" w:lineRule="auto"/>
              <w:rPr>
                <w:rFonts w:ascii="Arial" w:eastAsia="Times New Roman" w:hAnsi="Arial" w:cs="Arial"/>
                <w:sz w:val="20"/>
                <w:szCs w:val="20"/>
                <w:lang w:eastAsia="ru-RU"/>
              </w:rPr>
            </w:pPr>
          </w:p>
          <w:p w14:paraId="37A3AB8E" w14:textId="77777777" w:rsidR="00B431F7" w:rsidRPr="005038BE"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Пароль не менее 8 символов и должен содержать минимум:</w:t>
            </w:r>
          </w:p>
          <w:p w14:paraId="1CF93D81" w14:textId="77777777" w:rsidR="00B431F7" w:rsidRPr="005038BE"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ab/>
              <w:t>• одну большую букву</w:t>
            </w:r>
          </w:p>
          <w:p w14:paraId="20B94C51" w14:textId="77777777" w:rsidR="00B431F7" w:rsidRPr="005038BE"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ab/>
              <w:t>• одну маленькую букву</w:t>
            </w:r>
          </w:p>
          <w:p w14:paraId="7FB179B7" w14:textId="77777777" w:rsidR="00B431F7" w:rsidRPr="005038BE"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ab/>
              <w:t xml:space="preserve">• один символ (+ = - </w:t>
            </w:r>
            <w:proofErr w:type="gramStart"/>
            <w:r w:rsidRPr="005038BE">
              <w:rPr>
                <w:rFonts w:ascii="Arial" w:eastAsia="Times New Roman" w:hAnsi="Arial" w:cs="Arial"/>
                <w:sz w:val="20"/>
                <w:szCs w:val="20"/>
                <w:lang w:eastAsia="ru-RU"/>
              </w:rPr>
              <w:t>_ .</w:t>
            </w:r>
            <w:proofErr w:type="gramEnd"/>
            <w:r w:rsidRPr="005038BE">
              <w:rPr>
                <w:rFonts w:ascii="Arial" w:eastAsia="Times New Roman" w:hAnsi="Arial" w:cs="Arial"/>
                <w:sz w:val="20"/>
                <w:szCs w:val="20"/>
                <w:lang w:eastAsia="ru-RU"/>
              </w:rPr>
              <w:t xml:space="preserve"> , ! и </w:t>
            </w:r>
            <w:proofErr w:type="spellStart"/>
            <w:r w:rsidRPr="005038BE">
              <w:rPr>
                <w:rFonts w:ascii="Arial" w:eastAsia="Times New Roman" w:hAnsi="Arial" w:cs="Arial"/>
                <w:sz w:val="20"/>
                <w:szCs w:val="20"/>
                <w:lang w:eastAsia="ru-RU"/>
              </w:rPr>
              <w:t>тд</w:t>
            </w:r>
            <w:proofErr w:type="spellEnd"/>
            <w:r w:rsidRPr="005038BE">
              <w:rPr>
                <w:rFonts w:ascii="Arial" w:eastAsia="Times New Roman" w:hAnsi="Arial" w:cs="Arial"/>
                <w:sz w:val="20"/>
                <w:szCs w:val="20"/>
                <w:lang w:eastAsia="ru-RU"/>
              </w:rPr>
              <w:t>)</w:t>
            </w:r>
          </w:p>
          <w:p w14:paraId="56976DD2" w14:textId="77777777" w:rsidR="00B431F7" w:rsidRPr="005038BE"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ab/>
              <w:t>• одну цифру</w:t>
            </w:r>
          </w:p>
          <w:p w14:paraId="0A5CF360" w14:textId="77777777" w:rsidR="00B431F7" w:rsidRDefault="00B431F7" w:rsidP="0029412E">
            <w:pPr>
              <w:spacing w:after="0" w:line="240" w:lineRule="auto"/>
              <w:rPr>
                <w:rFonts w:ascii="Arial" w:eastAsia="Times New Roman" w:hAnsi="Arial" w:cs="Arial"/>
                <w:sz w:val="20"/>
                <w:szCs w:val="20"/>
                <w:lang w:eastAsia="ru-RU"/>
              </w:rPr>
            </w:pPr>
            <w:r w:rsidRPr="005038BE">
              <w:rPr>
                <w:rFonts w:ascii="Arial" w:eastAsia="Times New Roman" w:hAnsi="Arial" w:cs="Arial"/>
                <w:sz w:val="20"/>
                <w:szCs w:val="20"/>
                <w:lang w:eastAsia="ru-RU"/>
              </w:rPr>
              <w:tab/>
              <w:t>• не должен совпадать с логином</w:t>
            </w:r>
          </w:p>
          <w:p w14:paraId="2AF15470" w14:textId="77777777" w:rsidR="00B431F7" w:rsidRDefault="00B431F7" w:rsidP="0029412E">
            <w:pPr>
              <w:spacing w:after="0" w:line="240" w:lineRule="auto"/>
              <w:rPr>
                <w:rFonts w:ascii="Arial" w:eastAsia="Times New Roman" w:hAnsi="Arial" w:cs="Arial"/>
                <w:sz w:val="20"/>
                <w:szCs w:val="20"/>
                <w:lang w:eastAsia="ru-RU"/>
              </w:rPr>
            </w:pPr>
          </w:p>
          <w:p w14:paraId="074106C3"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Телефон для уведомлений (главный) _____________________________________________</w:t>
            </w:r>
          </w:p>
          <w:p w14:paraId="64AD118C" w14:textId="77777777" w:rsidR="00B431F7" w:rsidRDefault="00B431F7" w:rsidP="0029412E">
            <w:pPr>
              <w:spacing w:after="0" w:line="240" w:lineRule="auto"/>
              <w:rPr>
                <w:rFonts w:ascii="Arial" w:eastAsia="Times New Roman" w:hAnsi="Arial" w:cs="Arial"/>
                <w:sz w:val="20"/>
                <w:szCs w:val="20"/>
                <w:lang w:eastAsia="ru-RU"/>
              </w:rPr>
            </w:pPr>
          </w:p>
          <w:p w14:paraId="5E87163A"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Дополнительный контактный номер ______________________________________________</w:t>
            </w:r>
            <w:r>
              <w:rPr>
                <w:rFonts w:ascii="Arial" w:eastAsia="Times New Roman" w:hAnsi="Arial" w:cs="Arial"/>
                <w:sz w:val="20"/>
                <w:szCs w:val="20"/>
                <w:lang w:eastAsia="ru-RU"/>
              </w:rPr>
              <w:t>_</w:t>
            </w:r>
          </w:p>
          <w:p w14:paraId="7F6C9E43" w14:textId="77777777" w:rsidR="00B431F7" w:rsidRDefault="00B431F7" w:rsidP="0029412E">
            <w:pPr>
              <w:spacing w:after="0" w:line="240" w:lineRule="auto"/>
              <w:rPr>
                <w:rFonts w:ascii="Arial" w:eastAsia="Times New Roman" w:hAnsi="Arial" w:cs="Arial"/>
                <w:sz w:val="20"/>
                <w:szCs w:val="20"/>
                <w:lang w:eastAsia="ru-RU"/>
              </w:rPr>
            </w:pPr>
          </w:p>
          <w:p w14:paraId="05005F76" w14:textId="77777777" w:rsidR="00B431F7" w:rsidRPr="001919BE" w:rsidRDefault="00B431F7" w:rsidP="0029412E">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Электронная почта _____________________________________________________________</w:t>
            </w:r>
          </w:p>
          <w:p w14:paraId="7A5AF3BA" w14:textId="77777777" w:rsidR="00B431F7" w:rsidRDefault="00B431F7" w:rsidP="0029412E">
            <w:pPr>
              <w:spacing w:after="0" w:line="240" w:lineRule="auto"/>
              <w:jc w:val="center"/>
              <w:rPr>
                <w:rFonts w:ascii="Arial" w:eastAsia="Times New Roman" w:hAnsi="Arial" w:cs="Arial"/>
                <w:sz w:val="20"/>
                <w:szCs w:val="20"/>
                <w:lang w:eastAsia="ru-RU"/>
              </w:rPr>
            </w:pPr>
          </w:p>
          <w:p w14:paraId="0E4519D0" w14:textId="77777777" w:rsidR="00B431F7" w:rsidRPr="004C6082" w:rsidRDefault="00B431F7" w:rsidP="00954F95">
            <w:pPr>
              <w:spacing w:after="0" w:line="240" w:lineRule="auto"/>
              <w:rPr>
                <w:rFonts w:ascii="Arial" w:eastAsia="Times New Roman" w:hAnsi="Arial" w:cs="Arial"/>
                <w:sz w:val="20"/>
                <w:szCs w:val="20"/>
                <w:lang w:eastAsia="ru-RU"/>
              </w:rPr>
            </w:pPr>
            <w:r w:rsidRPr="001919BE">
              <w:rPr>
                <w:rFonts w:ascii="Arial" w:eastAsia="Times New Roman" w:hAnsi="Arial" w:cs="Arial"/>
                <w:sz w:val="20"/>
                <w:szCs w:val="20"/>
                <w:lang w:eastAsia="ru-RU"/>
              </w:rPr>
              <w:t>Кол-во объектов ______________________________________________________________</w:t>
            </w:r>
          </w:p>
        </w:tc>
      </w:tr>
      <w:tr w:rsidR="00B431F7" w:rsidRPr="004C6082" w14:paraId="02FE4E2D" w14:textId="77777777" w:rsidTr="0029412E">
        <w:trPr>
          <w:trHeight w:val="255"/>
        </w:trPr>
        <w:tc>
          <w:tcPr>
            <w:tcW w:w="0" w:type="auto"/>
            <w:gridSpan w:val="26"/>
            <w:vAlign w:val="center"/>
          </w:tcPr>
          <w:p w14:paraId="5DEA5CFD" w14:textId="77777777" w:rsidR="00B431F7" w:rsidRPr="004C6082" w:rsidRDefault="00B431F7" w:rsidP="0029412E">
            <w:pPr>
              <w:spacing w:after="0" w:line="240" w:lineRule="auto"/>
              <w:jc w:val="center"/>
              <w:rPr>
                <w:rFonts w:ascii="Arial" w:eastAsia="Times New Roman" w:hAnsi="Arial" w:cs="Arial"/>
                <w:sz w:val="20"/>
                <w:szCs w:val="20"/>
                <w:lang w:eastAsia="ru-RU"/>
              </w:rPr>
            </w:pPr>
          </w:p>
        </w:tc>
      </w:tr>
    </w:tbl>
    <w:p w14:paraId="7109B5EA" w14:textId="77777777" w:rsidR="00B431F7" w:rsidRDefault="00B431F7" w:rsidP="00B431F7">
      <w:pPr>
        <w:pStyle w:val="a4"/>
      </w:pPr>
    </w:p>
    <w:p w14:paraId="1C94BA3D" w14:textId="77777777" w:rsidR="00B431F7" w:rsidRDefault="00B431F7" w:rsidP="00B431F7">
      <w:pPr>
        <w:pStyle w:val="a4"/>
      </w:pPr>
      <w:r>
        <w:t>Дата _________</w:t>
      </w:r>
      <w:r>
        <w:tab/>
      </w:r>
      <w:r>
        <w:tab/>
      </w:r>
      <w:r>
        <w:tab/>
      </w:r>
      <w:r>
        <w:tab/>
      </w:r>
      <w:r>
        <w:tab/>
      </w:r>
      <w:r>
        <w:tab/>
      </w:r>
      <w:r>
        <w:tab/>
        <w:t>Подпись __________</w:t>
      </w:r>
    </w:p>
    <w:p w14:paraId="6B6EF064" w14:textId="77777777" w:rsidR="001919BE" w:rsidRDefault="001919BE"/>
    <w:p w14:paraId="1A0928A3" w14:textId="77777777" w:rsidR="001919BE" w:rsidRDefault="001919BE">
      <w:r>
        <w:br w:type="page"/>
      </w:r>
    </w:p>
    <w:tbl>
      <w:tblPr>
        <w:tblW w:w="0" w:type="auto"/>
        <w:tblCellMar>
          <w:left w:w="30" w:type="dxa"/>
          <w:right w:w="0" w:type="dxa"/>
        </w:tblCellMar>
        <w:tblLook w:val="04A0" w:firstRow="1" w:lastRow="0" w:firstColumn="1" w:lastColumn="0" w:noHBand="0" w:noVBand="1"/>
      </w:tblPr>
      <w:tblGrid>
        <w:gridCol w:w="320"/>
        <w:gridCol w:w="320"/>
        <w:gridCol w:w="32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75"/>
      </w:tblGrid>
      <w:tr w:rsidR="00C10F3D" w:rsidRPr="004C6082" w14:paraId="5A0379C0" w14:textId="77777777" w:rsidTr="00C10F3D">
        <w:trPr>
          <w:trHeight w:val="255"/>
        </w:trPr>
        <w:tc>
          <w:tcPr>
            <w:tcW w:w="0" w:type="auto"/>
            <w:gridSpan w:val="26"/>
            <w:vAlign w:val="center"/>
            <w:hideMark/>
          </w:tcPr>
          <w:p w14:paraId="6C68B5E0"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Приложение № 2</w:t>
            </w:r>
          </w:p>
        </w:tc>
        <w:tc>
          <w:tcPr>
            <w:tcW w:w="0" w:type="auto"/>
            <w:vAlign w:val="center"/>
            <w:hideMark/>
          </w:tcPr>
          <w:p w14:paraId="08164937"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C10F3D" w:rsidRPr="004C6082" w14:paraId="7C56BCCE" w14:textId="77777777" w:rsidTr="00C10F3D">
        <w:trPr>
          <w:trHeight w:val="255"/>
        </w:trPr>
        <w:tc>
          <w:tcPr>
            <w:tcW w:w="0" w:type="auto"/>
            <w:gridSpan w:val="26"/>
            <w:vAlign w:val="center"/>
            <w:hideMark/>
          </w:tcPr>
          <w:p w14:paraId="5262B27C" w14:textId="61B39EC4" w:rsidR="00C10F3D" w:rsidRPr="004C6082" w:rsidRDefault="00C10F3D" w:rsidP="00164B9A">
            <w:pPr>
              <w:spacing w:after="0" w:line="240" w:lineRule="auto"/>
              <w:jc w:val="center"/>
              <w:rPr>
                <w:rFonts w:ascii="Arial" w:eastAsia="Times New Roman" w:hAnsi="Arial" w:cs="Arial"/>
                <w:b/>
                <w:bCs/>
                <w:sz w:val="20"/>
                <w:szCs w:val="20"/>
                <w:lang w:eastAsia="ru-RU"/>
              </w:rPr>
            </w:pPr>
            <w:r w:rsidRPr="004C6082">
              <w:rPr>
                <w:rFonts w:ascii="Arial" w:eastAsia="Times New Roman" w:hAnsi="Arial" w:cs="Arial"/>
                <w:b/>
                <w:bCs/>
                <w:sz w:val="20"/>
                <w:szCs w:val="20"/>
                <w:lang w:eastAsia="ru-RU"/>
              </w:rPr>
              <w:t xml:space="preserve">к Договору на информационное и техническое обслуживание </w:t>
            </w:r>
            <w:r w:rsidR="00164B9A">
              <w:t xml:space="preserve"> </w:t>
            </w:r>
            <w:r w:rsidRPr="004C6082">
              <w:rPr>
                <w:rFonts w:ascii="Arial" w:eastAsia="Times New Roman" w:hAnsi="Arial" w:cs="Arial"/>
                <w:b/>
                <w:bCs/>
                <w:sz w:val="20"/>
                <w:szCs w:val="20"/>
                <w:lang w:eastAsia="ru-RU"/>
              </w:rPr>
              <w:t xml:space="preserve"> от </w:t>
            </w:r>
            <w:r w:rsidR="00164B9A">
              <w:t xml:space="preserve"> </w:t>
            </w:r>
          </w:p>
        </w:tc>
        <w:tc>
          <w:tcPr>
            <w:tcW w:w="0" w:type="auto"/>
            <w:vAlign w:val="center"/>
            <w:hideMark/>
          </w:tcPr>
          <w:p w14:paraId="2F6622ED" w14:textId="77777777" w:rsidR="00C10F3D" w:rsidRPr="004C6082" w:rsidRDefault="00C10F3D" w:rsidP="00C10F3D">
            <w:pPr>
              <w:spacing w:after="0" w:line="240" w:lineRule="auto"/>
              <w:jc w:val="center"/>
              <w:rPr>
                <w:rFonts w:ascii="Arial" w:eastAsia="Times New Roman" w:hAnsi="Arial" w:cs="Arial"/>
                <w:b/>
                <w:bCs/>
                <w:sz w:val="20"/>
                <w:szCs w:val="20"/>
                <w:lang w:eastAsia="ru-RU"/>
              </w:rPr>
            </w:pPr>
          </w:p>
        </w:tc>
      </w:tr>
      <w:tr w:rsidR="00731D39" w:rsidRPr="004C6082" w14:paraId="79A651BF" w14:textId="77777777" w:rsidTr="00C10F3D">
        <w:trPr>
          <w:trHeight w:val="255"/>
        </w:trPr>
        <w:tc>
          <w:tcPr>
            <w:tcW w:w="0" w:type="auto"/>
            <w:vAlign w:val="center"/>
            <w:hideMark/>
          </w:tcPr>
          <w:p w14:paraId="26961B7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7A80B4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4C5905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3F228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31BCB5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C53A01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F317F0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8E2226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64DB4F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2507F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DAFF94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2FA20F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D02C6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D434DF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13F16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21A88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4A48C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4D629E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1213D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B906DF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D823A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DCA5F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D7EEF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9F650D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988384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9E3AC0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4C214C"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03245AA3" w14:textId="77777777" w:rsidTr="00C10F3D">
        <w:trPr>
          <w:trHeight w:val="255"/>
        </w:trPr>
        <w:tc>
          <w:tcPr>
            <w:tcW w:w="0" w:type="auto"/>
            <w:gridSpan w:val="26"/>
            <w:vAlign w:val="center"/>
            <w:hideMark/>
          </w:tcPr>
          <w:p w14:paraId="7C9B1760"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ЗАЯВЛЕНИЕ</w:t>
            </w:r>
          </w:p>
        </w:tc>
        <w:tc>
          <w:tcPr>
            <w:tcW w:w="0" w:type="auto"/>
            <w:vAlign w:val="center"/>
            <w:hideMark/>
          </w:tcPr>
          <w:p w14:paraId="64DCBBFA" w14:textId="77777777" w:rsidR="00C10F3D" w:rsidRPr="004C6082" w:rsidRDefault="00C10F3D" w:rsidP="00C10F3D">
            <w:pPr>
              <w:spacing w:after="0" w:line="240" w:lineRule="auto"/>
              <w:jc w:val="center"/>
              <w:rPr>
                <w:rFonts w:ascii="Arial" w:eastAsia="Times New Roman" w:hAnsi="Arial" w:cs="Arial"/>
                <w:sz w:val="20"/>
                <w:szCs w:val="20"/>
                <w:lang w:eastAsia="ru-RU"/>
              </w:rPr>
            </w:pPr>
          </w:p>
        </w:tc>
      </w:tr>
      <w:tr w:rsidR="00C10F3D" w:rsidRPr="004C6082" w14:paraId="3F3A61E6" w14:textId="77777777" w:rsidTr="00C10F3D">
        <w:trPr>
          <w:trHeight w:val="255"/>
        </w:trPr>
        <w:tc>
          <w:tcPr>
            <w:tcW w:w="0" w:type="auto"/>
            <w:gridSpan w:val="26"/>
            <w:vAlign w:val="center"/>
            <w:hideMark/>
          </w:tcPr>
          <w:p w14:paraId="24B5D983"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О предоставлении дополнительной услуги “Диспетчерский пункт”</w:t>
            </w:r>
          </w:p>
        </w:tc>
        <w:tc>
          <w:tcPr>
            <w:tcW w:w="0" w:type="auto"/>
            <w:vAlign w:val="center"/>
            <w:hideMark/>
          </w:tcPr>
          <w:p w14:paraId="6F663634" w14:textId="77777777" w:rsidR="00C10F3D" w:rsidRPr="004C6082" w:rsidRDefault="00C10F3D" w:rsidP="00C10F3D">
            <w:pPr>
              <w:spacing w:after="0" w:line="240" w:lineRule="auto"/>
              <w:jc w:val="center"/>
              <w:rPr>
                <w:rFonts w:ascii="Arial" w:eastAsia="Times New Roman" w:hAnsi="Arial" w:cs="Arial"/>
                <w:sz w:val="20"/>
                <w:szCs w:val="20"/>
                <w:lang w:eastAsia="ru-RU"/>
              </w:rPr>
            </w:pPr>
          </w:p>
        </w:tc>
      </w:tr>
      <w:tr w:rsidR="00731D39" w:rsidRPr="004C6082" w14:paraId="33A85D73" w14:textId="77777777" w:rsidTr="00C10F3D">
        <w:trPr>
          <w:trHeight w:val="255"/>
        </w:trPr>
        <w:tc>
          <w:tcPr>
            <w:tcW w:w="0" w:type="auto"/>
            <w:vAlign w:val="center"/>
            <w:hideMark/>
          </w:tcPr>
          <w:p w14:paraId="3DCA9BE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CAF31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4DC5F7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548501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234A09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00FFA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95D1BE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4049CD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0021D8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C34999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8F4265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70C40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61E3A1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A802A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7AF9F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0D45A2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92CFA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434F27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468CE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3996E2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2403B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AF881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053A9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A68BD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84F01F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0BDC5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410CD80"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006EA92E" w14:textId="77777777" w:rsidTr="00C10F3D">
        <w:trPr>
          <w:trHeight w:val="255"/>
        </w:trPr>
        <w:tc>
          <w:tcPr>
            <w:tcW w:w="0" w:type="auto"/>
            <w:gridSpan w:val="26"/>
            <w:vAlign w:val="center"/>
            <w:hideMark/>
          </w:tcPr>
          <w:p w14:paraId="5D15D639"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Прошу произвести подключение услуги “Диспетчерский пункт” с___________________</w:t>
            </w:r>
          </w:p>
        </w:tc>
        <w:tc>
          <w:tcPr>
            <w:tcW w:w="0" w:type="auto"/>
            <w:vAlign w:val="center"/>
            <w:hideMark/>
          </w:tcPr>
          <w:p w14:paraId="29C8338E" w14:textId="77777777" w:rsidR="00C10F3D" w:rsidRPr="004C6082" w:rsidRDefault="00C10F3D" w:rsidP="00C10F3D">
            <w:pPr>
              <w:spacing w:after="0" w:line="240" w:lineRule="auto"/>
              <w:jc w:val="center"/>
              <w:rPr>
                <w:rFonts w:ascii="Arial" w:eastAsia="Times New Roman" w:hAnsi="Arial" w:cs="Arial"/>
                <w:sz w:val="20"/>
                <w:szCs w:val="20"/>
                <w:lang w:eastAsia="ru-RU"/>
              </w:rPr>
            </w:pPr>
          </w:p>
        </w:tc>
      </w:tr>
      <w:tr w:rsidR="00731D39" w:rsidRPr="004C6082" w14:paraId="161A790D" w14:textId="77777777" w:rsidTr="00C10F3D">
        <w:trPr>
          <w:trHeight w:val="255"/>
        </w:trPr>
        <w:tc>
          <w:tcPr>
            <w:tcW w:w="0" w:type="auto"/>
            <w:vAlign w:val="center"/>
            <w:hideMark/>
          </w:tcPr>
          <w:p w14:paraId="305CEDF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822665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BDDB4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91509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1CC792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C4FD88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E31ADD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2E62CC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3509FD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70FE06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71FBFB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80A4DC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55DE7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F4591D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F9C27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A75BA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174D80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A8FAE9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52A16A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B49E5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2AA7D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575230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9CE2B4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5FD56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8AC59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CBA87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609EECA"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731D39" w:rsidRPr="004C6082" w14:paraId="271D9288" w14:textId="77777777" w:rsidTr="00C10F3D">
        <w:trPr>
          <w:trHeight w:val="255"/>
        </w:trPr>
        <w:tc>
          <w:tcPr>
            <w:tcW w:w="0" w:type="auto"/>
            <w:vAlign w:val="center"/>
            <w:hideMark/>
          </w:tcPr>
          <w:p w14:paraId="10A2AE02" w14:textId="77777777" w:rsidR="00C10F3D" w:rsidRPr="004C6082" w:rsidRDefault="00C10F3D" w:rsidP="00C10F3D">
            <w:pPr>
              <w:spacing w:after="0" w:line="240" w:lineRule="auto"/>
              <w:rPr>
                <w:rFonts w:ascii="Arial" w:eastAsia="Times New Roman" w:hAnsi="Arial" w:cs="Arial"/>
                <w:sz w:val="16"/>
                <w:szCs w:val="16"/>
                <w:lang w:eastAsia="ru-RU"/>
              </w:rPr>
            </w:pPr>
          </w:p>
        </w:tc>
        <w:tc>
          <w:tcPr>
            <w:tcW w:w="0" w:type="auto"/>
            <w:vAlign w:val="center"/>
            <w:hideMark/>
          </w:tcPr>
          <w:p w14:paraId="4BFA44B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B2BE17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75BE7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19B1F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9CCB0B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CA506F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20A314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C11B6C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9CDFE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346A04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80555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157646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0B426F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4810F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BF02B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FD8BE1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00C3E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D686F6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8781C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B89F5A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6A2AD8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E849B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F61EA3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634B4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E4B899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EADC99"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181493B3" w14:textId="77777777" w:rsidTr="00C10F3D">
        <w:trPr>
          <w:trHeight w:val="255"/>
        </w:trPr>
        <w:tc>
          <w:tcPr>
            <w:tcW w:w="0" w:type="auto"/>
            <w:gridSpan w:val="26"/>
            <w:vAlign w:val="center"/>
            <w:hideMark/>
          </w:tcPr>
          <w:p w14:paraId="348B20AE" w14:textId="77777777" w:rsidR="00C10F3D" w:rsidRPr="004C6082" w:rsidRDefault="00C10F3D" w:rsidP="00C10F3D">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____________ _______________ ___________________________________</w:t>
            </w:r>
          </w:p>
        </w:tc>
        <w:tc>
          <w:tcPr>
            <w:tcW w:w="0" w:type="auto"/>
            <w:vAlign w:val="center"/>
            <w:hideMark/>
          </w:tcPr>
          <w:p w14:paraId="587192AB" w14:textId="77777777" w:rsidR="00C10F3D" w:rsidRPr="004C6082" w:rsidRDefault="00C10F3D" w:rsidP="00C10F3D">
            <w:pPr>
              <w:spacing w:after="0" w:line="240" w:lineRule="auto"/>
              <w:rPr>
                <w:rFonts w:ascii="Arial" w:eastAsia="Times New Roman" w:hAnsi="Arial" w:cs="Arial"/>
                <w:sz w:val="20"/>
                <w:szCs w:val="20"/>
                <w:lang w:eastAsia="ru-RU"/>
              </w:rPr>
            </w:pPr>
          </w:p>
        </w:tc>
      </w:tr>
      <w:tr w:rsidR="00C10F3D" w:rsidRPr="004C6082" w14:paraId="5607C9FC" w14:textId="77777777" w:rsidTr="00C10F3D">
        <w:trPr>
          <w:trHeight w:val="225"/>
        </w:trPr>
        <w:tc>
          <w:tcPr>
            <w:tcW w:w="0" w:type="auto"/>
            <w:gridSpan w:val="26"/>
            <w:vAlign w:val="center"/>
            <w:hideMark/>
          </w:tcPr>
          <w:p w14:paraId="6872EAE1"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(дата) (подпись) (Ф.И.О. представителя Заказчика)</w:t>
            </w:r>
          </w:p>
        </w:tc>
        <w:tc>
          <w:tcPr>
            <w:tcW w:w="0" w:type="auto"/>
            <w:vAlign w:val="center"/>
            <w:hideMark/>
          </w:tcPr>
          <w:p w14:paraId="1BA9A410" w14:textId="77777777" w:rsidR="00C10F3D" w:rsidRPr="004C6082" w:rsidRDefault="00C10F3D" w:rsidP="00C10F3D">
            <w:pPr>
              <w:spacing w:after="0" w:line="240" w:lineRule="auto"/>
              <w:rPr>
                <w:rFonts w:ascii="Arial" w:eastAsia="Times New Roman" w:hAnsi="Arial" w:cs="Arial"/>
                <w:sz w:val="16"/>
                <w:szCs w:val="16"/>
                <w:lang w:eastAsia="ru-RU"/>
              </w:rPr>
            </w:pPr>
          </w:p>
        </w:tc>
      </w:tr>
      <w:tr w:rsidR="00731D39" w:rsidRPr="004C6082" w14:paraId="5383BDE1" w14:textId="77777777" w:rsidTr="00C10F3D">
        <w:trPr>
          <w:trHeight w:val="255"/>
        </w:trPr>
        <w:tc>
          <w:tcPr>
            <w:tcW w:w="0" w:type="auto"/>
            <w:vAlign w:val="center"/>
            <w:hideMark/>
          </w:tcPr>
          <w:p w14:paraId="03DCB00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459AA1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DF6BB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C33C47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903D3A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2DC8FA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27EF00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CAFC9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849ABC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D4F2F6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1DB75C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B419BC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F01BDF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0E2828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B74DE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35CD8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1B5A4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6387F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764333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A0CF9E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DBEC9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610E06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07DD76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6BDCAF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20F87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E9D68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ED81AAA"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731D39" w:rsidRPr="004C6082" w14:paraId="392C0039" w14:textId="77777777" w:rsidTr="00C10F3D">
        <w:trPr>
          <w:trHeight w:val="255"/>
        </w:trPr>
        <w:tc>
          <w:tcPr>
            <w:tcW w:w="0" w:type="auto"/>
            <w:vAlign w:val="center"/>
            <w:hideMark/>
          </w:tcPr>
          <w:p w14:paraId="00183D94" w14:textId="77777777" w:rsidR="00C10F3D" w:rsidRPr="004C6082" w:rsidRDefault="00C10F3D" w:rsidP="00C10F3D">
            <w:pPr>
              <w:spacing w:after="0" w:line="240" w:lineRule="auto"/>
              <w:rPr>
                <w:rFonts w:ascii="Arial" w:eastAsia="Times New Roman" w:hAnsi="Arial" w:cs="Arial"/>
                <w:sz w:val="16"/>
                <w:szCs w:val="16"/>
                <w:lang w:eastAsia="ru-RU"/>
              </w:rPr>
            </w:pPr>
          </w:p>
        </w:tc>
        <w:tc>
          <w:tcPr>
            <w:tcW w:w="0" w:type="auto"/>
            <w:vAlign w:val="center"/>
            <w:hideMark/>
          </w:tcPr>
          <w:p w14:paraId="3CFF0C4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865AB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052963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5A7CB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9709C6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02C1A2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6F4B0C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14:paraId="342F5F65" w14:textId="77777777" w:rsidR="00C10F3D" w:rsidRPr="004C6082" w:rsidRDefault="00C10F3D" w:rsidP="00C10F3D">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МП</w:t>
            </w:r>
          </w:p>
        </w:tc>
        <w:tc>
          <w:tcPr>
            <w:tcW w:w="0" w:type="auto"/>
            <w:vAlign w:val="center"/>
            <w:hideMark/>
          </w:tcPr>
          <w:p w14:paraId="186B8501" w14:textId="77777777" w:rsidR="00C10F3D" w:rsidRPr="004C6082" w:rsidRDefault="00C10F3D" w:rsidP="00C10F3D">
            <w:pPr>
              <w:spacing w:after="0" w:line="240" w:lineRule="auto"/>
              <w:rPr>
                <w:rFonts w:ascii="Arial" w:eastAsia="Times New Roman" w:hAnsi="Arial" w:cs="Arial"/>
                <w:sz w:val="20"/>
                <w:szCs w:val="20"/>
                <w:lang w:eastAsia="ru-RU"/>
              </w:rPr>
            </w:pPr>
          </w:p>
        </w:tc>
        <w:tc>
          <w:tcPr>
            <w:tcW w:w="0" w:type="auto"/>
            <w:vAlign w:val="center"/>
            <w:hideMark/>
          </w:tcPr>
          <w:p w14:paraId="6FDA2CA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EF48A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9C3D83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94A4E6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AECDD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1C683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7D699B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ED2C60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703291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4C6CE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1FB15C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7EC1F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1E4F32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752179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36084B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D0B13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r>
      <w:tr w:rsidR="00731D39" w:rsidRPr="004C6082" w14:paraId="3A298DFE" w14:textId="77777777" w:rsidTr="00C10F3D">
        <w:trPr>
          <w:trHeight w:val="255"/>
        </w:trPr>
        <w:tc>
          <w:tcPr>
            <w:tcW w:w="0" w:type="auto"/>
            <w:vAlign w:val="center"/>
            <w:hideMark/>
          </w:tcPr>
          <w:p w14:paraId="681151B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79A0F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22083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A2EF9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DCE4F1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BE14E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D33D38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847C3E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434570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6FB920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1D818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300508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1EDF9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175017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0C723D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2B73D4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B7D4B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9695D1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A24C33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F623E5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6FD96C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98CF7C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0095CD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23B60A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AF7912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6885EA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8A3420B"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731D39" w:rsidRPr="004C6082" w14:paraId="731D4919" w14:textId="77777777" w:rsidTr="00C10F3D">
        <w:trPr>
          <w:trHeight w:val="255"/>
        </w:trPr>
        <w:tc>
          <w:tcPr>
            <w:tcW w:w="0" w:type="auto"/>
            <w:vAlign w:val="center"/>
            <w:hideMark/>
          </w:tcPr>
          <w:p w14:paraId="673915A0" w14:textId="77777777" w:rsidR="00C10F3D" w:rsidRPr="004C6082" w:rsidRDefault="00C10F3D" w:rsidP="00C10F3D">
            <w:pPr>
              <w:spacing w:after="0" w:line="240" w:lineRule="auto"/>
              <w:rPr>
                <w:rFonts w:ascii="Arial" w:eastAsia="Times New Roman" w:hAnsi="Arial" w:cs="Arial"/>
                <w:sz w:val="16"/>
                <w:szCs w:val="16"/>
                <w:lang w:eastAsia="ru-RU"/>
              </w:rPr>
            </w:pPr>
          </w:p>
        </w:tc>
        <w:tc>
          <w:tcPr>
            <w:tcW w:w="0" w:type="auto"/>
            <w:vAlign w:val="center"/>
            <w:hideMark/>
          </w:tcPr>
          <w:p w14:paraId="13FF787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ABE135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8F82EA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42335F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5D9B7C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C6BCA2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E36D58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AA0E5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EF4A38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31506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E720C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DE1D24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B4BDE8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8A4D5D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6AD133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8C70AF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6FC3B0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570AC0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8506A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5BFFC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470D62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7D473F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C72278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263E4B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4A764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CA78EC7"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731D39" w:rsidRPr="004C6082" w14:paraId="74895CA8" w14:textId="77777777" w:rsidTr="00C10F3D">
        <w:trPr>
          <w:trHeight w:val="255"/>
        </w:trPr>
        <w:tc>
          <w:tcPr>
            <w:tcW w:w="0" w:type="auto"/>
            <w:vAlign w:val="center"/>
            <w:hideMark/>
          </w:tcPr>
          <w:p w14:paraId="458A37FF" w14:textId="77777777" w:rsidR="00C10F3D" w:rsidRPr="004C6082" w:rsidRDefault="00C10F3D" w:rsidP="00C10F3D">
            <w:pPr>
              <w:spacing w:after="0" w:line="240" w:lineRule="auto"/>
              <w:rPr>
                <w:rFonts w:ascii="Arial" w:eastAsia="Times New Roman" w:hAnsi="Arial" w:cs="Arial"/>
                <w:sz w:val="16"/>
                <w:szCs w:val="16"/>
                <w:lang w:eastAsia="ru-RU"/>
              </w:rPr>
            </w:pPr>
          </w:p>
        </w:tc>
        <w:tc>
          <w:tcPr>
            <w:tcW w:w="0" w:type="auto"/>
            <w:vAlign w:val="center"/>
            <w:hideMark/>
          </w:tcPr>
          <w:p w14:paraId="62930B7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2C18F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CC7A1A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191C4F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03EC34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2D72CF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3E4472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8AC46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19DEC2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2795F3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47CDE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B1E9F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A6A39B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83430A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53AC84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22880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6C8BFB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E6FCD9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22EC1F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6D31B3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BC7A66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546C72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75417E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271F1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DF909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6BABA48"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585273F8" w14:textId="77777777" w:rsidTr="00C10F3D">
        <w:trPr>
          <w:trHeight w:val="255"/>
        </w:trPr>
        <w:tc>
          <w:tcPr>
            <w:tcW w:w="0" w:type="auto"/>
            <w:gridSpan w:val="26"/>
            <w:tcBorders>
              <w:top w:val="single" w:sz="12" w:space="0" w:color="000000"/>
            </w:tcBorders>
            <w:vAlign w:val="center"/>
            <w:hideMark/>
          </w:tcPr>
          <w:p w14:paraId="54B486A7" w14:textId="77777777" w:rsidR="00C10F3D" w:rsidRPr="004C6082" w:rsidRDefault="00C10F3D" w:rsidP="00C10F3D">
            <w:pPr>
              <w:spacing w:after="0" w:line="240" w:lineRule="auto"/>
              <w:jc w:val="center"/>
              <w:rPr>
                <w:rFonts w:ascii="Arial" w:eastAsia="Times New Roman" w:hAnsi="Arial" w:cs="Arial"/>
                <w:sz w:val="20"/>
                <w:szCs w:val="20"/>
                <w:lang w:eastAsia="ru-RU"/>
              </w:rPr>
            </w:pPr>
            <w:r w:rsidRPr="004C6082">
              <w:rPr>
                <w:rFonts w:ascii="Arial" w:eastAsia="Times New Roman" w:hAnsi="Arial" w:cs="Arial"/>
                <w:sz w:val="20"/>
                <w:szCs w:val="20"/>
                <w:lang w:eastAsia="ru-RU"/>
              </w:rPr>
              <w:t>Заполняется Исполнителем</w:t>
            </w:r>
          </w:p>
        </w:tc>
        <w:tc>
          <w:tcPr>
            <w:tcW w:w="0" w:type="auto"/>
            <w:vAlign w:val="center"/>
            <w:hideMark/>
          </w:tcPr>
          <w:p w14:paraId="2C9E849E" w14:textId="77777777" w:rsidR="00C10F3D" w:rsidRPr="004C6082" w:rsidRDefault="00C10F3D" w:rsidP="00C10F3D">
            <w:pPr>
              <w:spacing w:after="0" w:line="240" w:lineRule="auto"/>
              <w:jc w:val="center"/>
              <w:rPr>
                <w:rFonts w:ascii="Arial" w:eastAsia="Times New Roman" w:hAnsi="Arial" w:cs="Arial"/>
                <w:sz w:val="20"/>
                <w:szCs w:val="20"/>
                <w:lang w:eastAsia="ru-RU"/>
              </w:rPr>
            </w:pPr>
          </w:p>
        </w:tc>
      </w:tr>
      <w:tr w:rsidR="00731D39" w:rsidRPr="004C6082" w14:paraId="746DFFA6" w14:textId="77777777" w:rsidTr="00C10F3D">
        <w:trPr>
          <w:trHeight w:val="255"/>
        </w:trPr>
        <w:tc>
          <w:tcPr>
            <w:tcW w:w="0" w:type="auto"/>
            <w:vAlign w:val="center"/>
            <w:hideMark/>
          </w:tcPr>
          <w:p w14:paraId="6E37D16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E68395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F6DE82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66EDBC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5F25E6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E1D3C1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297E713"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88882C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80D8241"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94ADB6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D06F9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256A86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1879DD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ABEDE8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6CAFD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FA2067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5DF1B1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B1FE22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132E77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8E704D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1B19DE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6043D3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BACBEE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D242A37"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F743D59"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962501A"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BA7EE4D"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w:t>
            </w:r>
          </w:p>
        </w:tc>
      </w:tr>
      <w:tr w:rsidR="00C10F3D" w:rsidRPr="004C6082" w14:paraId="4906F9DE" w14:textId="77777777" w:rsidTr="00C10F3D">
        <w:trPr>
          <w:trHeight w:val="255"/>
        </w:trPr>
        <w:tc>
          <w:tcPr>
            <w:tcW w:w="0" w:type="auto"/>
            <w:gridSpan w:val="5"/>
            <w:vAlign w:val="center"/>
            <w:hideMark/>
          </w:tcPr>
          <w:p w14:paraId="3AF570ED" w14:textId="77777777" w:rsidR="00C10F3D" w:rsidRPr="004C6082" w:rsidRDefault="00C10F3D" w:rsidP="00C10F3D">
            <w:pPr>
              <w:spacing w:after="0" w:line="240" w:lineRule="auto"/>
              <w:rPr>
                <w:rFonts w:ascii="Arial" w:eastAsia="Times New Roman" w:hAnsi="Arial" w:cs="Arial"/>
                <w:sz w:val="20"/>
                <w:szCs w:val="20"/>
                <w:lang w:eastAsia="ru-RU"/>
              </w:rPr>
            </w:pPr>
            <w:r w:rsidRPr="004C6082">
              <w:rPr>
                <w:rFonts w:ascii="Arial" w:eastAsia="Times New Roman" w:hAnsi="Arial" w:cs="Arial"/>
                <w:sz w:val="20"/>
                <w:szCs w:val="20"/>
                <w:lang w:eastAsia="ru-RU"/>
              </w:rPr>
              <w:t>Подключена</w:t>
            </w:r>
          </w:p>
        </w:tc>
        <w:tc>
          <w:tcPr>
            <w:tcW w:w="0" w:type="auto"/>
            <w:vAlign w:val="center"/>
            <w:hideMark/>
          </w:tcPr>
          <w:p w14:paraId="74FA040B" w14:textId="77777777" w:rsidR="00C10F3D" w:rsidRPr="004C6082" w:rsidRDefault="00C10F3D" w:rsidP="00C10F3D">
            <w:pPr>
              <w:spacing w:after="0" w:line="240" w:lineRule="auto"/>
              <w:rPr>
                <w:rFonts w:ascii="Arial" w:eastAsia="Times New Roman" w:hAnsi="Arial" w:cs="Arial"/>
                <w:sz w:val="20"/>
                <w:szCs w:val="20"/>
                <w:lang w:eastAsia="ru-RU"/>
              </w:rPr>
            </w:pPr>
          </w:p>
        </w:tc>
        <w:tc>
          <w:tcPr>
            <w:tcW w:w="0" w:type="auto"/>
            <w:vAlign w:val="center"/>
            <w:hideMark/>
          </w:tcPr>
          <w:p w14:paraId="367A12E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gridSpan w:val="4"/>
            <w:tcBorders>
              <w:bottom w:val="single" w:sz="6" w:space="0" w:color="000000"/>
            </w:tcBorders>
            <w:vAlign w:val="center"/>
            <w:hideMark/>
          </w:tcPr>
          <w:p w14:paraId="043514E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36F664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63B306B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66153CF2"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57CFFF08"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6177BE0E"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9C30B5B"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5A978DF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032DB910"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0C21521D"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7557D7F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4604D66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42A1A9BF"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4EF9E20C"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6361C225"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tcBorders>
            <w:vAlign w:val="center"/>
            <w:hideMark/>
          </w:tcPr>
          <w:p w14:paraId="3861F2D6"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ADDD14" w14:textId="77777777" w:rsidR="00C10F3D" w:rsidRPr="004C6082" w:rsidRDefault="00C10F3D" w:rsidP="00C10F3D">
            <w:pPr>
              <w:spacing w:after="0" w:line="240" w:lineRule="auto"/>
              <w:rPr>
                <w:rFonts w:ascii="Times New Roman" w:eastAsia="Times New Roman" w:hAnsi="Times New Roman" w:cs="Times New Roman"/>
                <w:sz w:val="20"/>
                <w:szCs w:val="20"/>
                <w:lang w:eastAsia="ru-RU"/>
              </w:rPr>
            </w:pPr>
          </w:p>
        </w:tc>
      </w:tr>
      <w:tr w:rsidR="00C10F3D" w:rsidRPr="004C6082" w14:paraId="4B22C13E" w14:textId="77777777" w:rsidTr="00C10F3D">
        <w:trPr>
          <w:trHeight w:val="225"/>
        </w:trPr>
        <w:tc>
          <w:tcPr>
            <w:tcW w:w="0" w:type="auto"/>
            <w:gridSpan w:val="26"/>
            <w:vAlign w:val="center"/>
            <w:hideMark/>
          </w:tcPr>
          <w:p w14:paraId="2BAC9CEE" w14:textId="77777777" w:rsidR="00C10F3D" w:rsidRPr="004C6082" w:rsidRDefault="00C10F3D" w:rsidP="00C10F3D">
            <w:pPr>
              <w:spacing w:after="0" w:line="240" w:lineRule="auto"/>
              <w:rPr>
                <w:rFonts w:ascii="Arial" w:eastAsia="Times New Roman" w:hAnsi="Arial" w:cs="Arial"/>
                <w:sz w:val="16"/>
                <w:szCs w:val="16"/>
                <w:lang w:eastAsia="ru-RU"/>
              </w:rPr>
            </w:pPr>
            <w:r w:rsidRPr="004C6082">
              <w:rPr>
                <w:rFonts w:ascii="Arial" w:eastAsia="Times New Roman" w:hAnsi="Arial" w:cs="Arial"/>
                <w:sz w:val="16"/>
                <w:szCs w:val="16"/>
                <w:lang w:eastAsia="ru-RU"/>
              </w:rPr>
              <w:t xml:space="preserve">(дата)(подпись) (Ф.И.О. представителя Исполнителя) </w:t>
            </w:r>
          </w:p>
        </w:tc>
        <w:tc>
          <w:tcPr>
            <w:tcW w:w="0" w:type="auto"/>
            <w:vAlign w:val="center"/>
            <w:hideMark/>
          </w:tcPr>
          <w:p w14:paraId="180D23CA" w14:textId="77777777" w:rsidR="00C10F3D" w:rsidRPr="004C6082" w:rsidRDefault="00C10F3D" w:rsidP="00C10F3D">
            <w:pPr>
              <w:spacing w:after="0" w:line="240" w:lineRule="auto"/>
              <w:jc w:val="right"/>
              <w:rPr>
                <w:rFonts w:ascii="Arial" w:eastAsia="Times New Roman" w:hAnsi="Arial" w:cs="Arial"/>
                <w:sz w:val="16"/>
                <w:szCs w:val="16"/>
                <w:lang w:eastAsia="ru-RU"/>
              </w:rPr>
            </w:pPr>
          </w:p>
        </w:tc>
      </w:tr>
    </w:tbl>
    <w:p w14:paraId="0F5C3E98" w14:textId="77777777" w:rsidR="00C10F3D" w:rsidRDefault="00C10F3D" w:rsidP="00C10F3D"/>
    <w:p w14:paraId="60DA033E" w14:textId="77777777" w:rsidR="00BB5357" w:rsidRDefault="00BB5357"/>
    <w:sectPr w:rsidR="00BB5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CE"/>
    <w:rsid w:val="00041CDC"/>
    <w:rsid w:val="00093B0F"/>
    <w:rsid w:val="0009571F"/>
    <w:rsid w:val="000B096A"/>
    <w:rsid w:val="000E79B3"/>
    <w:rsid w:val="00164B9A"/>
    <w:rsid w:val="001919BE"/>
    <w:rsid w:val="00241AD1"/>
    <w:rsid w:val="00275EC6"/>
    <w:rsid w:val="0029412E"/>
    <w:rsid w:val="002A1BF7"/>
    <w:rsid w:val="002B591C"/>
    <w:rsid w:val="0031279C"/>
    <w:rsid w:val="00326C5C"/>
    <w:rsid w:val="0034273A"/>
    <w:rsid w:val="003802AB"/>
    <w:rsid w:val="003D41C5"/>
    <w:rsid w:val="003F3AC1"/>
    <w:rsid w:val="003F7936"/>
    <w:rsid w:val="00431D51"/>
    <w:rsid w:val="00441229"/>
    <w:rsid w:val="004C6082"/>
    <w:rsid w:val="00551374"/>
    <w:rsid w:val="00576250"/>
    <w:rsid w:val="005A2A4D"/>
    <w:rsid w:val="005C44C0"/>
    <w:rsid w:val="00600DE0"/>
    <w:rsid w:val="00663F16"/>
    <w:rsid w:val="006A603F"/>
    <w:rsid w:val="006D3093"/>
    <w:rsid w:val="006E41C7"/>
    <w:rsid w:val="007127E1"/>
    <w:rsid w:val="00731D39"/>
    <w:rsid w:val="007776B7"/>
    <w:rsid w:val="007C4A74"/>
    <w:rsid w:val="007D418D"/>
    <w:rsid w:val="007E71ED"/>
    <w:rsid w:val="007F0A82"/>
    <w:rsid w:val="00811310"/>
    <w:rsid w:val="00832F5B"/>
    <w:rsid w:val="008E3C1B"/>
    <w:rsid w:val="0092647A"/>
    <w:rsid w:val="00954F95"/>
    <w:rsid w:val="00966C5C"/>
    <w:rsid w:val="009B731B"/>
    <w:rsid w:val="009E7F62"/>
    <w:rsid w:val="00A32AE0"/>
    <w:rsid w:val="00A55881"/>
    <w:rsid w:val="00A61A5D"/>
    <w:rsid w:val="00A73584"/>
    <w:rsid w:val="00B37F7F"/>
    <w:rsid w:val="00B431F7"/>
    <w:rsid w:val="00BA332C"/>
    <w:rsid w:val="00BB5357"/>
    <w:rsid w:val="00BC32BB"/>
    <w:rsid w:val="00BD12C5"/>
    <w:rsid w:val="00C10F3D"/>
    <w:rsid w:val="00C13CA0"/>
    <w:rsid w:val="00C45886"/>
    <w:rsid w:val="00C56FAA"/>
    <w:rsid w:val="00C877CE"/>
    <w:rsid w:val="00CE7322"/>
    <w:rsid w:val="00D01304"/>
    <w:rsid w:val="00D11262"/>
    <w:rsid w:val="00D15ED8"/>
    <w:rsid w:val="00D3013B"/>
    <w:rsid w:val="00D40FD9"/>
    <w:rsid w:val="00D603FA"/>
    <w:rsid w:val="00DB28E2"/>
    <w:rsid w:val="00E17F53"/>
    <w:rsid w:val="00E464E1"/>
    <w:rsid w:val="00E70E5E"/>
    <w:rsid w:val="00EA526F"/>
    <w:rsid w:val="00F70F77"/>
    <w:rsid w:val="00F778E6"/>
    <w:rsid w:val="00FE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92E9"/>
  <w15:chartTrackingRefBased/>
  <w15:docId w15:val="{36D61453-0CCE-45C0-B593-00A937E0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C6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31D39"/>
    <w:rPr>
      <w:color w:val="0563C1" w:themeColor="hyperlink"/>
      <w:u w:val="single"/>
    </w:rPr>
  </w:style>
  <w:style w:type="character" w:customStyle="1" w:styleId="1">
    <w:name w:val="Неразрешенное упоминание1"/>
    <w:basedOn w:val="a0"/>
    <w:uiPriority w:val="99"/>
    <w:semiHidden/>
    <w:unhideWhenUsed/>
    <w:rsid w:val="00731D39"/>
    <w:rPr>
      <w:color w:val="808080"/>
      <w:shd w:val="clear" w:color="auto" w:fill="E6E6E6"/>
    </w:rPr>
  </w:style>
  <w:style w:type="paragraph" w:customStyle="1" w:styleId="a4">
    <w:name w:val="Базовый"/>
    <w:rsid w:val="001919BE"/>
    <w:pPr>
      <w:tabs>
        <w:tab w:val="left" w:pos="708"/>
      </w:tabs>
      <w:suppressAutoHyphens/>
      <w:spacing w:after="200" w:line="276" w:lineRule="auto"/>
    </w:pPr>
    <w:rPr>
      <w:rFonts w:ascii="Calibri" w:eastAsia="SimSun" w:hAnsi="Calibri" w:cs="Calibri"/>
    </w:rPr>
  </w:style>
  <w:style w:type="paragraph" w:styleId="a5">
    <w:name w:val="Balloon Text"/>
    <w:basedOn w:val="a"/>
    <w:link w:val="a6"/>
    <w:uiPriority w:val="99"/>
    <w:semiHidden/>
    <w:unhideWhenUsed/>
    <w:rsid w:val="002941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94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70894">
      <w:bodyDiv w:val="1"/>
      <w:marLeft w:val="0"/>
      <w:marRight w:val="0"/>
      <w:marTop w:val="0"/>
      <w:marBottom w:val="0"/>
      <w:divBdr>
        <w:top w:val="none" w:sz="0" w:space="0" w:color="auto"/>
        <w:left w:val="none" w:sz="0" w:space="0" w:color="auto"/>
        <w:bottom w:val="none" w:sz="0" w:space="0" w:color="auto"/>
        <w:right w:val="none" w:sz="0" w:space="0" w:color="auto"/>
      </w:divBdr>
      <w:divsChild>
        <w:div w:id="2035571152">
          <w:marLeft w:val="0"/>
          <w:marRight w:val="0"/>
          <w:marTop w:val="0"/>
          <w:marBottom w:val="0"/>
          <w:divBdr>
            <w:top w:val="none" w:sz="0" w:space="0" w:color="auto"/>
            <w:left w:val="none" w:sz="0" w:space="0" w:color="auto"/>
            <w:bottom w:val="none" w:sz="0" w:space="0" w:color="auto"/>
            <w:right w:val="none" w:sz="0" w:space="0" w:color="auto"/>
          </w:divBdr>
        </w:div>
        <w:div w:id="906037594">
          <w:marLeft w:val="0"/>
          <w:marRight w:val="0"/>
          <w:marTop w:val="0"/>
          <w:marBottom w:val="0"/>
          <w:divBdr>
            <w:top w:val="none" w:sz="0" w:space="0" w:color="auto"/>
            <w:left w:val="none" w:sz="0" w:space="0" w:color="auto"/>
            <w:bottom w:val="none" w:sz="0" w:space="0" w:color="auto"/>
            <w:right w:val="none" w:sz="0" w:space="0" w:color="auto"/>
          </w:divBdr>
        </w:div>
        <w:div w:id="1170952384">
          <w:marLeft w:val="0"/>
          <w:marRight w:val="0"/>
          <w:marTop w:val="0"/>
          <w:marBottom w:val="0"/>
          <w:divBdr>
            <w:top w:val="none" w:sz="0" w:space="0" w:color="auto"/>
            <w:left w:val="none" w:sz="0" w:space="0" w:color="auto"/>
            <w:bottom w:val="none" w:sz="0" w:space="0" w:color="auto"/>
            <w:right w:val="none" w:sz="0" w:space="0" w:color="auto"/>
          </w:divBdr>
        </w:div>
        <w:div w:id="2052680583">
          <w:marLeft w:val="0"/>
          <w:marRight w:val="0"/>
          <w:marTop w:val="0"/>
          <w:marBottom w:val="0"/>
          <w:divBdr>
            <w:top w:val="none" w:sz="0" w:space="0" w:color="auto"/>
            <w:left w:val="none" w:sz="0" w:space="0" w:color="auto"/>
            <w:bottom w:val="none" w:sz="0" w:space="0" w:color="auto"/>
            <w:right w:val="none" w:sz="0" w:space="0" w:color="auto"/>
          </w:divBdr>
        </w:div>
        <w:div w:id="1195851330">
          <w:marLeft w:val="0"/>
          <w:marRight w:val="0"/>
          <w:marTop w:val="0"/>
          <w:marBottom w:val="0"/>
          <w:divBdr>
            <w:top w:val="none" w:sz="0" w:space="0" w:color="auto"/>
            <w:left w:val="none" w:sz="0" w:space="0" w:color="auto"/>
            <w:bottom w:val="none" w:sz="0" w:space="0" w:color="auto"/>
            <w:right w:val="none" w:sz="0" w:space="0" w:color="auto"/>
          </w:divBdr>
        </w:div>
        <w:div w:id="243151057">
          <w:marLeft w:val="0"/>
          <w:marRight w:val="0"/>
          <w:marTop w:val="0"/>
          <w:marBottom w:val="0"/>
          <w:divBdr>
            <w:top w:val="none" w:sz="0" w:space="0" w:color="auto"/>
            <w:left w:val="none" w:sz="0" w:space="0" w:color="auto"/>
            <w:bottom w:val="none" w:sz="0" w:space="0" w:color="auto"/>
            <w:right w:val="none" w:sz="0" w:space="0" w:color="auto"/>
          </w:divBdr>
        </w:div>
        <w:div w:id="1432318616">
          <w:marLeft w:val="0"/>
          <w:marRight w:val="0"/>
          <w:marTop w:val="0"/>
          <w:marBottom w:val="0"/>
          <w:divBdr>
            <w:top w:val="none" w:sz="0" w:space="0" w:color="auto"/>
            <w:left w:val="none" w:sz="0" w:space="0" w:color="auto"/>
            <w:bottom w:val="none" w:sz="0" w:space="0" w:color="auto"/>
            <w:right w:val="none" w:sz="0" w:space="0" w:color="auto"/>
          </w:divBdr>
        </w:div>
        <w:div w:id="1852180426">
          <w:marLeft w:val="0"/>
          <w:marRight w:val="0"/>
          <w:marTop w:val="0"/>
          <w:marBottom w:val="0"/>
          <w:divBdr>
            <w:top w:val="none" w:sz="0" w:space="0" w:color="auto"/>
            <w:left w:val="none" w:sz="0" w:space="0" w:color="auto"/>
            <w:bottom w:val="none" w:sz="0" w:space="0" w:color="auto"/>
            <w:right w:val="none" w:sz="0" w:space="0" w:color="auto"/>
          </w:divBdr>
        </w:div>
        <w:div w:id="1584879302">
          <w:marLeft w:val="0"/>
          <w:marRight w:val="0"/>
          <w:marTop w:val="0"/>
          <w:marBottom w:val="0"/>
          <w:divBdr>
            <w:top w:val="none" w:sz="0" w:space="0" w:color="auto"/>
            <w:left w:val="none" w:sz="0" w:space="0" w:color="auto"/>
            <w:bottom w:val="none" w:sz="0" w:space="0" w:color="auto"/>
            <w:right w:val="none" w:sz="0" w:space="0" w:color="auto"/>
          </w:divBdr>
        </w:div>
        <w:div w:id="415442280">
          <w:marLeft w:val="0"/>
          <w:marRight w:val="0"/>
          <w:marTop w:val="0"/>
          <w:marBottom w:val="0"/>
          <w:divBdr>
            <w:top w:val="none" w:sz="0" w:space="0" w:color="auto"/>
            <w:left w:val="none" w:sz="0" w:space="0" w:color="auto"/>
            <w:bottom w:val="none" w:sz="0" w:space="0" w:color="auto"/>
            <w:right w:val="none" w:sz="0" w:space="0" w:color="auto"/>
          </w:divBdr>
        </w:div>
        <w:div w:id="744302082">
          <w:marLeft w:val="0"/>
          <w:marRight w:val="0"/>
          <w:marTop w:val="0"/>
          <w:marBottom w:val="0"/>
          <w:divBdr>
            <w:top w:val="none" w:sz="0" w:space="0" w:color="auto"/>
            <w:left w:val="none" w:sz="0" w:space="0" w:color="auto"/>
            <w:bottom w:val="none" w:sz="0" w:space="0" w:color="auto"/>
            <w:right w:val="none" w:sz="0" w:space="0" w:color="auto"/>
          </w:divBdr>
        </w:div>
        <w:div w:id="855269173">
          <w:marLeft w:val="0"/>
          <w:marRight w:val="0"/>
          <w:marTop w:val="0"/>
          <w:marBottom w:val="0"/>
          <w:divBdr>
            <w:top w:val="none" w:sz="0" w:space="0" w:color="auto"/>
            <w:left w:val="none" w:sz="0" w:space="0" w:color="auto"/>
            <w:bottom w:val="none" w:sz="0" w:space="0" w:color="auto"/>
            <w:right w:val="none" w:sz="0" w:space="0" w:color="auto"/>
          </w:divBdr>
        </w:div>
      </w:divsChild>
    </w:div>
    <w:div w:id="1071585070">
      <w:bodyDiv w:val="1"/>
      <w:marLeft w:val="0"/>
      <w:marRight w:val="0"/>
      <w:marTop w:val="0"/>
      <w:marBottom w:val="0"/>
      <w:divBdr>
        <w:top w:val="none" w:sz="0" w:space="0" w:color="auto"/>
        <w:left w:val="none" w:sz="0" w:space="0" w:color="auto"/>
        <w:bottom w:val="none" w:sz="0" w:space="0" w:color="auto"/>
        <w:right w:val="none" w:sz="0" w:space="0" w:color="auto"/>
      </w:divBdr>
    </w:div>
    <w:div w:id="1095789216">
      <w:bodyDiv w:val="1"/>
      <w:marLeft w:val="0"/>
      <w:marRight w:val="0"/>
      <w:marTop w:val="0"/>
      <w:marBottom w:val="0"/>
      <w:divBdr>
        <w:top w:val="none" w:sz="0" w:space="0" w:color="auto"/>
        <w:left w:val="none" w:sz="0" w:space="0" w:color="auto"/>
        <w:bottom w:val="none" w:sz="0" w:space="0" w:color="auto"/>
        <w:right w:val="none" w:sz="0" w:space="0" w:color="auto"/>
      </w:divBdr>
    </w:div>
    <w:div w:id="21065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10</Pages>
  <Words>4567</Words>
  <Characters>26036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zarezova</dc:creator>
  <cp:keywords/>
  <dc:description/>
  <cp:lastModifiedBy>Рудаков Андрей Сергеевич</cp:lastModifiedBy>
  <cp:revision>68</cp:revision>
  <cp:lastPrinted>2024-11-26T20:11:00Z</cp:lastPrinted>
  <dcterms:created xsi:type="dcterms:W3CDTF">2017-12-04T23:56:00Z</dcterms:created>
  <dcterms:modified xsi:type="dcterms:W3CDTF">2026-06-29T05:03:00Z</dcterms:modified>
</cp:coreProperties>
</file>