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A2BF0" w14:textId="77777777" w:rsidR="008F0081" w:rsidRPr="00043715" w:rsidRDefault="008F0081" w:rsidP="008F0081">
      <w:pPr>
        <w:tabs>
          <w:tab w:val="left" w:pos="1134"/>
        </w:tabs>
        <w:spacing w:after="0" w:line="259" w:lineRule="auto"/>
        <w:contextualSpacing/>
        <w:jc w:val="right"/>
        <w:rPr>
          <w:rFonts w:ascii="Times New Roman" w:eastAsia="Times New Roman" w:hAnsi="Times New Roman" w:cs="Times New Roman"/>
          <w:bCs/>
          <w:iCs/>
          <w:sz w:val="28"/>
          <w:szCs w:val="28"/>
        </w:rPr>
      </w:pPr>
      <w:r w:rsidRPr="00043715">
        <w:rPr>
          <w:rFonts w:ascii="Times New Roman" w:eastAsia="Times New Roman" w:hAnsi="Times New Roman" w:cs="Times New Roman"/>
          <w:bCs/>
          <w:iCs/>
          <w:sz w:val="28"/>
          <w:szCs w:val="28"/>
        </w:rPr>
        <w:t xml:space="preserve">Приложение № 1 </w:t>
      </w:r>
    </w:p>
    <w:p w14:paraId="6C241445" w14:textId="478F79EB" w:rsidR="00F13C15" w:rsidRPr="00B2238D" w:rsidRDefault="008F0081" w:rsidP="008F0081">
      <w:pPr>
        <w:tabs>
          <w:tab w:val="left" w:pos="1134"/>
        </w:tabs>
        <w:spacing w:after="0" w:line="259" w:lineRule="auto"/>
        <w:contextualSpacing/>
        <w:jc w:val="right"/>
        <w:rPr>
          <w:rFonts w:ascii="Times New Roman" w:eastAsia="Times New Roman" w:hAnsi="Times New Roman" w:cs="Times New Roman"/>
          <w:b/>
          <w:bCs/>
          <w:iCs/>
          <w:sz w:val="28"/>
          <w:szCs w:val="28"/>
        </w:rPr>
      </w:pPr>
      <w:r w:rsidRPr="00043715">
        <w:rPr>
          <w:rFonts w:ascii="Times New Roman" w:eastAsia="Times New Roman" w:hAnsi="Times New Roman" w:cs="Times New Roman"/>
          <w:bCs/>
          <w:iCs/>
          <w:sz w:val="28"/>
          <w:szCs w:val="28"/>
        </w:rPr>
        <w:t>к ТТ МОПС_О1_П</w:t>
      </w:r>
      <w:r>
        <w:rPr>
          <w:rFonts w:ascii="Times New Roman" w:eastAsia="Times New Roman" w:hAnsi="Times New Roman" w:cs="Times New Roman"/>
          <w:bCs/>
          <w:iCs/>
          <w:sz w:val="28"/>
          <w:szCs w:val="28"/>
        </w:rPr>
        <w:t>1</w:t>
      </w:r>
    </w:p>
    <w:p w14:paraId="3F2A8EE8"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5EB92D3A"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0108E6D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4D8C4E46" w14:textId="6B3D186B"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21DE9F95" w14:textId="4E46A832" w:rsidR="008F0081" w:rsidRDefault="008F0081"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07AF6E78" w14:textId="388BD6A8" w:rsidR="008F0081" w:rsidRDefault="008F0081"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67B6B68F" w14:textId="77777777" w:rsidR="008F0081" w:rsidRDefault="008F0081"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1AA3A58E" w14:textId="77777777" w:rsidR="009D08A2"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EA3D7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EA3D7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Альбом чертежей</w:t>
      </w:r>
      <w:r w:rsidR="009D08A2">
        <w:rPr>
          <w:rFonts w:ascii="Times New Roman" w:eastAsia="Times New Roman" w:hAnsi="Times New Roman" w:cs="Times New Roman"/>
          <w:b/>
          <w:bCs/>
          <w:iCs/>
          <w:sz w:val="28"/>
          <w:szCs w:val="28"/>
        </w:rPr>
        <w:t xml:space="preserve"> </w:t>
      </w:r>
    </w:p>
    <w:p w14:paraId="1312FA87" w14:textId="51032D37" w:rsidR="00F13C15" w:rsidRDefault="009D08A2"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1A1CFE">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B176DA">
        <w:rPr>
          <w:rFonts w:ascii="Times New Roman" w:eastAsia="Times New Roman" w:hAnsi="Times New Roman" w:cs="Times New Roman"/>
          <w:b/>
          <w:bCs/>
          <w:iCs/>
          <w:sz w:val="28"/>
          <w:szCs w:val="28"/>
        </w:rPr>
        <w:t xml:space="preserve">МОПС </w:t>
      </w:r>
      <w:r w:rsidR="008F0081">
        <w:rPr>
          <w:rFonts w:ascii="Times New Roman" w:eastAsia="Times New Roman" w:hAnsi="Times New Roman" w:cs="Times New Roman"/>
          <w:b/>
          <w:bCs/>
          <w:iCs/>
          <w:sz w:val="28"/>
          <w:szCs w:val="28"/>
        </w:rPr>
        <w:t>О</w:t>
      </w:r>
      <w:r w:rsidR="00E0500E">
        <w:rPr>
          <w:rFonts w:ascii="Times New Roman" w:eastAsia="Times New Roman" w:hAnsi="Times New Roman" w:cs="Times New Roman"/>
          <w:b/>
          <w:bCs/>
          <w:iCs/>
          <w:sz w:val="28"/>
          <w:szCs w:val="28"/>
        </w:rPr>
        <w:t>1</w:t>
      </w:r>
      <w:r w:rsidR="00E81965">
        <w:rPr>
          <w:rFonts w:ascii="Times New Roman" w:eastAsia="Times New Roman" w:hAnsi="Times New Roman" w:cs="Times New Roman"/>
          <w:b/>
          <w:bCs/>
          <w:iCs/>
          <w:sz w:val="28"/>
          <w:szCs w:val="28"/>
        </w:rPr>
        <w:t>П</w:t>
      </w:r>
      <w:r w:rsidR="00E0500E">
        <w:rPr>
          <w:rFonts w:ascii="Times New Roman" w:eastAsia="Times New Roman" w:hAnsi="Times New Roman" w:cs="Times New Roman"/>
          <w:b/>
          <w:bCs/>
          <w:iCs/>
          <w:sz w:val="28"/>
          <w:szCs w:val="28"/>
        </w:rPr>
        <w:t>1</w:t>
      </w:r>
      <w:r w:rsidR="00E81965">
        <w:rPr>
          <w:rFonts w:ascii="Times New Roman" w:eastAsia="Times New Roman" w:hAnsi="Times New Roman" w:cs="Times New Roman"/>
          <w:b/>
          <w:bCs/>
          <w:iCs/>
          <w:sz w:val="28"/>
          <w:szCs w:val="28"/>
        </w:rPr>
        <w:t xml:space="preserve"> (</w:t>
      </w:r>
      <w:r w:rsidR="00E0500E">
        <w:rPr>
          <w:rFonts w:ascii="Times New Roman" w:eastAsia="Times New Roman" w:hAnsi="Times New Roman" w:cs="Times New Roman"/>
          <w:b/>
          <w:bCs/>
          <w:iCs/>
          <w:sz w:val="28"/>
          <w:szCs w:val="28"/>
        </w:rPr>
        <w:t>2</w:t>
      </w:r>
      <w:r w:rsidR="00E7500C">
        <w:rPr>
          <w:rFonts w:ascii="Times New Roman" w:eastAsia="Times New Roman" w:hAnsi="Times New Roman" w:cs="Times New Roman"/>
          <w:b/>
          <w:bCs/>
          <w:iCs/>
          <w:sz w:val="28"/>
          <w:szCs w:val="28"/>
        </w:rPr>
        <w:t>5</w:t>
      </w:r>
      <w:r w:rsidR="00E0500E">
        <w:rPr>
          <w:rFonts w:ascii="Times New Roman" w:eastAsia="Times New Roman" w:hAnsi="Times New Roman" w:cs="Times New Roman"/>
          <w:b/>
          <w:bCs/>
          <w:iCs/>
          <w:sz w:val="28"/>
          <w:szCs w:val="28"/>
        </w:rPr>
        <w:t>,</w:t>
      </w:r>
      <w:r w:rsidR="00E7500C">
        <w:rPr>
          <w:rFonts w:ascii="Times New Roman" w:eastAsia="Times New Roman" w:hAnsi="Times New Roman" w:cs="Times New Roman"/>
          <w:b/>
          <w:bCs/>
          <w:iCs/>
          <w:sz w:val="28"/>
          <w:szCs w:val="28"/>
        </w:rPr>
        <w:t>4</w:t>
      </w:r>
      <w:r w:rsidR="001A1CFE">
        <w:rPr>
          <w:rFonts w:ascii="Times New Roman" w:eastAsia="Times New Roman" w:hAnsi="Times New Roman" w:cs="Times New Roman"/>
          <w:b/>
          <w:bCs/>
          <w:iCs/>
          <w:sz w:val="28"/>
          <w:szCs w:val="28"/>
        </w:rPr>
        <w:t xml:space="preserve"> м²)</w:t>
      </w:r>
      <w:r w:rsidR="00787B3B">
        <w:rPr>
          <w:rFonts w:ascii="Times New Roman" w:eastAsia="Times New Roman" w:hAnsi="Times New Roman" w:cs="Times New Roman"/>
          <w:b/>
          <w:bCs/>
          <w:iCs/>
          <w:sz w:val="28"/>
          <w:szCs w:val="28"/>
        </w:rPr>
        <w:t>.</w:t>
      </w:r>
    </w:p>
    <w:p w14:paraId="5A21BA8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5AFD8A55"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4BB0CF0C" w14:textId="2CEFDD45" w:rsidR="00F13C15" w:rsidRPr="00F13C15" w:rsidRDefault="00EA3D72"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Ведомость чертежей; п</w:t>
      </w:r>
      <w:r w:rsidR="00F13C15" w:rsidRPr="00F13C15">
        <w:rPr>
          <w:rFonts w:ascii="Times New Roman" w:eastAsia="Times New Roman" w:hAnsi="Times New Roman" w:cs="Times New Roman"/>
          <w:b/>
          <w:bCs/>
          <w:iCs/>
          <w:sz w:val="28"/>
          <w:szCs w:val="28"/>
        </w:rPr>
        <w:t xml:space="preserve">лан перегородок; план с расстановкой мебели; план расстановки </w:t>
      </w:r>
      <w:proofErr w:type="spellStart"/>
      <w:r w:rsidR="00F13C15" w:rsidRPr="00F13C15">
        <w:rPr>
          <w:rFonts w:ascii="Times New Roman" w:eastAsia="Times New Roman" w:hAnsi="Times New Roman" w:cs="Times New Roman"/>
          <w:b/>
          <w:bCs/>
          <w:iCs/>
          <w:sz w:val="28"/>
          <w:szCs w:val="28"/>
        </w:rPr>
        <w:t>электровыводов</w:t>
      </w:r>
      <w:proofErr w:type="spellEnd"/>
      <w:r w:rsidR="00F13C15" w:rsidRPr="00F13C15">
        <w:rPr>
          <w:rFonts w:ascii="Times New Roman" w:eastAsia="Times New Roman" w:hAnsi="Times New Roman" w:cs="Times New Roman"/>
          <w:b/>
          <w:bCs/>
          <w:iCs/>
          <w:sz w:val="28"/>
          <w:szCs w:val="28"/>
        </w:rPr>
        <w:t xml:space="preserve"> и силовых розеток; план расстановки осветительных приборов; отопление, вентиляция и кондиционирование; план расстановки камер видеонаблюдения, план расстановки слаботочных информационных розеток (СОТ, СКС); план расстановки пожарных </w:t>
      </w:r>
      <w:proofErr w:type="spellStart"/>
      <w:r w:rsidR="00F13C15" w:rsidRPr="00F13C15">
        <w:rPr>
          <w:rFonts w:ascii="Times New Roman" w:eastAsia="Times New Roman" w:hAnsi="Times New Roman" w:cs="Times New Roman"/>
          <w:b/>
          <w:bCs/>
          <w:iCs/>
          <w:sz w:val="28"/>
          <w:szCs w:val="28"/>
        </w:rPr>
        <w:t>извещателей</w:t>
      </w:r>
      <w:proofErr w:type="spellEnd"/>
      <w:r w:rsidR="00F13C15" w:rsidRPr="00F13C15">
        <w:rPr>
          <w:rFonts w:ascii="Times New Roman" w:eastAsia="Times New Roman" w:hAnsi="Times New Roman" w:cs="Times New Roman"/>
          <w:b/>
          <w:bCs/>
          <w:iCs/>
          <w:sz w:val="28"/>
          <w:szCs w:val="28"/>
        </w:rPr>
        <w:t>, план расстанов</w:t>
      </w:r>
      <w:bookmarkStart w:id="0" w:name="_GoBack"/>
      <w:bookmarkEnd w:id="0"/>
      <w:r w:rsidR="00F13C15" w:rsidRPr="00F13C15">
        <w:rPr>
          <w:rFonts w:ascii="Times New Roman" w:eastAsia="Times New Roman" w:hAnsi="Times New Roman" w:cs="Times New Roman"/>
          <w:b/>
          <w:bCs/>
          <w:iCs/>
          <w:sz w:val="28"/>
          <w:szCs w:val="28"/>
        </w:rPr>
        <w:t>ки системы оповещения, план расстановки охранной сигнализации(СПС, СОУЭ, ОС, СКУД); водоснабжение и канализация; козырек; план работ по наружном</w:t>
      </w:r>
      <w:r w:rsidR="00787B3B">
        <w:rPr>
          <w:rFonts w:ascii="Times New Roman" w:eastAsia="Times New Roman" w:hAnsi="Times New Roman" w:cs="Times New Roman"/>
          <w:b/>
          <w:bCs/>
          <w:iCs/>
          <w:sz w:val="28"/>
          <w:szCs w:val="28"/>
        </w:rPr>
        <w:t xml:space="preserve">у оформлению; </w:t>
      </w:r>
      <w:r w:rsidR="00E0500E">
        <w:rPr>
          <w:rFonts w:ascii="Times New Roman" w:eastAsia="Times New Roman" w:hAnsi="Times New Roman" w:cs="Times New Roman"/>
          <w:b/>
          <w:bCs/>
          <w:iCs/>
          <w:sz w:val="28"/>
          <w:szCs w:val="28"/>
        </w:rPr>
        <w:t>1-2, 2-1, А-Б, Б</w:t>
      </w:r>
      <w:r w:rsidR="00E0500E" w:rsidRPr="00F13C15">
        <w:rPr>
          <w:rFonts w:ascii="Times New Roman" w:eastAsia="Times New Roman" w:hAnsi="Times New Roman" w:cs="Times New Roman"/>
          <w:b/>
          <w:bCs/>
          <w:iCs/>
          <w:sz w:val="28"/>
          <w:szCs w:val="28"/>
        </w:rPr>
        <w:t>-А</w:t>
      </w:r>
      <w:r w:rsidR="0086306A">
        <w:rPr>
          <w:rFonts w:ascii="Times New Roman" w:eastAsia="Times New Roman" w:hAnsi="Times New Roman" w:cs="Times New Roman"/>
          <w:b/>
          <w:bCs/>
          <w:iCs/>
          <w:sz w:val="28"/>
          <w:szCs w:val="28"/>
        </w:rPr>
        <w:t>.</w:t>
      </w:r>
    </w:p>
    <w:p w14:paraId="5903D5FA" w14:textId="77777777" w:rsidR="007E3C86" w:rsidRDefault="007E3C86"/>
    <w:sectPr w:rsidR="007E3C86" w:rsidSect="006E6B94">
      <w:headerReference w:type="default" r:id="rId7"/>
      <w:pgSz w:w="11906" w:h="16838"/>
      <w:pgMar w:top="1134" w:right="850" w:bottom="1134" w:left="1701" w:header="708" w:footer="708"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232C6" w14:textId="77777777" w:rsidR="008C526F" w:rsidRDefault="008C526F" w:rsidP="00F13C15">
      <w:pPr>
        <w:spacing w:after="0"/>
      </w:pPr>
      <w:r>
        <w:separator/>
      </w:r>
    </w:p>
  </w:endnote>
  <w:endnote w:type="continuationSeparator" w:id="0">
    <w:p w14:paraId="1B707D92" w14:textId="77777777" w:rsidR="008C526F" w:rsidRDefault="008C526F" w:rsidP="00F13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89B57" w14:textId="77777777" w:rsidR="008C526F" w:rsidRDefault="008C526F" w:rsidP="00F13C15">
      <w:pPr>
        <w:spacing w:after="0"/>
      </w:pPr>
      <w:r>
        <w:separator/>
      </w:r>
    </w:p>
  </w:footnote>
  <w:footnote w:type="continuationSeparator" w:id="0">
    <w:p w14:paraId="3D434A1A" w14:textId="77777777" w:rsidR="008C526F" w:rsidRDefault="008C526F" w:rsidP="00F13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52341"/>
      <w:docPartObj>
        <w:docPartGallery w:val="Page Numbers (Top of Page)"/>
        <w:docPartUnique/>
      </w:docPartObj>
    </w:sdtPr>
    <w:sdtEndPr>
      <w:rPr>
        <w:rFonts w:ascii="Times New Roman" w:hAnsi="Times New Roman" w:cs="Times New Roman"/>
        <w:sz w:val="22"/>
      </w:rPr>
    </w:sdtEndPr>
    <w:sdtContent>
      <w:p w14:paraId="57BE65C8" w14:textId="6256B911" w:rsidR="00166992" w:rsidRPr="00166992" w:rsidRDefault="00166992">
        <w:pPr>
          <w:pStyle w:val="af9"/>
          <w:jc w:val="center"/>
          <w:rPr>
            <w:rFonts w:ascii="Times New Roman" w:hAnsi="Times New Roman" w:cs="Times New Roman"/>
            <w:sz w:val="22"/>
          </w:rPr>
        </w:pPr>
        <w:r w:rsidRPr="00166992">
          <w:rPr>
            <w:rFonts w:ascii="Times New Roman" w:hAnsi="Times New Roman" w:cs="Times New Roman"/>
            <w:sz w:val="22"/>
          </w:rPr>
          <w:fldChar w:fldCharType="begin"/>
        </w:r>
        <w:r w:rsidRPr="00166992">
          <w:rPr>
            <w:rFonts w:ascii="Times New Roman" w:hAnsi="Times New Roman" w:cs="Times New Roman"/>
            <w:sz w:val="22"/>
          </w:rPr>
          <w:instrText>PAGE   \* MERGEFORMAT</w:instrText>
        </w:r>
        <w:r w:rsidRPr="00166992">
          <w:rPr>
            <w:rFonts w:ascii="Times New Roman" w:hAnsi="Times New Roman" w:cs="Times New Roman"/>
            <w:sz w:val="22"/>
          </w:rPr>
          <w:fldChar w:fldCharType="separate"/>
        </w:r>
        <w:r w:rsidR="00E7500C">
          <w:rPr>
            <w:rFonts w:ascii="Times New Roman" w:hAnsi="Times New Roman" w:cs="Times New Roman"/>
            <w:noProof/>
            <w:sz w:val="22"/>
          </w:rPr>
          <w:t>81</w:t>
        </w:r>
        <w:r w:rsidRPr="00166992">
          <w:rPr>
            <w:rFonts w:ascii="Times New Roman" w:hAnsi="Times New Roman" w:cs="Times New Roman"/>
            <w:sz w:val="22"/>
          </w:rPr>
          <w:fldChar w:fldCharType="end"/>
        </w:r>
      </w:p>
    </w:sdtContent>
  </w:sdt>
  <w:p w14:paraId="3E5388D1" w14:textId="77777777" w:rsidR="00166992" w:rsidRDefault="0016699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479"/>
    <w:multiLevelType w:val="multilevel"/>
    <w:tmpl w:val="E1760A7C"/>
    <w:lvl w:ilvl="0">
      <w:start w:val="1"/>
      <w:numFmt w:val="decimal"/>
      <w:lvlText w:val="%1."/>
      <w:lvlJc w:val="left"/>
      <w:pPr>
        <w:ind w:left="770" w:hanging="770"/>
      </w:pPr>
      <w:rPr>
        <w:rFonts w:hint="default"/>
      </w:rPr>
    </w:lvl>
    <w:lvl w:ilvl="1">
      <w:start w:val="50"/>
      <w:numFmt w:val="decimal"/>
      <w:lvlText w:val="%1.%2."/>
      <w:lvlJc w:val="left"/>
      <w:pPr>
        <w:ind w:left="1124" w:hanging="770"/>
      </w:pPr>
      <w:rPr>
        <w:rFonts w:hint="default"/>
      </w:rPr>
    </w:lvl>
    <w:lvl w:ilvl="2">
      <w:start w:val="2"/>
      <w:numFmt w:val="decimal"/>
      <w:lvlText w:val="%1.%2.%3."/>
      <w:lvlJc w:val="left"/>
      <w:pPr>
        <w:ind w:left="1478" w:hanging="77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15"/>
    <w:rsid w:val="000E0370"/>
    <w:rsid w:val="00166992"/>
    <w:rsid w:val="00187632"/>
    <w:rsid w:val="001A1CFE"/>
    <w:rsid w:val="002A6E54"/>
    <w:rsid w:val="003F79C9"/>
    <w:rsid w:val="00493908"/>
    <w:rsid w:val="005A678B"/>
    <w:rsid w:val="006E6B94"/>
    <w:rsid w:val="007075F0"/>
    <w:rsid w:val="00787B3B"/>
    <w:rsid w:val="007B54F6"/>
    <w:rsid w:val="007E3C86"/>
    <w:rsid w:val="0086306A"/>
    <w:rsid w:val="00877663"/>
    <w:rsid w:val="008C526F"/>
    <w:rsid w:val="008F0081"/>
    <w:rsid w:val="00902384"/>
    <w:rsid w:val="009037B4"/>
    <w:rsid w:val="009D08A2"/>
    <w:rsid w:val="009E1203"/>
    <w:rsid w:val="009F0651"/>
    <w:rsid w:val="00A643D4"/>
    <w:rsid w:val="00B176DA"/>
    <w:rsid w:val="00B2238D"/>
    <w:rsid w:val="00B278FB"/>
    <w:rsid w:val="00B5323D"/>
    <w:rsid w:val="00BF208E"/>
    <w:rsid w:val="00D74565"/>
    <w:rsid w:val="00D92671"/>
    <w:rsid w:val="00D94CFA"/>
    <w:rsid w:val="00E0500E"/>
    <w:rsid w:val="00E44746"/>
    <w:rsid w:val="00E7500C"/>
    <w:rsid w:val="00E81965"/>
    <w:rsid w:val="00EA3D72"/>
    <w:rsid w:val="00EB0908"/>
    <w:rsid w:val="00EC4950"/>
    <w:rsid w:val="00F13C15"/>
    <w:rsid w:val="00F30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5A9D"/>
  <w15:chartTrackingRefBased/>
  <w15:docId w15:val="{3D15AF31-27B6-4873-9008-221B70FA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CA9"/>
  </w:style>
  <w:style w:type="paragraph" w:styleId="1">
    <w:name w:val="heading 1"/>
    <w:basedOn w:val="a"/>
    <w:next w:val="a"/>
    <w:link w:val="10"/>
    <w:uiPriority w:val="9"/>
    <w:qFormat/>
    <w:rsid w:val="00F30CA9"/>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F30CA9"/>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30CA9"/>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0CA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0CA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0CA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0CA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0CA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0CA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CA9"/>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F30CA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F30CA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F30CA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F30CA9"/>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0CA9"/>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0CA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0CA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0CA9"/>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F30CA9"/>
    <w:rPr>
      <w:b/>
      <w:bCs/>
      <w:color w:val="404040" w:themeColor="text1" w:themeTint="BF"/>
      <w:sz w:val="20"/>
      <w:szCs w:val="20"/>
    </w:rPr>
  </w:style>
  <w:style w:type="paragraph" w:styleId="a4">
    <w:name w:val="Title"/>
    <w:basedOn w:val="a"/>
    <w:next w:val="a"/>
    <w:link w:val="a5"/>
    <w:uiPriority w:val="10"/>
    <w:qFormat/>
    <w:rsid w:val="00F30CA9"/>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a5">
    <w:name w:val="Заголовок Знак"/>
    <w:basedOn w:val="a0"/>
    <w:link w:val="a4"/>
    <w:uiPriority w:val="10"/>
    <w:rsid w:val="00F30CA9"/>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F30CA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F30CA9"/>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F30CA9"/>
    <w:rPr>
      <w:b/>
      <w:bCs/>
    </w:rPr>
  </w:style>
  <w:style w:type="character" w:styleId="a9">
    <w:name w:val="Emphasis"/>
    <w:basedOn w:val="a0"/>
    <w:uiPriority w:val="20"/>
    <w:qFormat/>
    <w:rsid w:val="00F30CA9"/>
    <w:rPr>
      <w:i/>
      <w:iCs/>
    </w:rPr>
  </w:style>
  <w:style w:type="paragraph" w:styleId="aa">
    <w:name w:val="No Spacing"/>
    <w:uiPriority w:val="1"/>
    <w:qFormat/>
    <w:rsid w:val="00F30CA9"/>
    <w:pPr>
      <w:spacing w:after="0"/>
    </w:pPr>
  </w:style>
  <w:style w:type="paragraph" w:styleId="ab">
    <w:name w:val="List Paragraph"/>
    <w:basedOn w:val="a"/>
    <w:uiPriority w:val="34"/>
    <w:qFormat/>
    <w:rsid w:val="00F30CA9"/>
    <w:pPr>
      <w:ind w:left="720"/>
      <w:contextualSpacing/>
    </w:pPr>
  </w:style>
  <w:style w:type="paragraph" w:styleId="21">
    <w:name w:val="Quote"/>
    <w:basedOn w:val="a"/>
    <w:next w:val="a"/>
    <w:link w:val="22"/>
    <w:uiPriority w:val="29"/>
    <w:qFormat/>
    <w:rsid w:val="00F30CA9"/>
    <w:pPr>
      <w:spacing w:before="240" w:after="240" w:line="252" w:lineRule="auto"/>
      <w:ind w:left="864" w:right="864"/>
      <w:jc w:val="center"/>
    </w:pPr>
    <w:rPr>
      <w:i/>
      <w:iCs/>
    </w:rPr>
  </w:style>
  <w:style w:type="character" w:customStyle="1" w:styleId="22">
    <w:name w:val="Цитата 2 Знак"/>
    <w:basedOn w:val="a0"/>
    <w:link w:val="21"/>
    <w:uiPriority w:val="29"/>
    <w:rsid w:val="00F30CA9"/>
    <w:rPr>
      <w:i/>
      <w:iCs/>
    </w:rPr>
  </w:style>
  <w:style w:type="paragraph" w:styleId="ac">
    <w:name w:val="Intense Quote"/>
    <w:basedOn w:val="a"/>
    <w:next w:val="a"/>
    <w:link w:val="ad"/>
    <w:uiPriority w:val="30"/>
    <w:qFormat/>
    <w:rsid w:val="00F30CA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d">
    <w:name w:val="Выделенная цитата Знак"/>
    <w:basedOn w:val="a0"/>
    <w:link w:val="ac"/>
    <w:uiPriority w:val="30"/>
    <w:rsid w:val="00F30CA9"/>
    <w:rPr>
      <w:rFonts w:asciiTheme="majorHAnsi" w:eastAsiaTheme="majorEastAsia" w:hAnsiTheme="majorHAnsi" w:cstheme="majorBidi"/>
      <w:color w:val="5B9BD5" w:themeColor="accent1"/>
      <w:sz w:val="28"/>
      <w:szCs w:val="28"/>
    </w:rPr>
  </w:style>
  <w:style w:type="character" w:styleId="ae">
    <w:name w:val="Subtle Emphasis"/>
    <w:basedOn w:val="a0"/>
    <w:uiPriority w:val="19"/>
    <w:qFormat/>
    <w:rsid w:val="00F30CA9"/>
    <w:rPr>
      <w:i/>
      <w:iCs/>
      <w:color w:val="595959" w:themeColor="text1" w:themeTint="A6"/>
    </w:rPr>
  </w:style>
  <w:style w:type="character" w:styleId="af">
    <w:name w:val="Intense Emphasis"/>
    <w:basedOn w:val="a0"/>
    <w:uiPriority w:val="21"/>
    <w:qFormat/>
    <w:rsid w:val="00F30CA9"/>
    <w:rPr>
      <w:b/>
      <w:bCs/>
      <w:i/>
      <w:iCs/>
    </w:rPr>
  </w:style>
  <w:style w:type="character" w:styleId="af0">
    <w:name w:val="Subtle Reference"/>
    <w:basedOn w:val="a0"/>
    <w:uiPriority w:val="31"/>
    <w:qFormat/>
    <w:rsid w:val="00F30CA9"/>
    <w:rPr>
      <w:smallCaps/>
      <w:color w:val="404040" w:themeColor="text1" w:themeTint="BF"/>
    </w:rPr>
  </w:style>
  <w:style w:type="character" w:styleId="af1">
    <w:name w:val="Intense Reference"/>
    <w:basedOn w:val="a0"/>
    <w:uiPriority w:val="32"/>
    <w:qFormat/>
    <w:rsid w:val="00F30CA9"/>
    <w:rPr>
      <w:b/>
      <w:bCs/>
      <w:smallCaps/>
      <w:u w:val="single"/>
    </w:rPr>
  </w:style>
  <w:style w:type="character" w:styleId="af2">
    <w:name w:val="Book Title"/>
    <w:basedOn w:val="a0"/>
    <w:uiPriority w:val="33"/>
    <w:qFormat/>
    <w:rsid w:val="00F30CA9"/>
    <w:rPr>
      <w:b/>
      <w:bCs/>
      <w:smallCaps/>
    </w:rPr>
  </w:style>
  <w:style w:type="paragraph" w:styleId="af3">
    <w:name w:val="TOC Heading"/>
    <w:basedOn w:val="1"/>
    <w:next w:val="a"/>
    <w:uiPriority w:val="39"/>
    <w:semiHidden/>
    <w:unhideWhenUsed/>
    <w:qFormat/>
    <w:rsid w:val="00F30CA9"/>
    <w:pPr>
      <w:outlineLvl w:val="9"/>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5"/>
    <w:uiPriority w:val="99"/>
    <w:unhideWhenUsed/>
    <w:rsid w:val="00F13C15"/>
    <w:pPr>
      <w:spacing w:after="0"/>
    </w:pPr>
    <w:rPr>
      <w:rFonts w:ascii="Calibri" w:eastAsia="Times New Roman" w:hAnsi="Calibri" w:cs="Times New Roman"/>
      <w:sz w:val="20"/>
      <w:szCs w:val="20"/>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4"/>
    <w:uiPriority w:val="99"/>
    <w:rsid w:val="00F13C15"/>
    <w:rPr>
      <w:rFonts w:ascii="Calibri" w:eastAsia="Times New Roman" w:hAnsi="Calibri" w:cs="Times New Roman"/>
      <w:sz w:val="20"/>
      <w:szCs w:val="20"/>
    </w:rPr>
  </w:style>
  <w:style w:type="character" w:styleId="af6">
    <w:name w:val="footnote reference"/>
    <w:aliases w:val="fr,Used by Word for Help footnote symbols,Знак сноски 1,Ciae niinee 1,Знак сноски-FN,Ciae niinee-FN,Ссылка на сноску 45,Referencia nota al pie,SUPERS"/>
    <w:uiPriority w:val="99"/>
    <w:unhideWhenUsed/>
    <w:rsid w:val="00F13C15"/>
    <w:rPr>
      <w:rFonts w:cs="Times New Roman"/>
      <w:vertAlign w:val="superscript"/>
    </w:rPr>
  </w:style>
  <w:style w:type="paragraph" w:styleId="af7">
    <w:name w:val="Balloon Text"/>
    <w:basedOn w:val="a"/>
    <w:link w:val="af8"/>
    <w:uiPriority w:val="99"/>
    <w:semiHidden/>
    <w:unhideWhenUsed/>
    <w:rsid w:val="00787B3B"/>
    <w:pPr>
      <w:spacing w:after="0"/>
    </w:pPr>
    <w:rPr>
      <w:rFonts w:ascii="Segoe UI" w:hAnsi="Segoe UI" w:cs="Segoe UI"/>
      <w:sz w:val="18"/>
      <w:szCs w:val="18"/>
    </w:rPr>
  </w:style>
  <w:style w:type="character" w:customStyle="1" w:styleId="af8">
    <w:name w:val="Текст выноски Знак"/>
    <w:basedOn w:val="a0"/>
    <w:link w:val="af7"/>
    <w:uiPriority w:val="99"/>
    <w:semiHidden/>
    <w:rsid w:val="00787B3B"/>
    <w:rPr>
      <w:rFonts w:ascii="Segoe UI" w:hAnsi="Segoe UI" w:cs="Segoe UI"/>
      <w:sz w:val="18"/>
      <w:szCs w:val="18"/>
    </w:rPr>
  </w:style>
  <w:style w:type="paragraph" w:styleId="af9">
    <w:name w:val="header"/>
    <w:basedOn w:val="a"/>
    <w:link w:val="afa"/>
    <w:uiPriority w:val="99"/>
    <w:unhideWhenUsed/>
    <w:rsid w:val="00166992"/>
    <w:pPr>
      <w:tabs>
        <w:tab w:val="center" w:pos="4677"/>
        <w:tab w:val="right" w:pos="9355"/>
      </w:tabs>
      <w:spacing w:after="0"/>
    </w:pPr>
  </w:style>
  <w:style w:type="character" w:customStyle="1" w:styleId="afa">
    <w:name w:val="Верхний колонтитул Знак"/>
    <w:basedOn w:val="a0"/>
    <w:link w:val="af9"/>
    <w:uiPriority w:val="99"/>
    <w:rsid w:val="00166992"/>
  </w:style>
  <w:style w:type="paragraph" w:styleId="afb">
    <w:name w:val="footer"/>
    <w:basedOn w:val="a"/>
    <w:link w:val="afc"/>
    <w:uiPriority w:val="99"/>
    <w:unhideWhenUsed/>
    <w:rsid w:val="00166992"/>
    <w:pPr>
      <w:tabs>
        <w:tab w:val="center" w:pos="4677"/>
        <w:tab w:val="right" w:pos="9355"/>
      </w:tabs>
      <w:spacing w:after="0"/>
    </w:pPr>
  </w:style>
  <w:style w:type="character" w:customStyle="1" w:styleId="afc">
    <w:name w:val="Нижний колонтитул Знак"/>
    <w:basedOn w:val="a0"/>
    <w:link w:val="afb"/>
    <w:uiPriority w:val="99"/>
    <w:rsid w:val="0016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104</Words>
  <Characters>598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Фитерман Владимир Шиявич</dc:creator>
  <cp:keywords/>
  <dc:description/>
  <cp:lastModifiedBy>Колесниченко Дмитрий Александрович</cp:lastModifiedBy>
  <cp:revision>14</cp:revision>
  <cp:lastPrinted>2025-03-17T10:44:00Z</cp:lastPrinted>
  <dcterms:created xsi:type="dcterms:W3CDTF">2024-02-04T16:29:00Z</dcterms:created>
  <dcterms:modified xsi:type="dcterms:W3CDTF">2025-04-21T07:36:00Z</dcterms:modified>
</cp:coreProperties>
</file>