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6.xml" ContentType="application/vnd.openxmlformats-officedocument.wordprocessingml.header+xml"/>
  <Override PartName="/word/header5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sz w:val="26"/>
          <w:szCs w:val="26"/>
        </w:rPr>
      </w:pPr>
      <w:r>
        <w:rPr>
          <w:szCs w:val="26"/>
        </w:rPr>
        <w:t>«УТВЕРЖДАЮ»</w:t>
      </w:r>
    </w:p>
    <w:p>
      <w:pPr>
        <w:pStyle w:val="Normal"/>
        <w:jc w:val="right"/>
        <w:rPr>
          <w:szCs w:val="26"/>
        </w:rPr>
      </w:pPr>
      <w:r>
        <w:rPr>
          <w:szCs w:val="26"/>
        </w:rPr>
        <w:t>Директор Камчатского филиала</w:t>
      </w:r>
    </w:p>
    <w:p>
      <w:pPr>
        <w:pStyle w:val="Normal"/>
        <w:jc w:val="right"/>
        <w:rPr>
          <w:szCs w:val="26"/>
        </w:rPr>
      </w:pPr>
      <w:r>
        <w:rPr>
          <w:szCs w:val="26"/>
        </w:rPr>
        <w:t>АО «ТК РусГидро»</w:t>
      </w:r>
    </w:p>
    <w:p>
      <w:pPr>
        <w:pStyle w:val="Normal"/>
        <w:jc w:val="right"/>
        <w:rPr>
          <w:szCs w:val="26"/>
        </w:rPr>
      </w:pPr>
      <w:r>
        <w:rPr>
          <w:szCs w:val="26"/>
        </w:rPr>
        <w:t>_____________/Нешев М.В./</w:t>
      </w:r>
    </w:p>
    <w:p>
      <w:pPr>
        <w:pStyle w:val="Normal"/>
        <w:keepNext w:val="true"/>
        <w:keepLines/>
        <w:jc w:val="right"/>
        <w:rPr>
          <w:sz w:val="26"/>
          <w:szCs w:val="26"/>
        </w:rPr>
      </w:pPr>
      <w:r>
        <w:rPr>
          <w:szCs w:val="26"/>
        </w:rPr>
        <w:t>«____» ____________ 2026 год</w:t>
      </w:r>
      <w:bookmarkStart w:id="0" w:name="_GoBack"/>
      <w:bookmarkEnd w:id="0"/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ListParagraph"/>
        <w:widowControl w:val="false"/>
        <w:ind w:left="0" w:hang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ОКПД 2: 85.42.19.000 Оказание услуг по обучению персонала </w:t>
      </w:r>
      <w:r>
        <w:rPr>
          <w:sz w:val="28"/>
          <w:szCs w:val="28"/>
        </w:rPr>
        <w:t xml:space="preserve">по вопросам охраны труда </w:t>
      </w:r>
      <w:r>
        <w:rPr>
          <w:sz w:val="28"/>
          <w:szCs w:val="28"/>
        </w:rPr>
        <w:t>для нужд Камчатского филиала АО «ТК РусГидро»</w:t>
      </w:r>
    </w:p>
    <w:p>
      <w:pPr>
        <w:pStyle w:val="ListParagraph"/>
        <w:widowControl w:val="false"/>
        <w:ind w:left="0" w:hanging="0"/>
        <w:jc w:val="center"/>
        <w:rPr>
          <w:szCs w:val="22"/>
        </w:rPr>
      </w:pPr>
      <w:r>
        <w:rPr>
          <w:szCs w:val="22"/>
        </w:rPr>
      </w:r>
      <w:bookmarkStart w:id="1" w:name="_GoBack_Копия_1"/>
      <w:bookmarkStart w:id="2" w:name="_GoBack_Копия_1"/>
      <w:bookmarkEnd w:id="2"/>
    </w:p>
    <w:p>
      <w:pPr>
        <w:pStyle w:val="Normal"/>
        <w:keepNext w:val="true"/>
        <w:keepLines/>
        <w:jc w:val="center"/>
        <w:rPr>
          <w:rFonts w:eastAsia="Calibri"/>
          <w:b w:val="false"/>
          <w:bCs w:val="false"/>
          <w:i w:val="false"/>
          <w:i w:val="false"/>
          <w:iCs w:val="false"/>
          <w:sz w:val="26"/>
          <w:szCs w:val="26"/>
        </w:rPr>
      </w:pPr>
      <w:r>
        <w:rPr>
          <w:rFonts w:eastAsia="Calibri"/>
          <w:b w:val="false"/>
          <w:bCs w:val="false"/>
          <w:i w:val="false"/>
          <w:iCs w:val="false"/>
          <w:sz w:val="26"/>
          <w:szCs w:val="26"/>
        </w:rPr>
        <w:t xml:space="preserve">Лот № </w:t>
      </w:r>
      <w:r>
        <w:rPr>
          <w:rFonts w:eastAsia="Calibri"/>
          <w:b w:val="false"/>
          <w:bCs w:val="false"/>
          <w:i w:val="false"/>
          <w:iCs w:val="false"/>
          <w:sz w:val="26"/>
          <w:szCs w:val="26"/>
        </w:rPr>
        <w:t>2085-ОП ДУП-202</w:t>
      </w:r>
      <w:r>
        <w:rPr>
          <w:rFonts w:eastAsia="Calibri"/>
          <w:b w:val="false"/>
          <w:bCs w:val="false"/>
          <w:i w:val="false"/>
          <w:iCs w:val="false"/>
          <w:sz w:val="26"/>
          <w:szCs w:val="26"/>
        </w:rPr>
        <w:t>7</w:t>
      </w:r>
      <w:r>
        <w:rPr>
          <w:rFonts w:eastAsia="Calibri"/>
          <w:b w:val="false"/>
          <w:bCs w:val="false"/>
          <w:i w:val="false"/>
          <w:iCs w:val="false"/>
          <w:sz w:val="26"/>
          <w:szCs w:val="26"/>
        </w:rPr>
        <w:t>-ТК-КФ</w:t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3" w:name="_Toc54643694"/>
      <w:r>
        <w:rPr>
          <w:lang w:val="ru-RU"/>
        </w:rPr>
        <w:t>Общие сведения</w:t>
      </w:r>
      <w:bookmarkEnd w:id="3"/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rPr/>
      </w:pPr>
      <w:r>
        <w:rPr/>
        <w:t>Обозначения и сокращения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100"/>
        <w:gridCol w:w="7820"/>
      </w:tblGrid>
      <w:tr>
        <w:trPr/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3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Правительства РФ от 24.12.2021 № 2464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Правительства РФ от 24.12.2021 № 2464 «О порядке обучения по охране труда и проверки знания требований охраны труда» (вместе с «Правилами обучения по охране труда и проверки знания требований охраны труда»).</w:t>
            </w:r>
          </w:p>
        </w:tc>
      </w:tr>
      <w:tr>
        <w:trPr/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3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Правительства РФ от 16.12.2021 № 2334</w:t>
            </w:r>
          </w:p>
        </w:tc>
        <w:tc>
          <w:tcPr>
            <w:tcW w:w="7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Правительства РФ от 16.12.2021 № 2334 «Об утверждении Правил аккредитации организаций, индивидуальных предпринимателей, оказывающих услуги в области охраны труда, и требований к организациям и индивидуальным предпринимателям, оказывающим услуги в области охраны труда»</w:t>
            </w:r>
          </w:p>
        </w:tc>
      </w:tr>
      <w:tr>
        <w:trPr/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3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Минтруда России от 16.11.2020 №782н</w:t>
            </w:r>
          </w:p>
        </w:tc>
        <w:tc>
          <w:tcPr>
            <w:tcW w:w="7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Минтруда России от 16.11.2020 №782н «Об утверждении Правил по охране труда при работе на высоте» (вместе с «Правилами  по охране труда при работе на высоте»)</w:t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4"/>
        <w:numPr>
          <w:ilvl w:val="1"/>
          <w:numId w:val="3"/>
        </w:numPr>
        <w:rPr/>
      </w:pPr>
      <w:bookmarkStart w:id="4" w:name="_Toc46743506"/>
      <w:bookmarkStart w:id="5" w:name="_Toc54643696"/>
      <w:r>
        <w:rPr/>
        <w:t>Наименование закупаемой продукции</w:t>
      </w:r>
      <w:bookmarkEnd w:id="4"/>
      <w:bookmarkEnd w:id="5"/>
    </w:p>
    <w:p>
      <w:pPr>
        <w:pStyle w:val="ListParagraph"/>
        <w:widowControl w:val="false"/>
        <w:ind w:left="0" w:hanging="0"/>
        <w:rPr/>
      </w:pPr>
      <w:r>
        <w:rPr>
          <w:rStyle w:val="Style8"/>
          <w:b w:val="false"/>
          <w:bCs/>
          <w:i w:val="false"/>
          <w:shd w:fill="auto" w:val="clear"/>
          <w:lang w:eastAsia="x-none"/>
        </w:rPr>
        <w:t xml:space="preserve">ОКПД 2: 85.42.19.000 Оказание услуг по обучению персонала </w:t>
      </w:r>
      <w:r>
        <w:rPr>
          <w:rStyle w:val="Style8"/>
          <w:b w:val="false"/>
          <w:bCs/>
          <w:i w:val="false"/>
          <w:shd w:fill="auto" w:val="clear"/>
          <w:lang w:eastAsia="x-none"/>
        </w:rPr>
        <w:t xml:space="preserve">по вопросам охраны труда </w:t>
      </w:r>
      <w:r>
        <w:rPr>
          <w:rStyle w:val="Style8"/>
          <w:b w:val="false"/>
          <w:bCs/>
          <w:i w:val="false"/>
          <w:shd w:fill="auto" w:val="clear"/>
          <w:lang w:eastAsia="x-none"/>
        </w:rPr>
        <w:t>для нужд Камчатского филиала АО «ТК РусГидро»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/>
      </w:pPr>
      <w:bookmarkStart w:id="6" w:name="_Toc54643697"/>
      <w:bookmarkStart w:id="7" w:name="_Toc46743507"/>
      <w:r>
        <w:rPr/>
        <w:t xml:space="preserve">Цель </w:t>
      </w:r>
      <w:bookmarkEnd w:id="7"/>
      <w:r>
        <w:rPr>
          <w:lang w:val="ru-RU"/>
        </w:rPr>
        <w:t>оказания услуг</w:t>
      </w:r>
      <w:r>
        <w:rPr/>
        <w:t xml:space="preserve"> </w:t>
      </w:r>
      <w:bookmarkEnd w:id="6"/>
    </w:p>
    <w:p>
      <w:pPr>
        <w:pStyle w:val="Normal"/>
        <w:jc w:val="both"/>
        <w:rPr>
          <w:sz w:val="24"/>
        </w:rPr>
      </w:pPr>
      <w:r>
        <w:rPr>
          <w:sz w:val="24"/>
        </w:rPr>
        <w:t xml:space="preserve">Приобретение работниками необходимых знаний с целью обеспечения соблюдения требований охраны труда,  с целью обеспечения профилактических мер по сокращению производственного травматизма и профессиональных заболеваний. </w:t>
      </w:r>
    </w:p>
    <w:p>
      <w:pPr>
        <w:pStyle w:val="Heading4"/>
        <w:numPr>
          <w:ilvl w:val="1"/>
          <w:numId w:val="3"/>
        </w:numPr>
        <w:rPr/>
      </w:pPr>
      <w:bookmarkStart w:id="8" w:name="_Toc54643698"/>
      <w:bookmarkStart w:id="9" w:name="_Toc46743508"/>
      <w:r>
        <w:rPr/>
        <w:t>Существующее положение</w:t>
      </w:r>
      <w:bookmarkEnd w:id="9"/>
      <w:r>
        <w:rPr>
          <w:lang w:val="ru-RU"/>
        </w:rPr>
        <w:t xml:space="preserve"> </w:t>
      </w:r>
      <w:bookmarkEnd w:id="8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>
          <w:rStyle w:val="Style8"/>
          <w:b w:val="false"/>
          <w:bCs/>
          <w:sz w:val="22"/>
          <w:szCs w:val="24"/>
        </w:rPr>
      </w:pPr>
      <w:r>
        <w:rPr>
          <w:sz w:val="24"/>
        </w:rPr>
        <w:t xml:space="preserve">Обучение работников по охране труда предусмотрено Трудовым кодексом Российской Федерации (статья 219 ТК РФ). </w:t>
      </w:r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rStyle w:val="Style8"/>
          <w:b/>
          <w:i w:val="false"/>
          <w:i w:val="false"/>
          <w:sz w:val="24"/>
          <w:szCs w:val="24"/>
          <w:shd w:fill="auto" w:val="clear"/>
          <w:lang w:val="ru-RU"/>
        </w:rPr>
      </w:pPr>
      <w:bookmarkStart w:id="10" w:name="_Toc54643699"/>
      <w:r>
        <w:rPr>
          <w:sz w:val="24"/>
          <w:szCs w:val="24"/>
        </w:rPr>
        <w:t>Таблица 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Перечень объектов заказчика</w:t>
      </w:r>
      <w:bookmarkEnd w:id="10"/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817"/>
        <w:gridCol w:w="2849"/>
        <w:gridCol w:w="2139"/>
        <w:gridCol w:w="2129"/>
        <w:gridCol w:w="1984"/>
      </w:tblGrid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 xml:space="preserve">Расположение объекта </w:t>
              <w:br/>
              <w:t xml:space="preserve">(место оказания услуг)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Камчатский филиал АО «ТК РусГидро»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Камчатский край, г. Петропавловск-Камчатский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</w:tbl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11" w:name="_Toc54643702"/>
      <w:bookmarkStart w:id="12" w:name="_Toc51339693"/>
      <w:r>
        <w:rPr>
          <w:iCs/>
          <w:lang w:val="ru-RU"/>
        </w:rPr>
        <w:t>Требования</w:t>
      </w:r>
      <w:r>
        <w:rPr>
          <w:iCs/>
        </w:rPr>
        <w:t xml:space="preserve"> к </w:t>
      </w:r>
      <w:bookmarkEnd w:id="11"/>
      <w:bookmarkEnd w:id="12"/>
      <w:r>
        <w:rPr>
          <w:iCs/>
        </w:rPr>
        <w:t>продукции</w:t>
      </w:r>
    </w:p>
    <w:p>
      <w:pPr>
        <w:pStyle w:val="Heading4"/>
        <w:numPr>
          <w:ilvl w:val="1"/>
          <w:numId w:val="3"/>
        </w:numPr>
        <w:rPr/>
      </w:pPr>
      <w:bookmarkStart w:id="13" w:name="_Toc54643703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13"/>
    </w:p>
    <w:p>
      <w:pPr>
        <w:pStyle w:val="Heading3"/>
        <w:numPr>
          <w:ilvl w:val="2"/>
          <w:numId w:val="3"/>
        </w:numPr>
        <w:rPr/>
      </w:pPr>
      <w:bookmarkStart w:id="14" w:name="_Toc54643704"/>
      <w:r>
        <w:rPr>
          <w:lang w:val="ru-RU"/>
        </w:rPr>
        <w:t>Требования к перечню и объему услуг</w:t>
      </w:r>
      <w:bookmarkEnd w:id="14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15" w:name="_Toc54643705"/>
      <w:bookmarkStart w:id="16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6"/>
      <w:r>
        <w:rPr>
          <w:sz w:val="24"/>
          <w:szCs w:val="24"/>
          <w:lang w:val="ru-RU"/>
        </w:rPr>
        <w:t>и объем оказываемых услуг</w:t>
      </w:r>
      <w:bookmarkEnd w:id="15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tbl>
      <w:tblPr>
        <w:tblW w:w="981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before="240" w:after="0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Обучение по программе «Общие вопросы охраны труда и функционирования системы управления охраной труда»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before="240" w:after="0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Обучение по программе 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before="240" w:after="0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Обучение по программе «Безопасные методы и приемы выполнения работ повышенной опасности, к которым предъявляются дополнительные требования в соответствии с нормативными правовыми актами, содержащими государственные нормативные требования охраны труда»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795</w:t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4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before="240" w:after="0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Обучение по оказанию первой помощи пострадавшим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before="240" w:after="0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Обучению по использованию (применению) средств индивидуальной защиты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4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before="240" w:after="0"/>
              <w:ind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по программе «Безопасные методы и приемы выполнения работ на высоте», в объеме 2-ой группы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4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before="240" w:after="0"/>
              <w:ind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по программе «Безопасные методы и приемы выполнения работ на высоте», в объеме 3-ой группы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rPr>
          <w:lang w:val="ru-RU"/>
        </w:rPr>
      </w:pPr>
      <w:bookmarkStart w:id="17" w:name="_Toc54643706"/>
      <w:bookmarkStart w:id="18" w:name="_Toc51339696"/>
      <w:r>
        <w:rPr>
          <w:lang w:val="ru-RU"/>
        </w:rPr>
        <w:t xml:space="preserve">Требования </w:t>
      </w:r>
      <w:bookmarkEnd w:id="18"/>
      <w:r>
        <w:rPr>
          <w:lang w:val="ru-RU"/>
        </w:rPr>
        <w:t>к срокам оказания услуг</w:t>
      </w:r>
      <w:bookmarkEnd w:id="17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19" w:name="_Toc54643707"/>
      <w:bookmarkStart w:id="20" w:name="_Toc51339697"/>
      <w:bookmarkStart w:id="21" w:name="_Toc5012512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22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20"/>
      <w:bookmarkEnd w:id="21"/>
      <w:bookmarkEnd w:id="22"/>
      <w:r>
        <w:rPr>
          <w:sz w:val="24"/>
          <w:szCs w:val="24"/>
          <w:lang w:val="ru-RU"/>
        </w:rPr>
        <w:t>оказания услуг</w:t>
      </w:r>
      <w:bookmarkEnd w:id="19"/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35"/>
        <w:gridCol w:w="3855"/>
        <w:gridCol w:w="2550"/>
        <w:gridCol w:w="2635"/>
      </w:tblGrid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/>
            </w:pPr>
            <w:r>
              <w:rPr/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spacing w:before="240" w:after="0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Обучение по программе «Общие вопросы охраны труда и функционирования системы управления охраной труда» (далее программа А)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даты заключения договора 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31.12.2027</w:t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/>
            </w:pPr>
            <w:r>
              <w:rPr/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spacing w:before="240" w:after="0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Обучение по программе 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 (далее программа Б)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даты заключения договора 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31.12.2027</w:t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/>
            </w:pPr>
            <w:r>
              <w:rPr/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spacing w:before="240" w:after="0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Обучение по программе «Безопасные методы и приемы выполнения работ повышенной опасности, к которым предъявляются дополнительные требования в соответствии с нормативными правовыми актами, содержащими государственные нормативные требования охраны труда» (далее — программа В)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даты заключения договора 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31.12.2027</w:t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/>
            </w:pPr>
            <w:r>
              <w:rPr/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spacing w:before="240" w:after="0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Обучение по оказанию первой помощи пострадавшим (далее - ОПП)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даты заключения договора 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31.12.2027</w:t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/>
            </w:pPr>
            <w:r>
              <w:rPr/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spacing w:before="240" w:after="0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Обучению по использованию (применению) средств индивидуальной защиты (далее - СИЗ)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даты заключения договора 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31.12.2027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/>
            </w:pPr>
            <w:r>
              <w:rPr/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spacing w:before="240" w:after="0"/>
              <w:ind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по программе «Безопасные методы и приемы выполнения работ на высоте», в объеме 2-ой группы (далее - Высота)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даты заключения договора </w:t>
            </w:r>
          </w:p>
        </w:tc>
        <w:tc>
          <w:tcPr>
            <w:tcW w:w="2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31.12.2027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/>
            </w:pPr>
            <w:r>
              <w:rPr/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spacing w:before="240" w:after="0"/>
              <w:ind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по программе «Безопасные методы и приемы выполнения работ на высоте», в объеме 3-ой группы (далее - Высота)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даты заключения договора </w:t>
            </w:r>
          </w:p>
        </w:tc>
        <w:tc>
          <w:tcPr>
            <w:tcW w:w="2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31.12.2027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23" w:name="_Toc54643709"/>
      <w:bookmarkStart w:id="24" w:name="_Toc51339698"/>
      <w:bookmarkStart w:id="25" w:name="_Toc54643708"/>
      <w:bookmarkStart w:id="26" w:name="_Toc46743511"/>
      <w:r>
        <w:rPr/>
        <w:t xml:space="preserve">Требования к </w:t>
      </w:r>
      <w:bookmarkEnd w:id="26"/>
      <w:r>
        <w:rPr>
          <w:lang w:val="ru-RU"/>
        </w:rPr>
        <w:t>качеству услуг</w:t>
      </w:r>
      <w:bookmarkEnd w:id="25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rStyle w:val="Style8"/>
          <w:b/>
          <w:i w:val="false"/>
          <w:i w:val="false"/>
          <w:sz w:val="24"/>
          <w:szCs w:val="24"/>
          <w:shd w:fill="auto" w:val="clear"/>
        </w:rPr>
      </w:pPr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bookmarkEnd w:id="24"/>
      <w:r>
        <w:rPr>
          <w:sz w:val="24"/>
          <w:szCs w:val="24"/>
          <w:lang w:val="ru-RU"/>
        </w:rPr>
        <w:t>качеству услуг</w:t>
      </w:r>
      <w:bookmarkEnd w:id="23"/>
      <w:r>
        <w:rPr>
          <w:sz w:val="24"/>
          <w:szCs w:val="24"/>
        </w:rPr>
        <w:t xml:space="preserve"> </w:t>
      </w:r>
    </w:p>
    <w:p>
      <w:pPr>
        <w:pStyle w:val="Normal"/>
        <w:rPr>
          <w:i/>
          <w:i/>
          <w:iCs/>
          <w:shd w:fill="FFFF99" w:val="clear"/>
        </w:rPr>
      </w:pPr>
      <w:r>
        <w:rPr>
          <w:b/>
          <w:bCs/>
          <w:sz w:val="24"/>
          <w:szCs w:val="24"/>
        </w:rPr>
        <w:t xml:space="preserve">Наименование услуг/этапа услуг: </w:t>
      </w:r>
      <w:r>
        <w:rPr>
          <w:rStyle w:val="Style8"/>
          <w:b w:val="false"/>
          <w:bCs/>
          <w:i w:val="false"/>
          <w:sz w:val="24"/>
          <w:shd w:fill="auto" w:val="clear"/>
          <w:lang w:eastAsia="x-none"/>
        </w:rPr>
        <w:t>ОКПД 2: 85.42.19.000 Оказание услуг по обучению персонала по вопросам охраны труда для нужд Камчатского филиала АО «ТК РусГидро»</w:t>
      </w:r>
    </w:p>
    <w:tbl>
      <w:tblPr>
        <w:tblStyle w:val="affff6"/>
        <w:tblW w:w="1488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51"/>
        <w:gridCol w:w="2478"/>
        <w:gridCol w:w="3300"/>
        <w:gridCol w:w="2584"/>
        <w:gridCol w:w="2928"/>
        <w:gridCol w:w="2743"/>
      </w:tblGrid>
      <w:tr>
        <w:trPr/>
        <w:tc>
          <w:tcPr>
            <w:tcW w:w="85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47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30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551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743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47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30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58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92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74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bookmarkStart w:id="27" w:name="_Toc53499667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27"/>
          </w:p>
        </w:tc>
        <w:tc>
          <w:tcPr>
            <w:tcW w:w="24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330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58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92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7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7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Требования к оказанию услуг </w:t>
            </w:r>
          </w:p>
        </w:tc>
        <w:tc>
          <w:tcPr>
            <w:tcW w:w="258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7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Общие требования к оказанию услуг </w:t>
            </w:r>
          </w:p>
        </w:tc>
        <w:tc>
          <w:tcPr>
            <w:tcW w:w="258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2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478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Оказание услуг обучения персонала по программам А, Б, В, ОПП, СИЗ, Высота (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, 3 группа) </w:t>
            </w:r>
          </w:p>
        </w:tc>
        <w:tc>
          <w:tcPr>
            <w:tcW w:w="330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 оказании услуг исполнитель должен руководствоваться Постановлением Правительства РФ от 24.12.2021 № 2464,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Постановлением Правительства РФ от 16.12.2021 № 2334,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Приказом Минтруда России от 16.11.2020 №782н.</w:t>
            </w:r>
          </w:p>
        </w:tc>
        <w:tc>
          <w:tcPr>
            <w:tcW w:w="258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Участник должен предоставить в заявке согласие оказать услуги, полностью соответствующие настоящим техническим требованиям.</w:t>
            </w:r>
          </w:p>
        </w:tc>
        <w:tc>
          <w:tcPr>
            <w:tcW w:w="2928" w:type="dxa"/>
            <w:tcBorders/>
            <w:shd w:color="auto" w:fill="auto" w:val="clear"/>
          </w:tcPr>
          <w:p>
            <w:pPr>
              <w:pStyle w:val="Style26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7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778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способам оказания услуг</w:t>
            </w:r>
          </w:p>
        </w:tc>
        <w:tc>
          <w:tcPr>
            <w:tcW w:w="2584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8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2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478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Оказание услуг обучения персонала по программам А, Б, В, ОПП, СИЗ, Высота (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, 3 группа).</w:t>
            </w:r>
          </w:p>
        </w:tc>
        <w:tc>
          <w:tcPr>
            <w:tcW w:w="330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Оказание услуг должно осуществляться по заявкам заказчика в период действия договора силами и средствами исполнителя. У исполнителя должна быть возможность в рамках дистанционного обучения проводить практическую часть на территории Камчатского края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(г. Петропавловск-Камчатский) с применением интерактивных тренажеров.</w:t>
            </w:r>
          </w:p>
        </w:tc>
        <w:tc>
          <w:tcPr>
            <w:tcW w:w="258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Участник должен предоставить в заявке согласие оказать услуги, полностью соответствующие настоящим техническим требованиям.</w:t>
            </w:r>
          </w:p>
        </w:tc>
        <w:tc>
          <w:tcPr>
            <w:tcW w:w="292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7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процедурам оказания услуг</w:t>
            </w:r>
          </w:p>
        </w:tc>
        <w:tc>
          <w:tcPr>
            <w:tcW w:w="258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2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778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Объем услуг определяется, исходя из фактической потребности заказчика (в рамках цены договора)</w:t>
            </w:r>
          </w:p>
        </w:tc>
        <w:tc>
          <w:tcPr>
            <w:tcW w:w="2584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Участник должен предоставить в заявке согласие оказать услуги, полностью соответствующие настоящим техническим требованиям.</w:t>
            </w:r>
          </w:p>
        </w:tc>
        <w:tc>
          <w:tcPr>
            <w:tcW w:w="2928" w:type="dxa"/>
            <w:tcBorders/>
          </w:tcPr>
          <w:p>
            <w:pPr>
              <w:pStyle w:val="Style26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74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2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478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Требование к информационной безопасности</w:t>
            </w:r>
          </w:p>
        </w:tc>
        <w:tc>
          <w:tcPr>
            <w:tcW w:w="3300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 пересылке файлов не допускается использование открытых файлообменных сервисов.</w:t>
            </w:r>
          </w:p>
        </w:tc>
        <w:tc>
          <w:tcPr>
            <w:tcW w:w="258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28" w:type="dxa"/>
            <w:tcBorders>
              <w:top w:val="nil"/>
            </w:tcBorders>
          </w:tcPr>
          <w:p>
            <w:pPr>
              <w:pStyle w:val="Style26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74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2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478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стоимость услуг должны быть включены все расходы, связанные с оказанием услуг</w:t>
            </w:r>
          </w:p>
        </w:tc>
        <w:tc>
          <w:tcPr>
            <w:tcW w:w="3300" w:type="dxa"/>
            <w:tcBorders>
              <w:top w:val="nil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567" w:leader="none"/>
              </w:tabs>
              <w:suppressAutoHyphens w:val="true"/>
              <w:spacing w:before="0" w:after="0"/>
              <w:ind w:left="0" w:hanging="0"/>
              <w:contextualSpacing/>
              <w:jc w:val="both"/>
              <w:rPr>
                <w:bCs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В том числе, но не ограничиваясь следующим: расходы на оплату услуг специалистов, оформления документов.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8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28" w:type="dxa"/>
            <w:tcBorders>
              <w:top w:val="nil"/>
            </w:tcBorders>
          </w:tcPr>
          <w:p>
            <w:pPr>
              <w:pStyle w:val="Style26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74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7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58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2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77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Организация должна быть обеспечена техническими средства обучения и учебно-методические материалами. У организации должна быть в наличии справочная база действующих законодательных и нормативно-правовых актов по охране труда.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интерактивных тренажеров для проведения обучения, в том числе его практической части.</w:t>
            </w:r>
          </w:p>
        </w:tc>
        <w:tc>
          <w:tcPr>
            <w:tcW w:w="25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Участник должен предоставить в заявке согласие оказать услуги, полностью соответствующие настоящим техническим требованиям.</w:t>
            </w:r>
          </w:p>
        </w:tc>
        <w:tc>
          <w:tcPr>
            <w:tcW w:w="29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</w:p>
        </w:tc>
        <w:tc>
          <w:tcPr>
            <w:tcW w:w="274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77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персоналу исполнителя</w:t>
            </w:r>
          </w:p>
        </w:tc>
        <w:tc>
          <w:tcPr>
            <w:tcW w:w="258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2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778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должен располагать профессиональными и опытными преподавательскими кадрами. Преподаватели должны быть подготовлены для оказания заявленных услуг в соответствии с требованиями законодательства РФ.</w:t>
            </w:r>
          </w:p>
        </w:tc>
        <w:tc>
          <w:tcPr>
            <w:tcW w:w="25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Участник должен предоставить в заявке согласие оказать услуги, полностью соответствующие настоящим техническим требованиям.</w:t>
            </w:r>
          </w:p>
        </w:tc>
        <w:tc>
          <w:tcPr>
            <w:tcW w:w="29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74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7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258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7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258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2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778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Результаты проверки знаний требований охраны труда оформляются протоколом по форме согласно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п.92 Постановление Правительства РФ от 24.12.2021 №2464 (ред. от 12.06.2024) «О порядке обучения по охране труда и проверки знания требований охраны труда» и предоставляются Заказчику.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после проведения проверки знания требований охраны труда передает в реестр обученных лиц сведения, предусмотренные п.118 Постановление Правительства РФ от 24.12.2021 №2464 (ред. от 12.06.2024) «О порядке обучения по охране труда и проверки знания требований охраны труда», по форме установленной Министерством труда и социальной защиты РФ.</w:t>
            </w:r>
          </w:p>
        </w:tc>
        <w:tc>
          <w:tcPr>
            <w:tcW w:w="25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Участник должен предоставить в заявке согласие оказать услуги, полностью соответствующие настоящим техническим требованиям.</w:t>
            </w:r>
          </w:p>
        </w:tc>
        <w:tc>
          <w:tcPr>
            <w:tcW w:w="2928" w:type="dxa"/>
            <w:tcBorders/>
          </w:tcPr>
          <w:p>
            <w:pPr>
              <w:pStyle w:val="Style26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74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7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58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2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77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информационной безопасности должны обеспечиваться на всех стадиях проведения услуг.</w:t>
            </w:r>
          </w:p>
        </w:tc>
        <w:tc>
          <w:tcPr>
            <w:tcW w:w="25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Участник должен предоставить в заявке согласие оказать услуги, полностью соответствующие настоящим техническим требованиям.</w:t>
            </w:r>
          </w:p>
        </w:tc>
        <w:tc>
          <w:tcPr>
            <w:tcW w:w="29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7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7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приемке результата оказания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  <w:r>
              <w:rPr>
                <w:rStyle w:val="Style8"/>
                <w:rFonts w:eastAsia="Times New Roman" w:cs="Times New Roman"/>
                <w:b w:val="false"/>
                <w:bCs/>
                <w:i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</w:t>
            </w:r>
          </w:p>
        </w:tc>
        <w:tc>
          <w:tcPr>
            <w:tcW w:w="258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2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778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Составление акта об оказании услуг или универсального передаточного документа (далее - УПД).</w:t>
            </w:r>
          </w:p>
        </w:tc>
        <w:tc>
          <w:tcPr>
            <w:tcW w:w="258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После составления всей документации указанной в п.2.1.1. исполнитель передает Акт выполненных работ или УПД вместе с документацией, указанной в п. 2.1.1.</w:t>
            </w:r>
          </w:p>
        </w:tc>
        <w:tc>
          <w:tcPr>
            <w:tcW w:w="29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74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7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58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2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47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Документы, передаваемые заказчику по результатам оказанных услуг.</w:t>
            </w:r>
          </w:p>
        </w:tc>
        <w:tc>
          <w:tcPr>
            <w:tcW w:w="330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Акт оказанных услуг или УПД, счет, документация, указанная в п. 2.1.1.</w:t>
            </w:r>
          </w:p>
        </w:tc>
        <w:tc>
          <w:tcPr>
            <w:tcW w:w="25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Участник должен предоставить в заявке согласие оказать услуги, полностью соответствующие настоящим техническим требованиям.</w:t>
            </w:r>
          </w:p>
        </w:tc>
        <w:tc>
          <w:tcPr>
            <w:tcW w:w="2928" w:type="dxa"/>
            <w:tcBorders/>
          </w:tcPr>
          <w:p>
            <w:pPr>
              <w:pStyle w:val="Style26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743" w:type="dxa"/>
            <w:tcBorders/>
          </w:tcPr>
          <w:p>
            <w:pPr>
              <w:pStyle w:val="Style26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7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258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337" w:hRule="atLeast"/>
        </w:trPr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2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3.1.</w:t>
            </w:r>
          </w:p>
        </w:tc>
        <w:tc>
          <w:tcPr>
            <w:tcW w:w="5778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 xml:space="preserve">В ходе оказания услуг руководствоваться требованиями законодательства РФ в области охраны труда в том числе: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Постановлением Правительства РФ от 24.12.2021 № 2464, Постановлением Правительства РФ от 16.12.2021 № 2334, 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Приказом Минтруда России от 16.11.2020 №782н.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Организация должна быть аккредитована и внесена в Реестр аккредитованных организаций, оказывающих услуги в области охраны труда в части обучения работодателей и работников по вопросам охраны труда Министерства труда и социального развития РФ.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 xml:space="preserve">У организации должны быть утверждённые учебные планы по охране труда;  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Должны быть обеспечены технические средства обучения и учебно-методические материалы;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- обучение может проводиться в полном объеме с использованием дистанционных технологий обучения в соответствии с действующей нормативной базой; услуги могут быть оказаны на территории Заказчика по согласованию с Заказчиком;</w:t>
            </w:r>
          </w:p>
        </w:tc>
        <w:tc>
          <w:tcPr>
            <w:tcW w:w="25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Участник должен предоставить в заявке согласие оказать услуги, полностью соответствующие настоящим техническим требованиям.</w:t>
            </w:r>
          </w:p>
        </w:tc>
        <w:tc>
          <w:tcPr>
            <w:tcW w:w="2928" w:type="dxa"/>
            <w:tcBorders/>
          </w:tcPr>
          <w:p>
            <w:pPr>
              <w:pStyle w:val="Style26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Участник должен предоставить выписку из реестра аккредитованных организаций, оказывающих услуги в области охраны труда в части обучения работодателей и работников по вопросам охраны труда ( Постановление Правительства РФ от 16.12.2021 № 2334)</w:t>
            </w:r>
          </w:p>
        </w:tc>
        <w:tc>
          <w:tcPr>
            <w:tcW w:w="2743" w:type="dxa"/>
            <w:tcBorders/>
          </w:tcPr>
          <w:p>
            <w:pPr>
              <w:pStyle w:val="Style26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7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258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720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4.1.</w:t>
            </w:r>
          </w:p>
        </w:tc>
        <w:tc>
          <w:tcPr>
            <w:tcW w:w="247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Требования к ответственности за выполнение услуг.</w:t>
            </w:r>
          </w:p>
        </w:tc>
        <w:tc>
          <w:tcPr>
            <w:tcW w:w="330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Исполнитель обязуется выполнять принятые на себя обязательства и нести ответственность за выполнение услуг</w:t>
            </w:r>
          </w:p>
        </w:tc>
        <w:tc>
          <w:tcPr>
            <w:tcW w:w="25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Участник должен предоставить в заявке согласие оказать услуги, полностью соответствующие настоящим техническим требованиям.</w:t>
            </w:r>
          </w:p>
        </w:tc>
        <w:tc>
          <w:tcPr>
            <w:tcW w:w="29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743" w:type="dxa"/>
            <w:tcBorders/>
          </w:tcPr>
          <w:p>
            <w:pPr>
              <w:pStyle w:val="Style26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bCs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28" w:name="_Toc54643710"/>
      <w:bookmarkStart w:id="29" w:name="_Toc53395937"/>
      <w:bookmarkStart w:id="30" w:name="_Toc53393312"/>
      <w:r>
        <w:rPr>
          <w:lang w:val="ru-RU"/>
        </w:rPr>
        <w:t>Требования к документации по ценообразованию</w:t>
      </w:r>
      <w:bookmarkEnd w:id="29"/>
      <w:bookmarkEnd w:id="30"/>
      <w:r>
        <w:rPr>
          <w:lang w:val="ru-RU"/>
        </w:rPr>
        <w:t xml:space="preserve"> на этапе закупки</w:t>
      </w:r>
      <w:bookmarkEnd w:id="28"/>
    </w:p>
    <w:p>
      <w:pPr>
        <w:pStyle w:val="Normal"/>
        <w:rPr>
          <w:sz w:val="24"/>
          <w:lang w:eastAsia="x-none"/>
        </w:rPr>
      </w:pPr>
      <w:r>
        <w:rPr>
          <w:sz w:val="24"/>
          <w:lang w:eastAsia="x-none"/>
        </w:rPr>
        <w:t>3.1. Стоимость за единицу услуги должна включать в себя налоги, сборы, пошлины и другие обязательные платежи и прочие расходы, связанные с оказанием услуг, предусмотренные проектом договора.</w:t>
      </w:r>
    </w:p>
    <w:p>
      <w:pPr>
        <w:pStyle w:val="Normal"/>
        <w:rPr>
          <w:sz w:val="24"/>
          <w:lang w:eastAsia="x-none"/>
        </w:rPr>
      </w:pPr>
      <w:r>
        <w:rPr>
          <w:sz w:val="24"/>
          <w:lang w:eastAsia="x-none"/>
        </w:rPr>
        <w:t>3.2. Стоимость за единицу должна быть фиксированная на весь период действия договора.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rStyle w:val="Style8"/>
          <w:b w:val="false"/>
          <w:bCs/>
          <w:iCs/>
          <w:sz w:val="24"/>
          <w:szCs w:val="24"/>
        </w:rPr>
      </w:pPr>
      <w:r>
        <w:rPr>
          <w:rStyle w:val="Style8"/>
          <w:b w:val="false"/>
          <w:bCs/>
          <w:iCs/>
          <w:sz w:val="24"/>
          <w:szCs w:val="24"/>
        </w:rPr>
        <w:t xml:space="preserve"> </w:t>
      </w:r>
    </w:p>
    <w:p>
      <w:pPr>
        <w:pStyle w:val="Heading2"/>
        <w:tabs>
          <w:tab w:val="clear" w:pos="0"/>
        </w:tabs>
        <w:ind w:left="432" w:hanging="0"/>
        <w:rPr/>
      </w:pPr>
      <w:r>
        <w:rPr/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31" w:name="_Toc54643711"/>
      <w:bookmarkStart w:id="32" w:name="_Toc54281228"/>
      <w:r>
        <w:rPr>
          <w:lang w:val="ru-RU"/>
        </w:rPr>
        <w:t>Требования к документации по ценообразованию на этапе заключения (исполнения) договора</w:t>
      </w:r>
      <w:bookmarkEnd w:id="31"/>
      <w:bookmarkEnd w:id="32"/>
    </w:p>
    <w:p>
      <w:pPr>
        <w:pStyle w:val="Normal"/>
        <w:jc w:val="both"/>
        <w:rPr>
          <w:sz w:val="24"/>
        </w:rPr>
      </w:pPr>
      <w:bookmarkStart w:id="33" w:name="_Toc51339699"/>
      <w:bookmarkStart w:id="34" w:name="_Toc46743519"/>
      <w:r>
        <w:rPr>
          <w:sz w:val="24"/>
        </w:rPr>
        <w:t>4.1. По результатам настоящей закупки заключается договор с твердой ценой, равной начальной (максимальной) цене договора, установленной в Документации о закупке, а также с единичными расценками (ценой за единицу обучения по каждому направлению).</w:t>
      </w:r>
      <w:bookmarkEnd w:id="33"/>
      <w:bookmarkEnd w:id="34"/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 xml:space="preserve">Составил: </w:t>
      </w:r>
    </w:p>
    <w:p>
      <w:pPr>
        <w:pStyle w:val="Normal"/>
        <w:rPr>
          <w:sz w:val="24"/>
        </w:rPr>
      </w:pPr>
      <w:r>
        <w:rPr>
          <w:sz w:val="24"/>
        </w:rPr>
        <w:t xml:space="preserve">Руководитель ГОТ и ТБ                               </w:t>
        <w:tab/>
        <w:tab/>
        <w:t xml:space="preserve">          </w:t>
        <w:tab/>
        <w:tab/>
        <w:t xml:space="preserve">           Е.А. Грицких                        </w:t>
        <w:tab/>
      </w:r>
    </w:p>
    <w:sectPr>
      <w:headerReference w:type="default" r:id="rId7"/>
      <w:headerReference w:type="first" r:id="rId8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11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2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1" w:customStyle="1">
    <w:name w:val="Strong1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0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8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rong">
    <w:name w:val="Strong"/>
    <w:qFormat/>
    <w:rPr>
      <w:b/>
      <w:bCs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Style16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7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8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19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0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1" w:customStyle="1">
    <w:name w:val="Раздел регламента"/>
    <w:basedOn w:val="Normal"/>
    <w:qFormat/>
    <w:rsid w:val="00e228fa"/>
    <w:pPr/>
    <w:rPr/>
  </w:style>
  <w:style w:type="paragraph" w:styleId="Style22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3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" w:customStyle="1">
    <w:name w:val="caption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4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4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5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6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7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8" w:customStyle="1">
    <w:name w:val="Подподпункт"/>
    <w:basedOn w:val="Style20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29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0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1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2" w:customStyle="1">
    <w:name w:val="Содержимое врезки"/>
    <w:basedOn w:val="Normal"/>
    <w:qFormat/>
    <w:pPr/>
    <w:rPr/>
  </w:style>
  <w:style w:type="paragraph" w:styleId="Style33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4" w:customStyle="1">
    <w:name w:val="Заголовок таблицы"/>
    <w:basedOn w:val="Style33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6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b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6662B-0CBC-4C04-8AA6-6A655C3A3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2504</TotalTime>
  <Application>AlterOffice/3.4.0.9$Linux_X86_64 LibreOffice_project/b8daf9e823b1a5463a2f48435ddc2e8696e7d4fc</Application>
  <AppVersion>15.0000</AppVersion>
  <Pages>11</Pages>
  <Words>1621</Words>
  <Characters>10775</Characters>
  <CharactersWithSpaces>12231</CharactersWithSpaces>
  <Paragraphs>266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2025-06-27T02:05:00Z</dcterms:created>
  <dc:creator>Быстров Олег Геннадьевич</dc:creator>
  <dc:description/>
  <dc:language>ru-RU</dc:language>
  <cp:lastModifiedBy>gritskikhea@corp.gidroogk.com</cp:lastModifiedBy>
  <cp:lastPrinted>2025-06-26T23:38:00Z</cp:lastPrinted>
  <dcterms:modified xsi:type="dcterms:W3CDTF">2026-06-30T17:19:24Z</dcterms:modified>
  <cp:revision>35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