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Директор Камчатского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___________М.В. Нешев</w:t>
      </w:r>
    </w:p>
    <w:p>
      <w:pPr>
        <w:pStyle w:val="Normal"/>
        <w:tabs>
          <w:tab w:val="clear" w:pos="708"/>
          <w:tab w:val="left" w:pos="1985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«____» ____________ 2026 г.</w:t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0" w:name="_Toc139856287"/>
      <w:bookmarkStart w:id="1" w:name="_Toc137554584"/>
      <w:bookmarkStart w:id="2" w:name="_Toc141696704"/>
      <w:bookmarkStart w:id="3" w:name="_Toc139856287"/>
      <w:bookmarkStart w:id="4" w:name="_Toc137554584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6" w:name="_Toc141696704_Копия_1"/>
      <w:bookmarkStart w:id="7" w:name="_Toc139856287_Копия_1"/>
      <w:bookmarkStart w:id="8" w:name="_Toc137554584_Копия_1"/>
      <w:bookmarkStart w:id="9" w:name="_Toc141696704_Копия_1"/>
      <w:bookmarkStart w:id="10" w:name="_Toc139856287_Копия_1"/>
      <w:bookmarkStart w:id="11" w:name="_Toc137554584_Копия_1"/>
      <w:bookmarkEnd w:id="9"/>
      <w:bookmarkEnd w:id="10"/>
      <w:bookmarkEnd w:id="11"/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sz w:val="24"/>
          <w:szCs w:val="24"/>
        </w:rPr>
        <w:t>ОКПД 2: 86.10.19.000 Услуги по проведению химико-токсикологического исследования для нужд Камчатского филиала АО "ТК РусГидро"</w:t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Лот № 2063-ЭКСП ПРОД-2027-ТК-КФ</w:t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  <w:id w:val="473876228"/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2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4">
            <w:r>
              <w:rPr>
                <w:rStyle w:val="Style14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9911"/>
              <w:tab w:val="left" w:pos="1120" w:leader="none"/>
              <w:tab w:val="right" w:pos="992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rStyle w:val="Style14"/>
                <w:iCs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сокращения…………………………………………………………………………………...</w:t>
            </w:r>
          </w:hyperlink>
          <w:r>
            <w:rPr/>
            <w:t>3</w:t>
          </w:r>
        </w:p>
        <w:p>
          <w:pPr>
            <w:pStyle w:val="TOC4"/>
            <w:tabs>
              <w:tab w:val="clear" w:pos="9911"/>
              <w:tab w:val="left" w:pos="1120" w:leader="none"/>
              <w:tab w:val="right" w:pos="992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rStyle w:val="Style14"/>
                <w:iCs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</w:t>
            </w:r>
          </w:hyperlink>
          <w:r>
            <w:rPr/>
            <w:t>4</w:t>
          </w:r>
        </w:p>
        <w:p>
          <w:pPr>
            <w:pStyle w:val="TOC4"/>
            <w:tabs>
              <w:tab w:val="clear" w:pos="9911"/>
              <w:tab w:val="left" w:pos="1120" w:leader="none"/>
              <w:tab w:val="right" w:pos="992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rStyle w:val="Style14"/>
                <w:iCs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 ………………………………………………………………………………………….</w:t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rStyle w:val="Style14"/>
              </w:rPr>
              <w:t>Таблица 1. Перечень объектов заказчика</w:t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9911"/>
              <w:tab w:val="left" w:pos="1120" w:leader="none"/>
              <w:tab w:val="right" w:pos="992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rStyle w:val="Style14"/>
                <w:iCs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договора)………………………………………………………………………………………………………………</w:t>
            </w:r>
          </w:hyperlink>
          <w:r>
            <w:rPr/>
            <w:t>3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2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rStyle w:val="Hyperlink"/>
                <w:color w:val="auto"/>
                <w:u w:val="none"/>
              </w:rPr>
              <w:t>2.</w:t>
            </w:r>
            <w:r>
              <w:rPr>
                <w:rStyle w:val="Hyperlink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color w:val="auto"/>
                <w:u w:val="none"/>
              </w:rPr>
              <w:tab/>
            </w:r>
            <w:r>
              <w:rPr>
                <w:rStyle w:val="Hyperlink"/>
                <w:iCs/>
                <w:color w:val="auto"/>
                <w:u w:val="none"/>
              </w:rPr>
              <w:t>Требования к продукции</w:t>
            </w:r>
            <w:r>
              <w:rPr>
                <w:rStyle w:val="Hyperlink"/>
                <w:color w:val="auto"/>
                <w:u w:val="none"/>
              </w:rPr>
              <w:tab/>
            </w:r>
            <w:r>
              <w:fldChar w:fldCharType="begin"/>
            </w:r>
            <w:r>
              <w:rPr>
                <w:rStyle w:val="Hyperlink"/>
                <w:u w:val="none"/>
                <w:color w:val="auto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separate"/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end"/>
            </w:r>
            <w:r>
              <w:fldChar w:fldCharType="begin"/>
            </w:r>
            <w:r>
              <w:rPr>
                <w:rStyle w:val="Hyperlink"/>
                <w:u w:val="none"/>
                <w:color w:val="auto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separate"/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end"/>
            </w:r>
            <w:r>
              <w:fldChar w:fldCharType="begin"/>
            </w:r>
            <w:r>
              <w:rPr>
                <w:rStyle w:val="Hyperlink"/>
                <w:u w:val="none"/>
                <w:color w:val="auto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separate"/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  <w:color w:val="auto"/>
                <w:u w:val="none"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u w:val="none"/>
                <w:vanish/>
                <w:color w:val="auto"/>
              </w:rPr>
              <w:instrText xml:space="preserve"> PAGEREF _Toc54643702 \h </w:instrText>
            </w:r>
            <w:r>
              <w:rPr>
                <w:rStyle w:val="Hyperlink"/>
                <w:u w:val="none"/>
                <w:vanish/>
                <w:color w:val="auto"/>
              </w:rPr>
              <w:fldChar w:fldCharType="separate"/>
            </w:r>
            <w:r>
              <w:rPr>
                <w:rStyle w:val="Hyperlink"/>
                <w:u w:val="none"/>
                <w:vanish/>
                <w:color w:val="auto"/>
              </w:rPr>
              <w:t>4</w:t>
            </w:r>
            <w:r>
              <w:rPr>
                <w:rStyle w:val="Hyperlink"/>
                <w:u w:val="none"/>
                <w:vanish/>
                <w:color w:val="auto"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1120" w:leader="none"/>
              <w:tab w:val="right" w:pos="992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rStyle w:val="Hyperlink"/>
                <w:iCs/>
                <w:color w:val="auto"/>
                <w:u w:val="none"/>
              </w:rPr>
              <w:t>2.1.</w:t>
            </w:r>
            <w:r>
              <w:rPr>
                <w:rStyle w:val="Hyperlink"/>
                <w:rFonts w:eastAsia="" w:cs="" w:ascii="Calibri" w:hAnsi="Calibri" w:asciiTheme="minorHAnsi" w:cstheme="minorBidi" w:eastAsiaTheme="minorEastAsia" w:hAnsiTheme="minorHAnsi"/>
                <w:color w:val="auto"/>
                <w:sz w:val="24"/>
                <w:szCs w:val="24"/>
                <w:u w:val="none"/>
              </w:rPr>
              <w:tab/>
            </w:r>
            <w:r>
              <w:rPr>
                <w:rStyle w:val="Hyperlink"/>
                <w:color w:val="auto"/>
                <w:u w:val="none"/>
              </w:rPr>
              <w:t>Требования к объемам и срокам оказания услуг………………………………………………………...….</w:t>
            </w:r>
            <w:r>
              <w:fldChar w:fldCharType="begin"/>
            </w:r>
            <w:r>
              <w:rPr>
                <w:rStyle w:val="Hyperlink"/>
                <w:u w:val="none"/>
                <w:color w:val="auto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separate"/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end"/>
            </w:r>
            <w:r>
              <w:fldChar w:fldCharType="begin"/>
            </w:r>
            <w:r>
              <w:rPr>
                <w:rStyle w:val="Hyperlink"/>
                <w:u w:val="none"/>
                <w:color w:val="auto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separate"/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end"/>
            </w:r>
            <w:r>
              <w:fldChar w:fldCharType="begin"/>
            </w:r>
            <w:r>
              <w:rPr>
                <w:rStyle w:val="Hyperlink"/>
                <w:u w:val="none"/>
                <w:color w:val="auto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separate"/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  <w:color w:val="auto"/>
                <w:u w:val="none"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u w:val="none"/>
                <w:vanish/>
                <w:color w:val="auto"/>
              </w:rPr>
              <w:instrText xml:space="preserve"> PAGEREF _Toc54643703 \h </w:instrText>
            </w:r>
            <w:r>
              <w:rPr>
                <w:rStyle w:val="Hyperlink"/>
                <w:u w:val="none"/>
                <w:vanish/>
                <w:color w:val="auto"/>
              </w:rPr>
              <w:fldChar w:fldCharType="separate"/>
            </w:r>
            <w:r>
              <w:rPr>
                <w:rStyle w:val="Hyperlink"/>
                <w:u w:val="none"/>
                <w:vanish/>
                <w:color w:val="auto"/>
              </w:rPr>
              <w:t>4</w:t>
            </w:r>
            <w:r>
              <w:rPr>
                <w:rStyle w:val="Hyperlink"/>
                <w:u w:val="none"/>
                <w:vanish/>
                <w:color w:val="auto"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21" w:leader="dot"/>
            </w:tabs>
            <w:rPr>
              <w:rStyle w:val="Hyperlink"/>
              <w:vanish/>
              <w:color w:val="auto"/>
              <w:u w:val="none"/>
            </w:rPr>
          </w:pPr>
          <w:r>
            <w:rPr/>
            <w:t xml:space="preserve">     </w:t>
          </w:r>
          <w:hyperlink w:anchor="_Toc54643704">
            <w:r>
              <w:rPr>
                <w:rStyle w:val="Hyperlink"/>
                <w:color w:val="auto"/>
                <w:u w:val="none"/>
              </w:rPr>
              <w:t>2.1.1.</w:t>
            </w:r>
            <w:r>
              <w:rPr>
                <w:rStyle w:val="Hyperlink"/>
                <w:rFonts w:eastAsia="" w:cs="" w:ascii="Calibri" w:hAnsi="Calibri" w:asciiTheme="minorHAnsi" w:cstheme="minorBidi" w:eastAsiaTheme="minorEastAsia" w:hAnsiTheme="minorHAnsi"/>
                <w:color w:val="auto"/>
                <w:sz w:val="24"/>
                <w:szCs w:val="24"/>
                <w:u w:val="none"/>
              </w:rPr>
              <w:tab/>
            </w:r>
            <w:r>
              <w:rPr>
                <w:rStyle w:val="Hyperlink"/>
                <w:color w:val="auto"/>
                <w:u w:val="none"/>
              </w:rPr>
              <w:t>Требования к перечню и объему услуг</w:t>
              <w:tab/>
            </w:r>
            <w:r>
              <w:fldChar w:fldCharType="begin"/>
            </w:r>
            <w:r>
              <w:rPr>
                <w:rStyle w:val="Hyperlink"/>
                <w:u w:val="none"/>
                <w:color w:val="auto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separate"/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end"/>
            </w:r>
            <w:r>
              <w:fldChar w:fldCharType="begin"/>
            </w:r>
            <w:r>
              <w:rPr>
                <w:rStyle w:val="Hyperlink"/>
                <w:u w:val="none"/>
                <w:color w:val="auto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separate"/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end"/>
            </w:r>
            <w:r>
              <w:fldChar w:fldCharType="begin"/>
            </w:r>
            <w:r>
              <w:rPr>
                <w:rStyle w:val="Hyperlink"/>
                <w:u w:val="none"/>
                <w:color w:val="auto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separate"/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  <w:color w:val="auto"/>
                <w:u w:val="none"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u w:val="none"/>
                <w:vanish/>
                <w:color w:val="auto"/>
              </w:rPr>
              <w:instrText xml:space="preserve"> PAGEREF _Toc54643704 \h </w:instrText>
            </w:r>
            <w:r>
              <w:rPr>
                <w:rStyle w:val="Hyperlink"/>
                <w:u w:val="none"/>
                <w:vanish/>
                <w:color w:val="auto"/>
              </w:rPr>
              <w:fldChar w:fldCharType="separate"/>
            </w:r>
            <w:r>
              <w:rPr>
                <w:rStyle w:val="Hyperlink"/>
                <w:u w:val="none"/>
                <w:vanish/>
                <w:color w:val="auto"/>
              </w:rPr>
              <w:t>4</w:t>
            </w:r>
            <w:r>
              <w:rPr>
                <w:rStyle w:val="Hyperlink"/>
                <w:u w:val="none"/>
                <w:vanish/>
                <w:color w:val="auto"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right" w:pos="9921" w:leader="dot"/>
            </w:tabs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</w:r>
        </w:p>
        <w:p>
          <w:pPr>
            <w:pStyle w:val="Normal"/>
            <w:tabs>
              <w:tab w:val="clear" w:pos="708"/>
              <w:tab w:val="right" w:pos="9921" w:leader="dot"/>
            </w:tabs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Таблица 2 Перечень и объем оказываемых услуг……………………………………………..…4</w:t>
          </w:r>
        </w:p>
        <w:p>
          <w:pPr>
            <w:pStyle w:val="Normal"/>
            <w:tabs>
              <w:tab w:val="clear" w:pos="708"/>
              <w:tab w:val="right" w:pos="9921" w:leader="dot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</w:t>
          </w:r>
          <w:r>
            <w:rPr>
              <w:sz w:val="20"/>
              <w:szCs w:val="20"/>
            </w:rPr>
            <w:t>2.1.2. Требования срокам оказания услуг…………………………………………………………………………...4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rStyle w:val="Hyperlink"/>
                <w:color w:val="auto"/>
                <w:u w:val="none"/>
              </w:rPr>
              <w:t>Таблица 3. Требования к срокам оказания продукции</w:t>
              <w:tab/>
            </w:r>
            <w:r>
              <w:fldChar w:fldCharType="begin"/>
            </w:r>
            <w:r>
              <w:rPr>
                <w:rStyle w:val="Hyperlink"/>
                <w:u w:val="none"/>
                <w:color w:val="auto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separate"/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end"/>
            </w:r>
            <w:r>
              <w:fldChar w:fldCharType="begin"/>
            </w:r>
            <w:r>
              <w:rPr>
                <w:rStyle w:val="Hyperlink"/>
                <w:u w:val="none"/>
                <w:color w:val="auto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separate"/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end"/>
            </w:r>
            <w:r>
              <w:fldChar w:fldCharType="begin"/>
            </w:r>
            <w:r>
              <w:rPr>
                <w:rStyle w:val="Hyperlink"/>
                <w:u w:val="none"/>
                <w:color w:val="auto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separate"/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  <w:color w:val="auto"/>
                <w:u w:val="none"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u w:val="none"/>
                <w:vanish/>
                <w:color w:val="auto"/>
              </w:rPr>
              <w:instrText xml:space="preserve"> PAGEREF _Toc54643707 \h </w:instrText>
            </w:r>
            <w:r>
              <w:rPr>
                <w:rStyle w:val="Hyperlink"/>
                <w:u w:val="none"/>
                <w:vanish/>
                <w:color w:val="auto"/>
              </w:rPr>
              <w:fldChar w:fldCharType="separate"/>
            </w:r>
            <w:r>
              <w:rPr>
                <w:rStyle w:val="Hyperlink"/>
                <w:u w:val="none"/>
                <w:vanish/>
                <w:color w:val="auto"/>
              </w:rPr>
              <w:t>4</w:t>
            </w:r>
            <w:r>
              <w:rPr>
                <w:rStyle w:val="Hyperlink"/>
                <w:u w:val="none"/>
                <w:vanish/>
                <w:color w:val="auto"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1120" w:leader="none"/>
              <w:tab w:val="right" w:pos="992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rStyle w:val="Hyperlink"/>
                <w:iCs/>
                <w:color w:val="auto"/>
                <w:u w:val="none"/>
              </w:rPr>
              <w:t>2.2.</w:t>
            </w:r>
            <w:r>
              <w:rPr>
                <w:rStyle w:val="Hyperlink"/>
                <w:rFonts w:eastAsia="" w:cs="" w:ascii="Calibri" w:hAnsi="Calibri" w:asciiTheme="minorHAnsi" w:cstheme="minorBidi" w:eastAsiaTheme="minorEastAsia" w:hAnsiTheme="minorHAnsi"/>
                <w:color w:val="auto"/>
                <w:sz w:val="24"/>
                <w:szCs w:val="24"/>
                <w:u w:val="none"/>
              </w:rPr>
              <w:tab/>
            </w:r>
            <w:r>
              <w:rPr>
                <w:rStyle w:val="Hyperlink"/>
                <w:color w:val="auto"/>
                <w:u w:val="none"/>
              </w:rPr>
              <w:t>Требования к качеству продукции……………………………………..…………………………………….</w:t>
            </w:r>
            <w:r>
              <w:fldChar w:fldCharType="begin"/>
            </w:r>
            <w:r>
              <w:rPr>
                <w:rStyle w:val="Hyperlink"/>
                <w:u w:val="none"/>
                <w:color w:val="auto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separate"/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end"/>
            </w:r>
            <w:r>
              <w:fldChar w:fldCharType="begin"/>
            </w:r>
            <w:r>
              <w:rPr>
                <w:rStyle w:val="Hyperlink"/>
                <w:u w:val="none"/>
                <w:color w:val="auto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separate"/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end"/>
            </w:r>
            <w:r>
              <w:fldChar w:fldCharType="begin"/>
            </w:r>
            <w:r>
              <w:rPr>
                <w:rStyle w:val="Hyperlink"/>
                <w:u w:val="none"/>
                <w:color w:val="auto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separate"/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  <w:color w:val="auto"/>
                <w:u w:val="none"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u w:val="none"/>
                <w:vanish/>
                <w:color w:val="auto"/>
              </w:rPr>
              <w:instrText xml:space="preserve"> PAGEREF _Toc54643708 \h </w:instrText>
            </w:r>
            <w:r>
              <w:rPr>
                <w:rStyle w:val="Hyperlink"/>
                <w:u w:val="none"/>
                <w:vanish/>
                <w:color w:val="auto"/>
              </w:rPr>
              <w:fldChar w:fldCharType="separate"/>
            </w:r>
            <w:r>
              <w:rPr>
                <w:rStyle w:val="Hyperlink"/>
                <w:u w:val="none"/>
                <w:vanish/>
                <w:color w:val="auto"/>
              </w:rPr>
              <w:t>6</w:t>
            </w:r>
            <w:r>
              <w:rPr>
                <w:rStyle w:val="Hyperlink"/>
                <w:u w:val="none"/>
                <w:vanish/>
                <w:color w:val="auto"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rStyle w:val="Hyperlink"/>
                <w:color w:val="auto"/>
                <w:u w:val="none"/>
              </w:rPr>
              <w:t>Таблица 4. Требования к качеству продукции</w:t>
              <w:tab/>
            </w:r>
            <w:r>
              <w:fldChar w:fldCharType="begin"/>
            </w:r>
            <w:r>
              <w:rPr>
                <w:rStyle w:val="Hyperlink"/>
                <w:u w:val="none"/>
                <w:color w:val="auto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separate"/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end"/>
            </w:r>
            <w:r>
              <w:fldChar w:fldCharType="begin"/>
            </w:r>
            <w:r>
              <w:rPr>
                <w:rStyle w:val="Hyperlink"/>
                <w:u w:val="none"/>
                <w:color w:val="auto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separate"/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end"/>
            </w:r>
            <w:r>
              <w:fldChar w:fldCharType="begin"/>
            </w:r>
            <w:r>
              <w:rPr>
                <w:rStyle w:val="Hyperlink"/>
                <w:u w:val="none"/>
                <w:color w:val="auto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separate"/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color w:val="auto"/>
                <w:u w:val="none"/>
              </w:rPr>
            </w:r>
            <w:r>
              <w:rPr>
                <w:rStyle w:val="Hyperlink"/>
                <w:u w:val="none"/>
                <w:color w:val="auto"/>
              </w:rPr>
              <w:fldChar w:fldCharType="end"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Hyperlink"/>
                <w:vanish/>
                <w:color w:val="auto"/>
                <w:u w:val="none"/>
              </w:rPr>
              <w:fldChar w:fldCharType="begin"/>
            </w:r>
            <w:r>
              <w:rPr>
                <w:webHidden/>
              </w:rPr>
              <w:fldChar w:fldCharType="end"/>
            </w:r>
            <w:r>
              <w:rPr>
                <w:rStyle w:val="Hyperlink"/>
                <w:u w:val="none"/>
                <w:vanish/>
                <w:color w:val="auto"/>
              </w:rPr>
              <w:instrText xml:space="preserve"> PAGEREF _Toc54643709 \h </w:instrText>
            </w:r>
            <w:r>
              <w:rPr>
                <w:rStyle w:val="Hyperlink"/>
                <w:u w:val="none"/>
                <w:vanish/>
                <w:color w:val="auto"/>
              </w:rPr>
              <w:fldChar w:fldCharType="separate"/>
            </w:r>
            <w:r>
              <w:rPr>
                <w:rStyle w:val="Hyperlink"/>
                <w:u w:val="none"/>
                <w:vanish/>
                <w:color w:val="auto"/>
              </w:rPr>
              <w:t>6</w:t>
            </w:r>
            <w:r>
              <w:rPr>
                <w:rStyle w:val="Hyperlink"/>
                <w:u w:val="none"/>
                <w:vanish/>
                <w:color w:val="auto"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2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rStyle w:val="Style14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</w:t>
            </w:r>
          </w:hyperlink>
          <w:r>
            <w:rPr/>
            <w:t>3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2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rStyle w:val="Style14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</w:t>
            </w:r>
          </w:hyperlink>
          <w:r>
            <w:rPr/>
            <w:t>3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rFonts w:eastAsia="" w:cs="" w:cstheme="minorBidi" w:eastAsiaTheme="minorEastAsia" w:ascii="Calibri" w:hAnsi="Calibri"/>
              <w:b w:val="false"/>
              <w:bCs w:val="false"/>
            </w:rPr>
          </w:r>
          <w:bookmarkStart w:id="12" w:name="_GoBack"/>
          <w:bookmarkStart w:id="13" w:name="_GoBack"/>
          <w:bookmarkEnd w:id="13"/>
          <w:r>
            <w:br w:type="page"/>
          </w:r>
        </w:p>
        <w:p>
          <w:pPr>
            <w:pStyle w:val="Heading1"/>
            <w:keepLines/>
            <w:numPr>
              <w:ilvl w:val="0"/>
              <w:numId w:val="3"/>
            </w:numPr>
            <w:ind w:left="357" w:hanging="357"/>
            <w:jc w:val="center"/>
            <w:rPr>
              <w:caps/>
              <w:sz w:val="24"/>
              <w:szCs w:val="24"/>
              <w:lang w:val="ru-RU"/>
            </w:rPr>
          </w:pPr>
          <w:bookmarkStart w:id="14" w:name="_Toc54643694"/>
          <w:r>
            <w:rPr>
              <w:sz w:val="24"/>
              <w:szCs w:val="24"/>
              <w:lang w:val="ru-RU"/>
            </w:rPr>
            <w:t>Общие сведения</w:t>
          </w:r>
          <w:bookmarkEnd w:id="14"/>
        </w:p>
        <w:p>
          <w:pPr>
            <w:pStyle w:val="Heading4"/>
            <w:numPr>
              <w:ilvl w:val="1"/>
              <w:numId w:val="3"/>
            </w:numPr>
            <w:rPr/>
          </w:pPr>
          <w:bookmarkStart w:id="15" w:name="_Toc46743505"/>
          <w:bookmarkStart w:id="16" w:name="_Toc54643695"/>
          <w:r>
            <w:rPr/>
            <w:t>Обозначения и сокращения</w:t>
          </w:r>
          <w:bookmarkEnd w:id="15"/>
          <w:bookmarkEnd w:id="16"/>
        </w:p>
        <w:p>
          <w:pPr>
            <w:pStyle w:val="Normal"/>
            <w:rPr>
              <w:rStyle w:val="Style8"/>
              <w:b w:val="false"/>
              <w:bCs/>
              <w:iCs/>
              <w:sz w:val="24"/>
              <w:szCs w:val="24"/>
            </w:rPr>
          </w:pPr>
          <w:r>
            <w:rPr>
              <w:b w:val="false"/>
              <w:bCs/>
              <w:iCs/>
              <w:sz w:val="24"/>
              <w:szCs w:val="24"/>
            </w:rPr>
          </w:r>
        </w:p>
      </w:sdtContent>
    </w:sdt>
    <w:tbl>
      <w:tblPr>
        <w:tblStyle w:val="affff7"/>
        <w:tblW w:w="9462" w:type="dxa"/>
        <w:jc w:val="left"/>
        <w:tblInd w:w="1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265"/>
        <w:gridCol w:w="7196"/>
      </w:tblGrid>
      <w:tr>
        <w:trPr>
          <w:trHeight w:val="769" w:hRule="atLeast"/>
        </w:trPr>
        <w:tc>
          <w:tcPr>
            <w:tcW w:w="2265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</w:t>
            </w:r>
          </w:p>
        </w:tc>
        <w:tc>
          <w:tcPr>
            <w:tcW w:w="7196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Медицинские осмотры</w:t>
            </w:r>
          </w:p>
        </w:tc>
      </w:tr>
      <w:tr>
        <w:trPr>
          <w:trHeight w:val="695" w:hRule="atLeast"/>
        </w:trPr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 Минздрава РФ от 29.04.2025 №262н</w:t>
            </w:r>
          </w:p>
        </w:tc>
        <w:tc>
          <w:tcPr>
            <w:tcW w:w="71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 Минздрава РФ от 29.04.2025 №262н «Об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учётной формы Акта медицинского освидетельствования на состояние опьянения (алкогольного, наркотического или иного токсического), а также формы и порядка ведения журнала регистрации медицинских освидетельствований на состояние опьянения (алкогольного, наркотического или иного токсического)» (в действующей редакции)</w:t>
            </w:r>
          </w:p>
        </w:tc>
      </w:tr>
      <w:tr>
        <w:trPr>
          <w:trHeight w:val="695" w:hRule="atLeast"/>
        </w:trPr>
        <w:tc>
          <w:tcPr>
            <w:tcW w:w="22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от 21.11.2011 N 323-ФЗ</w:t>
            </w:r>
          </w:p>
        </w:tc>
        <w:tc>
          <w:tcPr>
            <w:tcW w:w="71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Федеральный закон от 21.11.2011 N 323-ФЗ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"Об основах охраны здоровья граждан в Российской Федерации"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(в действующей редакции)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17" w:name="_Toc54643696"/>
      <w:bookmarkStart w:id="18" w:name="_Toc46743506"/>
      <w:r>
        <w:rPr/>
        <w:t>Наименование закупаемой продукции</w:t>
      </w:r>
      <w:bookmarkEnd w:id="17"/>
      <w:bookmarkEnd w:id="18"/>
    </w:p>
    <w:p>
      <w:pPr>
        <w:pStyle w:val="Heading4"/>
        <w:tabs>
          <w:tab w:val="clear" w:pos="0"/>
        </w:tabs>
        <w:ind w:left="0" w:firstLine="432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ОКПД 2: 86.10.19.000 Услуги по проведению химико-токсикологического исследования для нужд Камчатского филиала АО "ТК РусГидро"</w:t>
      </w:r>
    </w:p>
    <w:p>
      <w:pPr>
        <w:pStyle w:val="Heading4"/>
        <w:numPr>
          <w:ilvl w:val="1"/>
          <w:numId w:val="3"/>
        </w:numPr>
        <w:rPr/>
      </w:pPr>
      <w:bookmarkStart w:id="19" w:name="_Toc46743507"/>
      <w:r>
        <w:rPr/>
        <w:t xml:space="preserve">Цель </w:t>
      </w:r>
      <w:bookmarkEnd w:id="19"/>
      <w:r>
        <w:rPr/>
        <w:t xml:space="preserve">оказания услуг </w:t>
      </w:r>
      <w:bookmarkStart w:id="20" w:name="_Toc54643698"/>
      <w:bookmarkStart w:id="21" w:name="_Toc46743508"/>
      <w:bookmarkStart w:id="22" w:name="_Toc54643697_Копия_1"/>
      <w:bookmarkEnd w:id="22"/>
    </w:p>
    <w:p>
      <w:pPr>
        <w:pStyle w:val="Normal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Химико-токсикологические обследования в наркологическом диспансере (химико-токсикологическое обследование) (далее – услуга) проводятся в целях:</w:t>
      </w:r>
    </w:p>
    <w:p>
      <w:pPr>
        <w:pStyle w:val="Normal"/>
        <w:numPr>
          <w:ilvl w:val="0"/>
          <w:numId w:val="10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динамического наблюдения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 по развитию профессиональных заболеваний;</w:t>
      </w:r>
    </w:p>
    <w:p>
      <w:pPr>
        <w:pStyle w:val="Normal"/>
        <w:numPr>
          <w:ilvl w:val="0"/>
          <w:numId w:val="10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выявления заболеваний, состояний, являющихся медицинскими противопоказаниями для продолжения работы, связанной с воздействием вредных и (или) опасных производственных факторов, а также работ, при выполнении которых обязательно проведение предварительных и периодических освидетельствований работников;</w:t>
      </w:r>
    </w:p>
    <w:p>
      <w:pPr>
        <w:pStyle w:val="Normal"/>
        <w:numPr>
          <w:ilvl w:val="0"/>
          <w:numId w:val="10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работников;</w:t>
      </w:r>
    </w:p>
    <w:p>
      <w:pPr>
        <w:pStyle w:val="Normal"/>
        <w:numPr>
          <w:ilvl w:val="0"/>
          <w:numId w:val="10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предупреждения несчастных случаев на производстве.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3" w:name="_Toc54643699"/>
      <w:bookmarkEnd w:id="20"/>
      <w:bookmarkEnd w:id="21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23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7"/>
        <w:gridCol w:w="2852"/>
        <w:gridCol w:w="2136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Услуги по проведению химико-токсикологических обследований водителей для нужд Камчатского филиала АО "ТК РусГидро"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месту нахождения Исполнителя в г. Петропавловске-Камчатском Камчатского края.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</w:t>
            </w:r>
          </w:p>
        </w:tc>
      </w:tr>
    </w:tbl>
    <w:p>
      <w:pPr>
        <w:pStyle w:val="Heading4"/>
        <w:numPr>
          <w:ilvl w:val="1"/>
          <w:numId w:val="3"/>
        </w:numPr>
        <w:rPr>
          <w:lang w:val="ru-RU"/>
        </w:rPr>
      </w:pPr>
      <w:bookmarkStart w:id="24" w:name="_Toc46743509"/>
      <w:bookmarkStart w:id="25" w:name="_Hlk49857604"/>
      <w:r>
        <w:rPr/>
        <w:t xml:space="preserve">Информация в отношении исполнения договора, </w:t>
      </w:r>
      <w:bookmarkStart w:id="26" w:name="_Hlk46492347"/>
      <w:r>
        <w:rPr/>
        <w:t xml:space="preserve">которая должна быть учтена при подготовке заявки </w:t>
      </w:r>
      <w:bookmarkEnd w:id="2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24"/>
      <w:bookmarkEnd w:id="25"/>
      <w:r>
        <w:rPr>
          <w:lang w:val="ru-RU"/>
        </w:rPr>
        <w:t xml:space="preserve">: </w:t>
      </w:r>
    </w:p>
    <w:p>
      <w:pPr>
        <w:pStyle w:val="Normal"/>
        <w:ind w:firstLine="432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1. Заказчик предоставит исполнителю перечень работников Камчатского филиала АО «ТК РусГидро» подлежащих прохождению химико-токсикологического обследования.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27" w:name="_Toc51339693"/>
      <w:bookmarkStart w:id="28" w:name="_Toc54643702"/>
      <w:bookmarkStart w:id="29" w:name="_Toc50125126"/>
      <w:bookmarkEnd w:id="29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продукции</w:t>
      </w:r>
      <w:bookmarkEnd w:id="27"/>
      <w:bookmarkEnd w:id="28"/>
    </w:p>
    <w:p>
      <w:pPr>
        <w:pStyle w:val="Heading4"/>
        <w:numPr>
          <w:ilvl w:val="1"/>
          <w:numId w:val="3"/>
        </w:numPr>
        <w:rPr/>
      </w:pPr>
      <w:bookmarkStart w:id="30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30"/>
    </w:p>
    <w:p>
      <w:pPr>
        <w:pStyle w:val="Heading3"/>
        <w:numPr>
          <w:ilvl w:val="2"/>
          <w:numId w:val="3"/>
        </w:numPr>
        <w:rPr/>
      </w:pPr>
      <w:bookmarkStart w:id="31" w:name="_Toc54643704"/>
      <w:r>
        <w:rPr>
          <w:lang w:val="ru-RU"/>
        </w:rPr>
        <w:t>Требования к перечню и объему услуг</w:t>
      </w:r>
      <w:bookmarkEnd w:id="3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32" w:name="_Toc54643705"/>
      <w:bookmarkStart w:id="33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3"/>
      <w:r>
        <w:rPr>
          <w:sz w:val="24"/>
          <w:szCs w:val="24"/>
          <w:lang w:val="ru-RU"/>
        </w:rPr>
        <w:t>и объем оказываемых услуг</w:t>
      </w:r>
      <w:bookmarkEnd w:id="32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0"/>
              <w:jc w:val="both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Проведение предварительных химико-токсикологических обследований работников на основании поименных списков, разработанных на основании контингентов работников, проходящих предрейсовый-послерейсовый медицинский осмотр посредством телемедицины.</w:t>
            </w:r>
          </w:p>
          <w:p>
            <w:pPr>
              <w:pStyle w:val="Normal"/>
              <w:widowControl w:val="false"/>
              <w:ind w:left="360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0"/>
              <w:jc w:val="both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Проведение подтверждающих   химико-токсикологических обследований работников на основании поименных списков, разработанных на основании контингентов работников, проходящих предрейсовый-послерейсовый медицинский осмотр посредством телемедицины.</w:t>
            </w:r>
          </w:p>
          <w:p>
            <w:pPr>
              <w:pStyle w:val="Normal"/>
              <w:widowControl w:val="false"/>
              <w:ind w:left="360" w:hanging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6*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shd w:fill="FFFF99" w:val="clear"/>
        </w:rPr>
      </w:pPr>
      <w:r>
        <w:rPr>
          <w:bCs/>
        </w:rPr>
        <w:t>*ориентировочный объем текущего периода определялся исходя из объемов прошлых лет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hd w:fill="FFFF99" w:val="clear"/>
        </w:rPr>
      </w:pPr>
      <w:r>
        <w:rPr>
          <w:bCs/>
          <w:i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34" w:name="_Toc54643706"/>
      <w:bookmarkStart w:id="35" w:name="_Toc51339696"/>
      <w:r>
        <w:rPr>
          <w:lang w:val="ru-RU"/>
        </w:rPr>
        <w:t xml:space="preserve">Требования </w:t>
      </w:r>
      <w:bookmarkEnd w:id="35"/>
      <w:r>
        <w:rPr>
          <w:lang w:val="ru-RU"/>
        </w:rPr>
        <w:t>к срокам оказания услуг</w:t>
      </w:r>
      <w:bookmarkEnd w:id="3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36" w:name="_Toc54643707"/>
      <w:bookmarkStart w:id="37" w:name="_Toc50125127"/>
      <w:bookmarkStart w:id="38" w:name="_Toc51339697"/>
      <w:bookmarkStart w:id="39" w:name="_Toc50125126_Копия_1"/>
      <w:bookmarkEnd w:id="3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40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7"/>
      <w:bookmarkEnd w:id="38"/>
      <w:bookmarkEnd w:id="40"/>
      <w:r>
        <w:rPr>
          <w:sz w:val="24"/>
          <w:szCs w:val="24"/>
          <w:lang w:val="ru-RU"/>
        </w:rPr>
        <w:t>оказания услуг</w:t>
      </w:r>
      <w:bookmarkEnd w:id="36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4"/>
        <w:gridCol w:w="4247"/>
        <w:gridCol w:w="2268"/>
        <w:gridCol w:w="2126"/>
      </w:tblGrid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60" w:hanging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химико-токсикологических обследований работников проходящих предрейсовый-послерейсовый медицинский осмотр посредством телемедицины.</w:t>
            </w:r>
          </w:p>
          <w:p>
            <w:pPr>
              <w:pStyle w:val="Normal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25.12.2027 года.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360" w:hanging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Выдача работникам, подлежащим химико-токсикологическим обследованиям, соответствующих письменных заключений, о наличии/отсутствии токсических веществ.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прохождения медицинского освидетельствования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25.12.2027 года.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1" w:name="_Toc54643709"/>
      <w:bookmarkStart w:id="42" w:name="_Toc51339698"/>
      <w:bookmarkStart w:id="43" w:name="_Toc54643708"/>
      <w:bookmarkStart w:id="44" w:name="_Toc46743511"/>
      <w:r>
        <w:rPr/>
        <w:t xml:space="preserve">Требования к </w:t>
      </w:r>
      <w:bookmarkEnd w:id="44"/>
      <w:r>
        <w:rPr>
          <w:lang w:val="ru-RU"/>
        </w:rPr>
        <w:t xml:space="preserve">качеству </w:t>
      </w:r>
      <w:bookmarkEnd w:id="43"/>
      <w:r>
        <w:rPr>
          <w:lang w:val="ru-RU"/>
        </w:rPr>
        <w:t>продукции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42"/>
      <w:r>
        <w:rPr>
          <w:sz w:val="24"/>
          <w:szCs w:val="24"/>
          <w:lang w:val="ru-RU"/>
        </w:rPr>
        <w:t xml:space="preserve">качеству </w:t>
      </w:r>
      <w:bookmarkEnd w:id="41"/>
      <w:r>
        <w:rPr>
          <w:sz w:val="24"/>
          <w:szCs w:val="24"/>
          <w:lang w:val="ru-RU"/>
        </w:rPr>
        <w:t>продукции</w:t>
      </w:r>
      <w:r>
        <w:rPr>
          <w:sz w:val="24"/>
          <w:szCs w:val="24"/>
        </w:rPr>
        <w:t xml:space="preserve"> </w:t>
      </w:r>
    </w:p>
    <w:p>
      <w:pPr>
        <w:pStyle w:val="Normal"/>
        <w:ind w:left="360" w:hanging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 Таблицы 2): </w:t>
      </w:r>
      <w:r>
        <w:rPr>
          <w:b w:val="false"/>
          <w:bCs w:val="false"/>
          <w:sz w:val="24"/>
          <w:szCs w:val="24"/>
        </w:rPr>
        <w:t>Проведение химико-токсикологических обследований работников проходящих предрейсовый-послерейсовый медицинский осмотр посредством телемедицины.</w:t>
      </w:r>
    </w:p>
    <w:p>
      <w:pPr>
        <w:pStyle w:val="Normal"/>
        <w:ind w:left="360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tbl>
      <w:tblPr>
        <w:tblStyle w:val="affff7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93"/>
        <w:gridCol w:w="58"/>
        <w:gridCol w:w="2764"/>
        <w:gridCol w:w="6"/>
        <w:gridCol w:w="3288"/>
        <w:gridCol w:w="2590"/>
        <w:gridCol w:w="2834"/>
        <w:gridCol w:w="2551"/>
      </w:tblGrid>
      <w:tr>
        <w:trPr/>
        <w:tc>
          <w:tcPr>
            <w:tcW w:w="79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28" w:type="dxa"/>
            <w:gridSpan w:val="3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2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4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5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28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45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45"/>
          </w:p>
        </w:tc>
        <w:tc>
          <w:tcPr>
            <w:tcW w:w="282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2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5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3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11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5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3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проведении медицинских осмотров с использованием медицинских изделий должна быть обеспечена идентификация личности работника, проходящего медицинский осмотр, исключающая прохождение медицинского осмотра иным лицом в соответствии с законодательством Российской Федерации.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8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НПА: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Федеральный закон от 21.11.2011 N 323-ФЗ.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 Минздрава РФ от 29.04.2025 №262н.</w:t>
            </w:r>
          </w:p>
        </w:tc>
        <w:tc>
          <w:tcPr>
            <w:tcW w:w="2590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действующей лицензии на осуществление следующего вида медицинской деятельности: «Работы (услуги) по медицинскому освидетельствованию врачом психиатром-наркологом»</w:t>
            </w:r>
          </w:p>
        </w:tc>
        <w:tc>
          <w:tcPr>
            <w:tcW w:w="328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Участником закупки может быть только юридическое лицо, имеющее действующую и не приостановленную лицензию на осуществление следующего вида медицинской деятельности или аналогичные: «Работы (услуги) по медицинскому освидетельствованию врачом психиатром-наркологом»</w:t>
            </w:r>
          </w:p>
        </w:tc>
        <w:tc>
          <w:tcPr>
            <w:tcW w:w="2590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лицензии на осуществление следующего вида медицинской деятельности: «Работы (услуги) по медицинскому освидетельствованию врачом психиатром-наркологом» (Приказ Минздрава РФ от 29.04.2025 №262н)</w:t>
            </w:r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590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 осмотра и освидетельствования на территории г. Петропавловска-Камчатского Камчатского края.</w:t>
            </w:r>
          </w:p>
        </w:tc>
        <w:tc>
          <w:tcPr>
            <w:tcW w:w="328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Исходя из географической или территориальной привязки Заказчика и нахождения большой части рабочих мест или проживания работников Заказчика, Участник закупки должен осуществлять деятельность на территории г. Петропавловска-Камчатского Камчатского края.</w:t>
            </w:r>
          </w:p>
        </w:tc>
        <w:tc>
          <w:tcPr>
            <w:tcW w:w="259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выписки из ЕГРЮЛ.</w:t>
            </w:r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оказания услуг.</w:t>
            </w:r>
          </w:p>
        </w:tc>
        <w:tc>
          <w:tcPr>
            <w:tcW w:w="328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должны оказываться исполнителем 7 дней в неделю.</w:t>
            </w:r>
          </w:p>
        </w:tc>
        <w:tc>
          <w:tcPr>
            <w:tcW w:w="259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</w:t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все расходы, связанные с оказанием услуг</w:t>
            </w:r>
          </w:p>
        </w:tc>
        <w:tc>
          <w:tcPr>
            <w:tcW w:w="3288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Cs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 том числе, но не ограничиваясь следующим: расходы на оплату услуг специалистов, оформления документов.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все расходы, связанные с оказанием услуг</w:t>
            </w:r>
          </w:p>
        </w:tc>
        <w:tc>
          <w:tcPr>
            <w:tcW w:w="3288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Cs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 том числе, но не ограничиваясь следующим: расходы на оплату услуг специалистов, оформления документов.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Врач психиатр-нарколог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закупки должен обладать следующими кадровыми ресурсами: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•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ab/>
              <w:t>не менее 1 (одного) врача психиатра-нарколога.</w:t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закупки должен провести химико-токсикологическое обследование, работников Камчатского филиала АО «ТК РусГидро» согласно перечню работников, о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формление и выдачу заключения по результатам проведения обследования на каждого работника о наличии/отсутствии токсических веществ. Заключения должны быть переданы работникам нарочно.</w:t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проведения услуг.</w:t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Составление акта об оказании услуг.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составления всей документации указанной в п.2.1.1. исполнитель передает Счет и Акт выполненных работ.</w:t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услуг.</w:t>
            </w:r>
          </w:p>
        </w:tc>
        <w:tc>
          <w:tcPr>
            <w:tcW w:w="32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составляет Акт выполненных работ, счет на весь объем оказанных услуг или за отчетный период.</w:t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51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 нормативно-технических документов: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29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 Минздрава РФ от 29.04.2025 №262н</w:t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73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-243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37" w:hRule="atLeast"/>
        </w:trPr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gridSpan w:val="3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за выполнение услуг.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выполнять принятые на себя обязательства и нести ответственность за выполнение услуг.</w:t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5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16" w:type="dxa"/>
            <w:gridSpan w:val="4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2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32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услуг.</w:t>
            </w:r>
          </w:p>
        </w:tc>
        <w:tc>
          <w:tcPr>
            <w:tcW w:w="259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11"/>
        </w:numPr>
        <w:jc w:val="both"/>
        <w:rPr/>
      </w:pPr>
      <w:bookmarkStart w:id="46" w:name="_Toc54643710"/>
      <w:bookmarkStart w:id="47" w:name="_Toc53393312"/>
      <w:bookmarkStart w:id="48" w:name="_Toc53395937"/>
      <w:bookmarkStart w:id="49" w:name="_Toc46743519"/>
      <w:bookmarkStart w:id="50" w:name="_Toc51339699"/>
      <w:bookmarkEnd w:id="49"/>
      <w:bookmarkEnd w:id="50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47"/>
      <w:bookmarkEnd w:id="48"/>
      <w:r>
        <w:rPr>
          <w:sz w:val="24"/>
          <w:szCs w:val="24"/>
          <w:lang w:val="ru-RU"/>
        </w:rPr>
        <w:t xml:space="preserve"> на этапе закупки</w:t>
      </w:r>
      <w:bookmarkEnd w:id="46"/>
    </w:p>
    <w:p>
      <w:pPr>
        <w:pStyle w:val="Normal"/>
        <w:numPr>
          <w:ilvl w:val="1"/>
          <w:numId w:val="11"/>
        </w:numPr>
        <w:suppressAutoHyphens w:val="false"/>
        <w:spacing w:before="60" w:after="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bookmarkStart w:id="51" w:name="_Toc54281228"/>
      <w:bookmarkStart w:id="52" w:name="_Toc54643711"/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предложение.</w:t>
      </w:r>
    </w:p>
    <w:p>
      <w:pPr>
        <w:pStyle w:val="Normal"/>
        <w:numPr>
          <w:ilvl w:val="1"/>
          <w:numId w:val="11"/>
        </w:numPr>
        <w:suppressAutoHyphens w:val="false"/>
        <w:spacing w:before="60" w:after="0"/>
        <w:jc w:val="both"/>
        <w:rPr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Участника не включаются.</w:t>
      </w:r>
    </w:p>
    <w:p>
      <w:pPr>
        <w:pStyle w:val="ListParagraph"/>
        <w:numPr>
          <w:ilvl w:val="1"/>
          <w:numId w:val="11"/>
        </w:numPr>
        <w:jc w:val="both"/>
        <w:rPr>
          <w:rFonts w:eastAsia="Times New Roman"/>
          <w:iCs/>
          <w:lang w:eastAsia="x-none"/>
        </w:rPr>
      </w:pPr>
      <w:r>
        <w:rPr>
          <w:rFonts w:eastAsia="Times New Roman"/>
          <w:iCs/>
          <w:lang w:eastAsia="x-none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 и прочие расходы, связанные с оказанием услуг, предусмотренные Проектом договора.</w:t>
      </w:r>
      <w:bookmarkEnd w:id="51"/>
      <w:bookmarkEnd w:id="52"/>
    </w:p>
    <w:p>
      <w:pPr>
        <w:pStyle w:val="Normal"/>
        <w:suppressAutoHyphens w:val="false"/>
        <w:spacing w:before="60" w:after="0"/>
        <w:ind w:left="720" w:hanging="0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</w:r>
    </w:p>
    <w:p>
      <w:pPr>
        <w:pStyle w:val="Normal"/>
        <w:numPr>
          <w:ilvl w:val="0"/>
          <w:numId w:val="12"/>
        </w:numPr>
        <w:suppressAutoHyphens w:val="false"/>
        <w:spacing w:before="0" w:after="120"/>
        <w:ind w:left="1077" w:hanging="357"/>
        <w:jc w:val="both"/>
        <w:rPr>
          <w:b/>
          <w:bCs/>
          <w:iCs/>
          <w:sz w:val="24"/>
          <w:szCs w:val="24"/>
          <w:lang w:val="x-none" w:eastAsia="x-none"/>
        </w:rPr>
      </w:pPr>
      <w:r>
        <w:rPr>
          <w:b/>
          <w:bCs/>
          <w:iCs/>
          <w:sz w:val="24"/>
          <w:szCs w:val="24"/>
          <w:lang w:eastAsia="x-none"/>
        </w:rPr>
        <w:t xml:space="preserve">Требования к документации по ценообразованию на этапе заключения (исполнения) договора. </w:t>
      </w:r>
    </w:p>
    <w:p>
      <w:pPr>
        <w:pStyle w:val="Normal"/>
        <w:suppressAutoHyphens w:val="false"/>
        <w:spacing w:before="0" w:after="120"/>
        <w:ind w:left="1077" w:hanging="0"/>
        <w:jc w:val="both"/>
        <w:rPr>
          <w:bCs/>
          <w:iCs/>
          <w:sz w:val="24"/>
          <w:szCs w:val="24"/>
          <w:lang w:val="x-none" w:eastAsia="x-none"/>
        </w:rPr>
      </w:pPr>
      <w:r>
        <w:rPr>
          <w:bCs/>
          <w:iCs/>
          <w:sz w:val="24"/>
          <w:szCs w:val="24"/>
          <w:lang w:val="x-none" w:eastAsia="x-none"/>
        </w:rPr>
        <w:t>4.1.</w:t>
        <w:tab/>
        <w:t>Порядок формирования на этапе исполнения договора стоимости выполняемых услуг установлен в Проекте договора.</w:t>
      </w:r>
    </w:p>
    <w:p>
      <w:pPr>
        <w:pStyle w:val="Heading1"/>
        <w:keepLines/>
        <w:tabs>
          <w:tab w:val="clear" w:pos="0"/>
        </w:tabs>
        <w:ind w:left="35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tabs>
          <w:tab w:val="clear" w:pos="0"/>
        </w:tabs>
        <w:ind w:left="35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Составил: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Руководитель ГОТиТБ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Камчатского филиала АО "ТК РусГидро"                                                                     Е.А. Грицких</w:t>
      </w:r>
    </w:p>
    <w:p>
      <w:pPr>
        <w:pStyle w:val="Heading1"/>
        <w:keepLines/>
        <w:tabs>
          <w:tab w:val="clear" w:pos="0"/>
        </w:tabs>
        <w:spacing w:before="120" w:after="60"/>
        <w:ind w:left="1224" w:hanging="0"/>
        <w:rPr/>
      </w:pPr>
      <w:r>
        <w:rPr/>
      </w:r>
      <w:bookmarkStart w:id="53" w:name="_Ref40301253"/>
      <w:bookmarkStart w:id="54" w:name="_Ref40301253"/>
      <w:bookmarkEnd w:id="54"/>
    </w:p>
    <w:sectPr>
      <w:headerReference w:type="default" r:id="rId12"/>
      <w:headerReference w:type="first" r:id="rId13"/>
      <w:footerReference w:type="default" r:id="rId14"/>
      <w:footerReference w:type="first" r:id="rId15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532" w:hanging="39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/>
    </w:lvl>
  </w:abstractNum>
  <w:abstractNum w:abstractNumId="11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2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f333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" w:customStyle="1">
    <w:name w:val="caption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D13F7-97BB-41C3-A4FF-BF9E79A1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2364</TotalTime>
  <Application>AlterOffice/3.4.0.9$Linux_X86_64 LibreOffice_project/b8daf9e823b1a5463a2f48435ddc2e8696e7d4fc</Application>
  <AppVersion>15.0000</AppVersion>
  <Pages>17</Pages>
  <Words>1427</Words>
  <Characters>10724</Characters>
  <CharactersWithSpaces>11702</CharactersWithSpaces>
  <Paragraphs>242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2023-09-28T21:52:00Z</dcterms:created>
  <dc:creator>Быстров Олег Геннадьевич</dc:creator>
  <dc:description/>
  <dc:language>ru-RU</dc:language>
  <cp:lastModifiedBy>gritskikhea@corp.gidroogk.com</cp:lastModifiedBy>
  <cp:lastPrinted>2026-03-17T02:47:00Z</cp:lastPrinted>
  <dcterms:modified xsi:type="dcterms:W3CDTF">2026-07-01T12:27:06Z</dcterms:modified>
  <cp:revision>44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