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2847" w14:textId="77777777" w:rsidR="002B570F" w:rsidRPr="002B570F" w:rsidRDefault="002B570F" w:rsidP="002B570F">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2B570F">
        <w:rPr>
          <w:rFonts w:ascii="Times New Roman" w:eastAsia="Times New Roman" w:hAnsi="Times New Roman" w:cs="Times New Roman"/>
          <w:b/>
          <w:bCs/>
          <w:iCs/>
          <w:sz w:val="28"/>
          <w:szCs w:val="28"/>
          <w:lang w:eastAsia="ru-RU"/>
        </w:rPr>
        <w:t xml:space="preserve">Информация о товарах, работах, услугах для проведения закупки способом </w:t>
      </w:r>
      <w:bookmarkEnd w:id="0"/>
      <w:bookmarkEnd w:id="1"/>
      <w:r w:rsidRPr="002B570F">
        <w:rPr>
          <w:rFonts w:ascii="Times New Roman" w:eastAsia="Times New Roman" w:hAnsi="Times New Roman" w:cs="Times New Roman"/>
          <w:b/>
          <w:bCs/>
          <w:iCs/>
          <w:sz w:val="28"/>
          <w:szCs w:val="28"/>
          <w:lang w:eastAsia="ru-RU"/>
        </w:rPr>
        <w:t>ЭМ СМСП</w:t>
      </w:r>
    </w:p>
    <w:p w14:paraId="5ACC05DB" w14:textId="77777777" w:rsidR="002B570F" w:rsidRPr="002B570F" w:rsidRDefault="002B570F" w:rsidP="002B570F">
      <w:pPr>
        <w:spacing w:after="0" w:line="240" w:lineRule="auto"/>
        <w:jc w:val="center"/>
        <w:rPr>
          <w:rFonts w:ascii="Times New Roman" w:eastAsia="Times New Roman" w:hAnsi="Times New Roman" w:cs="Times New Roman"/>
          <w:bCs/>
          <w:i/>
          <w:iCs/>
          <w:sz w:val="24"/>
          <w:szCs w:val="24"/>
          <w:lang w:eastAsia="ru-RU"/>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384"/>
      </w:tblGrid>
      <w:tr w:rsidR="00F07D9B" w:rsidRPr="002B570F" w14:paraId="6698A876" w14:textId="77777777" w:rsidTr="002C168C">
        <w:trPr>
          <w:trHeight w:val="20"/>
        </w:trPr>
        <w:tc>
          <w:tcPr>
            <w:tcW w:w="3964" w:type="dxa"/>
          </w:tcPr>
          <w:p w14:paraId="0FAEECB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384" w:type="dxa"/>
          </w:tcPr>
          <w:p w14:paraId="44BB7587"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УФПС Новосибирской области</w:t>
            </w:r>
          </w:p>
        </w:tc>
      </w:tr>
      <w:tr w:rsidR="00F07D9B" w:rsidRPr="002B570F" w14:paraId="5F746B4C" w14:textId="77777777" w:rsidTr="002C168C">
        <w:trPr>
          <w:trHeight w:val="20"/>
        </w:trPr>
        <w:tc>
          <w:tcPr>
            <w:tcW w:w="3964" w:type="dxa"/>
          </w:tcPr>
          <w:p w14:paraId="0983B0B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Место нахождения Организатора закупки</w:t>
            </w:r>
          </w:p>
        </w:tc>
        <w:tc>
          <w:tcPr>
            <w:tcW w:w="6384" w:type="dxa"/>
          </w:tcPr>
          <w:p w14:paraId="1C1EAA35" w14:textId="77777777" w:rsidR="00F07D9B" w:rsidRPr="002B570F" w:rsidRDefault="00F07D9B" w:rsidP="00E67C5D">
            <w:pPr>
              <w:tabs>
                <w:tab w:val="right" w:pos="9354"/>
              </w:tabs>
              <w:spacing w:after="0" w:line="240" w:lineRule="auto"/>
              <w:jc w:val="center"/>
              <w:rPr>
                <w:rFonts w:ascii="Times New Roman" w:eastAsia="Times New Roman" w:hAnsi="Times New Roman" w:cs="Times New Roman"/>
                <w:iCs/>
                <w:sz w:val="24"/>
                <w:szCs w:val="24"/>
                <w:lang w:eastAsia="ru-RU"/>
              </w:rPr>
            </w:pPr>
            <w:r w:rsidRPr="00536AAE">
              <w:rPr>
                <w:rFonts w:ascii="Times New Roman" w:eastAsia="Times New Roman" w:hAnsi="Times New Roman" w:cs="Times New Roman"/>
                <w:iCs/>
                <w:sz w:val="24"/>
                <w:szCs w:val="24"/>
                <w:lang w:eastAsia="ru-RU"/>
              </w:rPr>
              <w:t>630099, г. Новосибирск, ул. Ленина, 5</w:t>
            </w:r>
          </w:p>
        </w:tc>
      </w:tr>
      <w:tr w:rsidR="00F07D9B" w:rsidRPr="002B570F" w14:paraId="5D05719F" w14:textId="77777777" w:rsidTr="002C168C">
        <w:trPr>
          <w:trHeight w:val="20"/>
        </w:trPr>
        <w:tc>
          <w:tcPr>
            <w:tcW w:w="3964" w:type="dxa"/>
          </w:tcPr>
          <w:p w14:paraId="10453DB8"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Наименование Организатора</w:t>
            </w:r>
          </w:p>
        </w:tc>
        <w:tc>
          <w:tcPr>
            <w:tcW w:w="6384" w:type="dxa"/>
          </w:tcPr>
          <w:p w14:paraId="4B5D8007" w14:textId="77777777" w:rsidR="00F07D9B" w:rsidRPr="002B570F" w:rsidRDefault="00F07D9B" w:rsidP="00E67C5D">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УФПС Новосибирской области</w:t>
            </w:r>
            <w:r w:rsidRPr="002B570F">
              <w:rPr>
                <w:rFonts w:ascii="Times New Roman" w:eastAsia="Times New Roman" w:hAnsi="Times New Roman" w:cs="Times New Roman"/>
                <w:sz w:val="24"/>
                <w:szCs w:val="24"/>
                <w:lang w:eastAsia="ru-RU"/>
              </w:rPr>
              <w:t xml:space="preserve"> </w:t>
            </w:r>
          </w:p>
        </w:tc>
      </w:tr>
      <w:tr w:rsidR="00F07D9B" w:rsidRPr="002B570F" w14:paraId="042923EA" w14:textId="77777777" w:rsidTr="002C168C">
        <w:trPr>
          <w:trHeight w:val="20"/>
        </w:trPr>
        <w:tc>
          <w:tcPr>
            <w:tcW w:w="3964" w:type="dxa"/>
          </w:tcPr>
          <w:p w14:paraId="34E4BBE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Контактная информация</w:t>
            </w:r>
          </w:p>
        </w:tc>
        <w:tc>
          <w:tcPr>
            <w:tcW w:w="6384" w:type="dxa"/>
          </w:tcPr>
          <w:p w14:paraId="48C1C9EE" w14:textId="6B467C9E" w:rsidR="00F07D9B" w:rsidRPr="0008035D" w:rsidRDefault="00F07D9B"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D767F4">
              <w:rPr>
                <w:rFonts w:ascii="Times New Roman" w:eastAsia="Times New Roman" w:hAnsi="Times New Roman" w:cs="Times New Roman"/>
                <w:sz w:val="24"/>
                <w:szCs w:val="24"/>
                <w:lang w:eastAsia="ru-RU"/>
              </w:rPr>
              <w:t>Моб. +7 (</w:t>
            </w:r>
            <w:r w:rsidR="007C54E5" w:rsidRPr="0008035D">
              <w:rPr>
                <w:rFonts w:ascii="Times New Roman" w:eastAsia="Times New Roman" w:hAnsi="Times New Roman" w:cs="Times New Roman"/>
                <w:sz w:val="24"/>
                <w:szCs w:val="24"/>
                <w:lang w:eastAsia="ru-RU"/>
              </w:rPr>
              <w:t>903) 909 13 92</w:t>
            </w:r>
          </w:p>
          <w:p w14:paraId="408DEB07" w14:textId="7CC366BA" w:rsidR="0008035D" w:rsidRPr="0008035D" w:rsidRDefault="0008035D" w:rsidP="00D767F4">
            <w:pPr>
              <w:tabs>
                <w:tab w:val="right" w:pos="9354"/>
              </w:tabs>
              <w:spacing w:after="0" w:line="240" w:lineRule="auto"/>
              <w:jc w:val="center"/>
              <w:rPr>
                <w:rFonts w:ascii="Times New Roman" w:hAnsi="Times New Roman" w:cs="Times New Roman"/>
              </w:rPr>
            </w:pPr>
            <w:hyperlink r:id="rId8" w:history="1">
              <w:r w:rsidRPr="0008035D">
                <w:rPr>
                  <w:rStyle w:val="ad"/>
                  <w:rFonts w:ascii="Times New Roman" w:hAnsi="Times New Roman" w:cs="Times New Roman"/>
                </w:rPr>
                <w:t>Tatiana_Nazarova@russianpost.ru</w:t>
              </w:r>
            </w:hyperlink>
          </w:p>
          <w:p w14:paraId="5712E9B2" w14:textId="02979839" w:rsidR="00F07D9B" w:rsidRPr="0008035D" w:rsidRDefault="00F07D9B"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D767F4">
              <w:rPr>
                <w:rFonts w:ascii="Times New Roman" w:eastAsia="Times New Roman" w:hAnsi="Times New Roman" w:cs="Times New Roman"/>
                <w:sz w:val="24"/>
                <w:szCs w:val="24"/>
                <w:lang w:eastAsia="ru-RU"/>
              </w:rPr>
              <w:t xml:space="preserve">Должность: </w:t>
            </w:r>
            <w:r w:rsidR="0008035D">
              <w:rPr>
                <w:rFonts w:ascii="Times New Roman" w:eastAsia="Times New Roman" w:hAnsi="Times New Roman" w:cs="Times New Roman"/>
                <w:sz w:val="24"/>
                <w:szCs w:val="24"/>
                <w:lang w:eastAsia="ru-RU"/>
              </w:rPr>
              <w:t>Главный специалист</w:t>
            </w:r>
          </w:p>
          <w:p w14:paraId="0B9C3EFD" w14:textId="4F773F96" w:rsidR="00F07D9B" w:rsidRPr="002B570F" w:rsidRDefault="00F07D9B" w:rsidP="00D767F4">
            <w:pPr>
              <w:tabs>
                <w:tab w:val="right" w:pos="9354"/>
              </w:tabs>
              <w:spacing w:after="0" w:line="240" w:lineRule="auto"/>
              <w:jc w:val="center"/>
              <w:rPr>
                <w:rFonts w:ascii="Times New Roman" w:eastAsia="Times New Roman" w:hAnsi="Times New Roman" w:cs="Times New Roman"/>
                <w:iCs/>
                <w:sz w:val="24"/>
                <w:szCs w:val="24"/>
                <w:lang w:eastAsia="ru-RU"/>
              </w:rPr>
            </w:pPr>
            <w:r w:rsidRPr="00D767F4">
              <w:rPr>
                <w:rFonts w:ascii="Times New Roman" w:eastAsia="Times New Roman" w:hAnsi="Times New Roman" w:cs="Times New Roman"/>
                <w:sz w:val="24"/>
                <w:szCs w:val="24"/>
                <w:lang w:eastAsia="ru-RU"/>
              </w:rPr>
              <w:t xml:space="preserve">ФИО: </w:t>
            </w:r>
            <w:r w:rsidR="0008035D">
              <w:rPr>
                <w:rFonts w:ascii="Times New Roman" w:eastAsia="Times New Roman" w:hAnsi="Times New Roman" w:cs="Times New Roman"/>
                <w:sz w:val="24"/>
                <w:szCs w:val="24"/>
                <w:lang w:eastAsia="ru-RU"/>
              </w:rPr>
              <w:t>Назарова Татьяна Ивановна</w:t>
            </w:r>
          </w:p>
        </w:tc>
      </w:tr>
      <w:tr w:rsidR="00F07D9B" w:rsidRPr="002B570F" w14:paraId="18844028" w14:textId="77777777" w:rsidTr="002C168C">
        <w:trPr>
          <w:trHeight w:val="20"/>
        </w:trPr>
        <w:tc>
          <w:tcPr>
            <w:tcW w:w="3964" w:type="dxa"/>
            <w:shd w:val="clear" w:color="auto" w:fill="auto"/>
          </w:tcPr>
          <w:p w14:paraId="39537DBB"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ЭП, на которых размещается Информация о ТРУ</w:t>
            </w:r>
          </w:p>
        </w:tc>
        <w:tc>
          <w:tcPr>
            <w:tcW w:w="6384" w:type="dxa"/>
            <w:shd w:val="clear" w:color="auto" w:fill="auto"/>
          </w:tcPr>
          <w:p w14:paraId="276CEB1B" w14:textId="39E52CAD" w:rsidR="006A7CD6" w:rsidRPr="002B570F" w:rsidRDefault="0061516C" w:rsidP="003F7222">
            <w:pPr>
              <w:tabs>
                <w:tab w:val="right" w:pos="9354"/>
              </w:tabs>
              <w:spacing w:after="0" w:line="240" w:lineRule="auto"/>
              <w:jc w:val="center"/>
              <w:rPr>
                <w:rFonts w:ascii="Times New Roman" w:eastAsia="Times New Roman" w:hAnsi="Times New Roman" w:cs="Times New Roman"/>
                <w:iCs/>
                <w:sz w:val="24"/>
                <w:szCs w:val="24"/>
                <w:u w:val="single"/>
                <w:lang w:eastAsia="ru-RU"/>
              </w:rPr>
            </w:pPr>
            <w:hyperlink r:id="rId9" w:history="1">
              <w:r w:rsidR="003F7222" w:rsidRPr="007A7232">
                <w:rPr>
                  <w:rStyle w:val="ad"/>
                  <w:rFonts w:ascii="Times New Roman" w:eastAsia="Times New Roman" w:hAnsi="Times New Roman" w:cs="Times New Roman"/>
                  <w:iCs/>
                  <w:sz w:val="24"/>
                  <w:szCs w:val="24"/>
                  <w:lang w:eastAsia="ru-RU"/>
                </w:rPr>
                <w:t>https://tender.lot-online.ru/</w:t>
              </w:r>
            </w:hyperlink>
            <w:r w:rsidR="00F07D9B">
              <w:rPr>
                <w:rFonts w:ascii="Times New Roman" w:eastAsia="Times New Roman" w:hAnsi="Times New Roman" w:cs="Times New Roman"/>
                <w:iCs/>
                <w:sz w:val="24"/>
                <w:szCs w:val="24"/>
                <w:u w:val="single"/>
                <w:lang w:eastAsia="ru-RU"/>
              </w:rPr>
              <w:t xml:space="preserve"> </w:t>
            </w:r>
          </w:p>
        </w:tc>
      </w:tr>
      <w:tr w:rsidR="00F07D9B" w:rsidRPr="002B570F" w14:paraId="3D5376AD" w14:textId="77777777" w:rsidTr="002C168C">
        <w:trPr>
          <w:trHeight w:val="20"/>
        </w:trPr>
        <w:tc>
          <w:tcPr>
            <w:tcW w:w="3964" w:type="dxa"/>
          </w:tcPr>
          <w:p w14:paraId="249DEDBD"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384" w:type="dxa"/>
          </w:tcPr>
          <w:p w14:paraId="59B62FC5"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3 рабочих дня</w:t>
            </w:r>
            <w:r w:rsidRPr="002B570F">
              <w:rPr>
                <w:rFonts w:ascii="Times New Roman" w:eastAsia="Times New Roman" w:hAnsi="Times New Roman" w:cs="Times New Roman"/>
                <w:sz w:val="24"/>
                <w:szCs w:val="24"/>
                <w:lang w:eastAsia="ru-RU"/>
              </w:rPr>
              <w:t xml:space="preserve"> </w:t>
            </w:r>
          </w:p>
        </w:tc>
      </w:tr>
      <w:tr w:rsidR="00F07D9B" w:rsidRPr="002B570F" w14:paraId="21E59331" w14:textId="77777777" w:rsidTr="002C168C">
        <w:trPr>
          <w:trHeight w:val="20"/>
        </w:trPr>
        <w:tc>
          <w:tcPr>
            <w:tcW w:w="3964" w:type="dxa"/>
          </w:tcPr>
          <w:p w14:paraId="45FCAA15"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Описание потребности</w:t>
            </w:r>
          </w:p>
        </w:tc>
        <w:tc>
          <w:tcPr>
            <w:tcW w:w="6384" w:type="dxa"/>
          </w:tcPr>
          <w:p w14:paraId="0915BC4D" w14:textId="187944A7" w:rsidR="00F07D9B" w:rsidRPr="00235486" w:rsidRDefault="00235486" w:rsidP="00235486">
            <w:pPr>
              <w:jc w:val="center"/>
              <w:rPr>
                <w:rFonts w:ascii="Times New Roman" w:hAnsi="Times New Roman" w:cs="Times New Roman"/>
                <w:b/>
                <w:bCs/>
                <w:sz w:val="24"/>
              </w:rPr>
            </w:pPr>
            <w:r w:rsidRPr="00235486">
              <w:rPr>
                <w:rFonts w:ascii="Times New Roman" w:hAnsi="Times New Roman" w:cs="Times New Roman"/>
                <w:b/>
                <w:bCs/>
                <w:sz w:val="24"/>
              </w:rPr>
              <w:t>Поставка запчастей для нужд Чулымского почтамта УФПС Новосибирской области (Чулым)</w:t>
            </w:r>
          </w:p>
        </w:tc>
      </w:tr>
      <w:tr w:rsidR="00F07D9B" w:rsidRPr="002B570F" w14:paraId="2D947D48" w14:textId="77777777" w:rsidTr="002C168C">
        <w:trPr>
          <w:trHeight w:val="20"/>
        </w:trPr>
        <w:tc>
          <w:tcPr>
            <w:tcW w:w="3964" w:type="dxa"/>
          </w:tcPr>
          <w:p w14:paraId="7F4C81A2"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384" w:type="dxa"/>
          </w:tcPr>
          <w:p w14:paraId="351624F4" w14:textId="77777777" w:rsidR="00F07D9B" w:rsidRPr="002B570F" w:rsidRDefault="00F07D9B" w:rsidP="00E87E87">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Согласно</w:t>
            </w:r>
            <w:r w:rsidR="00AC633E">
              <w:rPr>
                <w:rFonts w:ascii="Times New Roman" w:eastAsia="Times New Roman" w:hAnsi="Times New Roman" w:cs="Times New Roman"/>
                <w:sz w:val="24"/>
                <w:szCs w:val="24"/>
                <w:lang w:eastAsia="ru-RU"/>
              </w:rPr>
              <w:t xml:space="preserve"> проекта</w:t>
            </w:r>
            <w:r>
              <w:rPr>
                <w:rFonts w:ascii="Times New Roman" w:eastAsia="Times New Roman" w:hAnsi="Times New Roman" w:cs="Times New Roman"/>
                <w:sz w:val="24"/>
                <w:szCs w:val="24"/>
                <w:lang w:eastAsia="ru-RU"/>
              </w:rPr>
              <w:t xml:space="preserve"> договора и технического задания.</w:t>
            </w:r>
          </w:p>
        </w:tc>
      </w:tr>
      <w:tr w:rsidR="00F07D9B" w:rsidRPr="002B570F" w14:paraId="40459836" w14:textId="77777777" w:rsidTr="002C168C">
        <w:trPr>
          <w:trHeight w:val="20"/>
        </w:trPr>
        <w:tc>
          <w:tcPr>
            <w:tcW w:w="3964" w:type="dxa"/>
          </w:tcPr>
          <w:p w14:paraId="3497086D"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Закупка товара</w:t>
            </w:r>
            <w:r w:rsidRPr="002B570F">
              <w:rPr>
                <w:rFonts w:ascii="Times New Roman" w:eastAsia="Times New Roman" w:hAnsi="Times New Roman" w:cs="Times New Roman"/>
                <w:b/>
                <w:sz w:val="24"/>
                <w:szCs w:val="24"/>
                <w:lang w:eastAsia="ru-RU"/>
              </w:rPr>
              <w:br/>
              <w:t xml:space="preserve">в соответствии с ППРФ </w:t>
            </w:r>
          </w:p>
          <w:p w14:paraId="212B0C33" w14:textId="3B1D499A"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 </w:t>
            </w:r>
            <w:r w:rsidR="00373E2A">
              <w:rPr>
                <w:rFonts w:ascii="Times New Roman" w:eastAsia="Times New Roman" w:hAnsi="Times New Roman" w:cs="Times New Roman"/>
                <w:b/>
                <w:sz w:val="24"/>
                <w:szCs w:val="24"/>
                <w:lang w:eastAsia="ru-RU"/>
              </w:rPr>
              <w:t>1875</w:t>
            </w:r>
            <w:r w:rsidRPr="002B570F">
              <w:rPr>
                <w:rFonts w:ascii="Times New Roman" w:eastAsia="Times New Roman" w:hAnsi="Times New Roman" w:cs="Times New Roman"/>
                <w:b/>
                <w:sz w:val="24"/>
                <w:szCs w:val="24"/>
                <w:lang w:eastAsia="ru-RU"/>
              </w:rPr>
              <w:t xml:space="preserve"> (при закупке квотируемых товаров)</w:t>
            </w:r>
          </w:p>
        </w:tc>
        <w:tc>
          <w:tcPr>
            <w:tcW w:w="6384" w:type="dxa"/>
          </w:tcPr>
          <w:p w14:paraId="7FA468DD" w14:textId="3F938E83" w:rsidR="00B50D47" w:rsidRPr="00B50D47" w:rsidRDefault="00B50D47" w:rsidP="00B50D47">
            <w:pPr>
              <w:tabs>
                <w:tab w:val="right" w:pos="9354"/>
              </w:tabs>
              <w:spacing w:after="0" w:line="240" w:lineRule="auto"/>
              <w:jc w:val="center"/>
              <w:rPr>
                <w:rFonts w:ascii="Times New Roman" w:eastAsia="Times New Roman" w:hAnsi="Times New Roman" w:cs="Times New Roman"/>
                <w:sz w:val="24"/>
                <w:szCs w:val="24"/>
                <w:lang w:eastAsia="ru-RU"/>
              </w:rPr>
            </w:pPr>
            <w:r w:rsidRPr="00B50D47">
              <w:rPr>
                <w:rFonts w:ascii="Times New Roman" w:eastAsia="Times New Roman" w:hAnsi="Times New Roman" w:cs="Times New Roman"/>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r>
              <w:rPr>
                <w:rFonts w:ascii="Times New Roman" w:eastAsia="Times New Roman" w:hAnsi="Times New Roman" w:cs="Times New Roman"/>
                <w:sz w:val="24"/>
                <w:szCs w:val="24"/>
                <w:lang w:eastAsia="ru-RU"/>
              </w:rPr>
              <w:t>:</w:t>
            </w:r>
          </w:p>
          <w:p w14:paraId="79251696" w14:textId="77777777" w:rsidR="00D52AE3" w:rsidRPr="00D52AE3"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r w:rsidRPr="00D52AE3">
              <w:rPr>
                <w:rFonts w:ascii="Times New Roman" w:eastAsia="Times New Roman" w:hAnsi="Times New Roman" w:cs="Times New Roman"/>
                <w:i/>
                <w:iCs/>
                <w:sz w:val="24"/>
                <w:szCs w:val="24"/>
                <w:lang w:eastAsia="ru-RU"/>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EE06C7C" w14:textId="77777777" w:rsidR="00D52AE3" w:rsidRPr="00D52AE3"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p>
          <w:p w14:paraId="22AE8B6B" w14:textId="77777777" w:rsidR="00D52AE3" w:rsidRPr="00D52AE3"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r w:rsidRPr="00D52AE3">
              <w:rPr>
                <w:rFonts w:ascii="Times New Roman" w:eastAsia="Times New Roman" w:hAnsi="Times New Roman" w:cs="Times New Roman"/>
                <w:i/>
                <w:iCs/>
                <w:sz w:val="24"/>
                <w:szCs w:val="24"/>
                <w:lang w:eastAsia="ru-RU"/>
              </w:rPr>
              <w:t>Порядок и условия предоставления национального режима при осуществлении закупки установлены п. 11 Части I настоящей документации.</w:t>
            </w:r>
          </w:p>
          <w:p w14:paraId="1D274E75" w14:textId="77777777" w:rsidR="00D52AE3" w:rsidRPr="00D52AE3"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p>
          <w:p w14:paraId="0B7FC8C3" w14:textId="07F99608" w:rsidR="00F07D9B" w:rsidRPr="007174C2"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r w:rsidRPr="00D52AE3">
              <w:rPr>
                <w:rFonts w:ascii="Times New Roman" w:eastAsia="Times New Roman" w:hAnsi="Times New Roman" w:cs="Times New Roman"/>
                <w:i/>
                <w:iCs/>
                <w:sz w:val="24"/>
                <w:szCs w:val="24"/>
                <w:lang w:eastAsia="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07D9B" w:rsidRPr="002B570F" w14:paraId="29ABB3BA" w14:textId="77777777" w:rsidTr="002C168C">
        <w:trPr>
          <w:trHeight w:val="20"/>
        </w:trPr>
        <w:tc>
          <w:tcPr>
            <w:tcW w:w="3964" w:type="dxa"/>
          </w:tcPr>
          <w:p w14:paraId="48ED325F"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Предложения</w:t>
            </w:r>
            <w:r w:rsidRPr="002B570F">
              <w:rPr>
                <w:rFonts w:ascii="Times New Roman" w:eastAsia="Times New Roman" w:hAnsi="Times New Roman" w:cs="Times New Roman"/>
                <w:b/>
                <w:sz w:val="24"/>
                <w:szCs w:val="24"/>
                <w:lang w:eastAsia="ru-RU"/>
              </w:rPr>
              <w:br/>
              <w:t>по эквивалентам (необязательно</w:t>
            </w:r>
            <w:r w:rsidRPr="002B570F">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2B570F">
              <w:rPr>
                <w:rFonts w:ascii="Times New Roman" w:eastAsia="Times New Roman" w:hAnsi="Times New Roman" w:cs="Times New Roman"/>
                <w:b/>
                <w:sz w:val="24"/>
                <w:szCs w:val="24"/>
                <w:lang w:eastAsia="ru-RU"/>
              </w:rPr>
              <w:br/>
              <w:t xml:space="preserve">и допустимости поставки эквивалентов) </w:t>
            </w:r>
          </w:p>
        </w:tc>
        <w:tc>
          <w:tcPr>
            <w:tcW w:w="6384" w:type="dxa"/>
          </w:tcPr>
          <w:p w14:paraId="4EB24FC9"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применимо</w:t>
            </w:r>
          </w:p>
        </w:tc>
      </w:tr>
      <w:tr w:rsidR="00F07D9B" w:rsidRPr="002B570F" w14:paraId="7919770C" w14:textId="77777777" w:rsidTr="002C168C">
        <w:trPr>
          <w:trHeight w:val="20"/>
        </w:trPr>
        <w:tc>
          <w:tcPr>
            <w:tcW w:w="3964" w:type="dxa"/>
          </w:tcPr>
          <w:p w14:paraId="3B1ABB0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384" w:type="dxa"/>
          </w:tcPr>
          <w:p w14:paraId="0B855722" w14:textId="1879F2D8" w:rsidR="00F07D9B" w:rsidRPr="00D52AE3" w:rsidRDefault="00F07D9B" w:rsidP="00403F4E">
            <w:pPr>
              <w:tabs>
                <w:tab w:val="right" w:pos="9354"/>
              </w:tabs>
              <w:spacing w:after="0" w:line="240" w:lineRule="auto"/>
              <w:jc w:val="center"/>
              <w:rPr>
                <w:rFonts w:ascii="Times New Roman" w:eastAsia="Times New Roman" w:hAnsi="Times New Roman" w:cs="Times New Roman"/>
                <w:b/>
                <w:bCs/>
                <w:sz w:val="24"/>
                <w:szCs w:val="24"/>
                <w:lang w:eastAsia="ru-RU"/>
              </w:rPr>
            </w:pPr>
            <w:r w:rsidRPr="00D52AE3">
              <w:rPr>
                <w:rFonts w:ascii="Times New Roman" w:eastAsia="Times New Roman" w:hAnsi="Times New Roman" w:cs="Times New Roman"/>
                <w:b/>
                <w:bCs/>
                <w:sz w:val="24"/>
                <w:szCs w:val="24"/>
                <w:lang w:eastAsia="ru-RU"/>
              </w:rPr>
              <w:t xml:space="preserve"> НМЦ </w:t>
            </w:r>
            <w:r w:rsidR="00A37068">
              <w:rPr>
                <w:rFonts w:ascii="Times New Roman" w:eastAsia="Times New Roman" w:hAnsi="Times New Roman" w:cs="Times New Roman"/>
                <w:b/>
                <w:bCs/>
                <w:sz w:val="24"/>
                <w:szCs w:val="24"/>
                <w:lang w:eastAsia="ru-RU"/>
              </w:rPr>
              <w:t>98 840,00</w:t>
            </w:r>
            <w:r w:rsidR="00D52AE3" w:rsidRPr="00D52AE3">
              <w:rPr>
                <w:rFonts w:ascii="Times New Roman" w:eastAsia="Times New Roman" w:hAnsi="Times New Roman" w:cs="Times New Roman"/>
                <w:b/>
                <w:bCs/>
                <w:sz w:val="24"/>
                <w:szCs w:val="24"/>
                <w:lang w:eastAsia="ru-RU"/>
              </w:rPr>
              <w:t xml:space="preserve"> </w:t>
            </w:r>
            <w:r w:rsidRPr="00D52AE3">
              <w:rPr>
                <w:rFonts w:ascii="Times New Roman" w:eastAsia="Times New Roman" w:hAnsi="Times New Roman" w:cs="Times New Roman"/>
                <w:b/>
                <w:bCs/>
                <w:sz w:val="24"/>
                <w:szCs w:val="24"/>
                <w:lang w:eastAsia="ru-RU"/>
              </w:rPr>
              <w:t>руб.</w:t>
            </w:r>
            <w:r w:rsidR="0012490A" w:rsidRPr="00D52AE3">
              <w:rPr>
                <w:rStyle w:val="a5"/>
                <w:rFonts w:ascii="Times New Roman" w:eastAsia="Times New Roman" w:hAnsi="Times New Roman" w:cs="Times New Roman"/>
                <w:b/>
                <w:bCs/>
                <w:sz w:val="24"/>
                <w:szCs w:val="24"/>
                <w:lang w:eastAsia="ru-RU"/>
              </w:rPr>
              <w:footnoteReference w:id="1"/>
            </w:r>
          </w:p>
          <w:p w14:paraId="156C5C31" w14:textId="77777777" w:rsidR="00F07D9B" w:rsidRPr="002B570F" w:rsidRDefault="00F07D9B" w:rsidP="00403F4E">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w:t>
            </w:r>
            <w:r w:rsidRPr="002B570F">
              <w:rPr>
                <w:rFonts w:ascii="Times New Roman" w:eastAsia="Times New Roman" w:hAnsi="Times New Roman" w:cs="Times New Roman"/>
                <w:sz w:val="24"/>
                <w:szCs w:val="24"/>
                <w:lang w:eastAsia="ru-RU"/>
              </w:rPr>
              <w:t>с возможностью корректировки)</w:t>
            </w:r>
          </w:p>
        </w:tc>
      </w:tr>
      <w:tr w:rsidR="00F07D9B" w:rsidRPr="002B570F" w14:paraId="327EF740" w14:textId="77777777" w:rsidTr="002C168C">
        <w:trPr>
          <w:trHeight w:val="20"/>
        </w:trPr>
        <w:tc>
          <w:tcPr>
            <w:tcW w:w="3964" w:type="dxa"/>
          </w:tcPr>
          <w:p w14:paraId="60F910DA"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lastRenderedPageBreak/>
              <w:t>Обеспечение исполнения договора (при необходимости)</w:t>
            </w:r>
          </w:p>
        </w:tc>
        <w:tc>
          <w:tcPr>
            <w:tcW w:w="6384" w:type="dxa"/>
          </w:tcPr>
          <w:p w14:paraId="4E086106" w14:textId="77777777" w:rsidR="00F07D9B" w:rsidRPr="002B570F" w:rsidRDefault="00F07D9B" w:rsidP="000E3803">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установлено</w:t>
            </w:r>
          </w:p>
        </w:tc>
      </w:tr>
      <w:tr w:rsidR="00B50D47" w:rsidRPr="002B570F" w14:paraId="517EF516" w14:textId="77777777" w:rsidTr="002C168C">
        <w:trPr>
          <w:trHeight w:val="146"/>
        </w:trPr>
        <w:tc>
          <w:tcPr>
            <w:tcW w:w="3964" w:type="dxa"/>
          </w:tcPr>
          <w:p w14:paraId="4BE02472" w14:textId="77777777" w:rsidR="00B50D47" w:rsidRPr="002B570F" w:rsidRDefault="00B50D47" w:rsidP="00B50D47">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384" w:type="dxa"/>
          </w:tcPr>
          <w:p w14:paraId="70E30D37" w14:textId="4BA79A17" w:rsidR="00B50D47" w:rsidRPr="00B707A1" w:rsidRDefault="00B50D47" w:rsidP="00B50D47">
            <w:pPr>
              <w:jc w:val="center"/>
              <w:rPr>
                <w:rFonts w:ascii="Times New Roman" w:eastAsia="Times New Roman" w:hAnsi="Times New Roman" w:cs="Times New Roman"/>
                <w:sz w:val="24"/>
                <w:szCs w:val="24"/>
                <w:lang w:eastAsia="ru-RU"/>
              </w:rPr>
            </w:pPr>
            <w:r>
              <w:rPr>
                <w:rFonts w:ascii="Times New Roman" w:hAnsi="Times New Roman"/>
                <w:sz w:val="24"/>
                <w:szCs w:val="24"/>
              </w:rPr>
              <w:t>Согласно проекта договора и ТЗ</w:t>
            </w:r>
          </w:p>
        </w:tc>
      </w:tr>
      <w:tr w:rsidR="00782064" w:rsidRPr="002B570F" w14:paraId="206F6BBC" w14:textId="77777777" w:rsidTr="002C168C">
        <w:trPr>
          <w:trHeight w:val="20"/>
        </w:trPr>
        <w:tc>
          <w:tcPr>
            <w:tcW w:w="3964" w:type="dxa"/>
          </w:tcPr>
          <w:p w14:paraId="0E8D1B72" w14:textId="77777777" w:rsidR="00782064" w:rsidRPr="002B570F" w:rsidRDefault="00782064" w:rsidP="00782064">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384" w:type="dxa"/>
          </w:tcPr>
          <w:p w14:paraId="56629EB5" w14:textId="0D6B89CE" w:rsidR="00782064" w:rsidRDefault="002A6DB5" w:rsidP="00782064">
            <w:pPr>
              <w:pStyle w:val="VL"/>
              <w:jc w:val="center"/>
              <w:rPr>
                <w:rFonts w:ascii="Times New Roman" w:hAnsi="Times New Roman"/>
                <w:sz w:val="24"/>
                <w:szCs w:val="24"/>
              </w:rPr>
            </w:pPr>
            <w:r>
              <w:rPr>
                <w:rFonts w:ascii="Times New Roman" w:hAnsi="Times New Roman"/>
                <w:sz w:val="24"/>
                <w:szCs w:val="24"/>
              </w:rPr>
              <w:t>Согласно проекта договора и ТЗ</w:t>
            </w:r>
          </w:p>
        </w:tc>
      </w:tr>
      <w:tr w:rsidR="00F07D9B" w:rsidRPr="002B570F" w14:paraId="7B9B9A7D" w14:textId="77777777" w:rsidTr="002C168C">
        <w:trPr>
          <w:trHeight w:val="20"/>
        </w:trPr>
        <w:tc>
          <w:tcPr>
            <w:tcW w:w="3964" w:type="dxa"/>
          </w:tcPr>
          <w:p w14:paraId="6D84C6F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Сроки и порядок оплаты по договору</w:t>
            </w:r>
          </w:p>
        </w:tc>
        <w:tc>
          <w:tcPr>
            <w:tcW w:w="6384" w:type="dxa"/>
          </w:tcPr>
          <w:p w14:paraId="19D0D58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7 рабочих дней</w:t>
            </w:r>
          </w:p>
        </w:tc>
      </w:tr>
      <w:tr w:rsidR="00F07D9B" w:rsidRPr="002B570F" w14:paraId="04CA870F" w14:textId="77777777" w:rsidTr="002C168C">
        <w:trPr>
          <w:trHeight w:val="20"/>
        </w:trPr>
        <w:tc>
          <w:tcPr>
            <w:tcW w:w="3964" w:type="dxa"/>
          </w:tcPr>
          <w:p w14:paraId="1B82AB71"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заключения договора общий</w:t>
            </w:r>
          </w:p>
        </w:tc>
        <w:tc>
          <w:tcPr>
            <w:tcW w:w="6384" w:type="dxa"/>
          </w:tcPr>
          <w:p w14:paraId="7EF7D59B" w14:textId="77777777" w:rsidR="00F07D9B" w:rsidRPr="002B570F" w:rsidRDefault="00F07D9B" w:rsidP="00FE2CDB">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Не более 15 рабочих дней</w:t>
            </w:r>
          </w:p>
        </w:tc>
      </w:tr>
      <w:tr w:rsidR="00F07D9B" w:rsidRPr="002B570F" w14:paraId="60C4E995" w14:textId="77777777" w:rsidTr="002C168C">
        <w:trPr>
          <w:trHeight w:val="20"/>
        </w:trPr>
        <w:tc>
          <w:tcPr>
            <w:tcW w:w="3964" w:type="dxa"/>
          </w:tcPr>
          <w:p w14:paraId="68AC05B7" w14:textId="77777777" w:rsidR="00F07D9B" w:rsidRPr="002B570F" w:rsidRDefault="00F07D9B" w:rsidP="006B0377">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Типовая форма договора</w:t>
            </w:r>
          </w:p>
        </w:tc>
        <w:tc>
          <w:tcPr>
            <w:tcW w:w="6384" w:type="dxa"/>
          </w:tcPr>
          <w:p w14:paraId="2A64315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Приложена в отдельном файле.</w:t>
            </w:r>
          </w:p>
        </w:tc>
      </w:tr>
      <w:tr w:rsidR="00F07D9B" w:rsidRPr="002B570F" w14:paraId="40B143C3" w14:textId="77777777" w:rsidTr="002C168C">
        <w:trPr>
          <w:trHeight w:val="20"/>
        </w:trPr>
        <w:tc>
          <w:tcPr>
            <w:tcW w:w="3964" w:type="dxa"/>
          </w:tcPr>
          <w:p w14:paraId="7D41EE5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ОКПД2 </w:t>
            </w:r>
          </w:p>
        </w:tc>
        <w:tc>
          <w:tcPr>
            <w:tcW w:w="6384" w:type="dxa"/>
          </w:tcPr>
          <w:p w14:paraId="6560768F" w14:textId="549FEC65" w:rsidR="00F07D9B" w:rsidRPr="00B44BE6" w:rsidRDefault="001F5D1C" w:rsidP="00993FF8">
            <w:pPr>
              <w:tabs>
                <w:tab w:val="right" w:pos="9354"/>
              </w:tabs>
              <w:spacing w:after="0" w:line="240" w:lineRule="auto"/>
              <w:jc w:val="center"/>
              <w:rPr>
                <w:rFonts w:ascii="Times New Roman" w:eastAsia="Times New Roman" w:hAnsi="Times New Roman" w:cs="Times New Roman"/>
                <w:iCs/>
                <w:sz w:val="24"/>
                <w:szCs w:val="24"/>
                <w:lang w:eastAsia="ru-RU"/>
              </w:rPr>
            </w:pPr>
            <w:r w:rsidRPr="001F5D1C">
              <w:rPr>
                <w:rFonts w:ascii="Times New Roman" w:eastAsia="Times New Roman" w:hAnsi="Times New Roman" w:cs="Times New Roman"/>
                <w:iCs/>
                <w:sz w:val="24"/>
                <w:szCs w:val="24"/>
                <w:lang w:eastAsia="ru-RU"/>
              </w:rPr>
              <w:t>29.32.30.390</w:t>
            </w:r>
          </w:p>
        </w:tc>
      </w:tr>
      <w:tr w:rsidR="00F07D9B" w:rsidRPr="002B570F" w14:paraId="43E419BA" w14:textId="77777777" w:rsidTr="002C168C">
        <w:trPr>
          <w:trHeight w:val="20"/>
        </w:trPr>
        <w:tc>
          <w:tcPr>
            <w:tcW w:w="3964" w:type="dxa"/>
          </w:tcPr>
          <w:p w14:paraId="6B815452"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Единица измерения продукции</w:t>
            </w:r>
          </w:p>
        </w:tc>
        <w:tc>
          <w:tcPr>
            <w:tcW w:w="6384" w:type="dxa"/>
          </w:tcPr>
          <w:p w14:paraId="5B8CCEBD" w14:textId="5BB27084" w:rsidR="00F07D9B" w:rsidRPr="0005406C" w:rsidRDefault="009A6676"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штука</w:t>
            </w:r>
          </w:p>
        </w:tc>
      </w:tr>
      <w:tr w:rsidR="00F07D9B" w:rsidRPr="002B570F" w14:paraId="597E66F5" w14:textId="77777777" w:rsidTr="002C168C">
        <w:trPr>
          <w:trHeight w:val="20"/>
        </w:trPr>
        <w:tc>
          <w:tcPr>
            <w:tcW w:w="3964" w:type="dxa"/>
          </w:tcPr>
          <w:p w14:paraId="20BBD215"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Объем потребности (полный)</w:t>
            </w:r>
          </w:p>
        </w:tc>
        <w:tc>
          <w:tcPr>
            <w:tcW w:w="6384" w:type="dxa"/>
          </w:tcPr>
          <w:p w14:paraId="60773D7A" w14:textId="6E2CBE50" w:rsidR="00F07D9B" w:rsidRPr="002B570F" w:rsidRDefault="00A328B9" w:rsidP="00962050">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Согласно техническому заданию</w:t>
            </w:r>
            <w:r w:rsidR="00B707A1">
              <w:rPr>
                <w:rFonts w:ascii="Times New Roman" w:eastAsia="Times New Roman" w:hAnsi="Times New Roman" w:cs="Times New Roman"/>
                <w:iCs/>
                <w:sz w:val="24"/>
                <w:szCs w:val="24"/>
                <w:lang w:eastAsia="ru-RU"/>
              </w:rPr>
              <w:t>.</w:t>
            </w:r>
          </w:p>
        </w:tc>
      </w:tr>
    </w:tbl>
    <w:p w14:paraId="6140A596" w14:textId="77777777" w:rsidR="002B570F" w:rsidRPr="002B570F" w:rsidRDefault="002B570F" w:rsidP="002B570F">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081D4A81" w14:textId="77777777" w:rsidR="0017036D" w:rsidRDefault="0017036D">
      <w:pPr>
        <w:sectPr w:rsidR="0017036D">
          <w:pgSz w:w="11906" w:h="16838"/>
          <w:pgMar w:top="1134" w:right="850" w:bottom="1134" w:left="1701" w:header="708" w:footer="708" w:gutter="0"/>
          <w:cols w:space="708"/>
          <w:docGrid w:linePitch="360"/>
        </w:sectPr>
      </w:pPr>
    </w:p>
    <w:p w14:paraId="66BFF6A0"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lastRenderedPageBreak/>
        <w:t xml:space="preserve">Приложение </w:t>
      </w:r>
    </w:p>
    <w:p w14:paraId="6D654811"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к информации о товарах, </w:t>
      </w:r>
    </w:p>
    <w:p w14:paraId="618A9C40"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работах, услугах </w:t>
      </w:r>
    </w:p>
    <w:p w14:paraId="1D9928A1"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для проведения закупки </w:t>
      </w:r>
    </w:p>
    <w:p w14:paraId="17B8791D"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способом ЭМ СМСП</w:t>
      </w:r>
    </w:p>
    <w:p w14:paraId="1B0B1219" w14:textId="77777777" w:rsidR="0017036D" w:rsidRPr="00834283" w:rsidRDefault="0017036D" w:rsidP="0017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12C20447" w14:textId="77777777" w:rsidR="0017036D" w:rsidRPr="00834283" w:rsidRDefault="0017036D" w:rsidP="0017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82ADE4D" w14:textId="77777777" w:rsidR="0017036D" w:rsidRPr="00834283" w:rsidRDefault="0017036D" w:rsidP="0017036D">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Условия закупки</w:t>
      </w:r>
    </w:p>
    <w:p w14:paraId="5F9F06E3" w14:textId="77777777" w:rsidR="0017036D" w:rsidRPr="00834283" w:rsidRDefault="0017036D" w:rsidP="0017036D">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72D82746"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поставляемой продукции в соответствии с настоящей Информацией</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случае изменения сведений, указанных в предложении, участник обязан актуализировать свое предложение</w:t>
      </w:r>
      <w:r w:rsidRPr="0003326C">
        <w:rPr>
          <w:rFonts w:ascii="Times New Roman" w:eastAsia="Calibri" w:hAnsi="Times New Roman" w:cs="Times New Roman"/>
          <w:bCs/>
          <w:iCs/>
          <w:sz w:val="28"/>
          <w:szCs w:val="28"/>
        </w:rPr>
        <w:t xml:space="preserve"> до окончания срока подачи предложения</w:t>
      </w:r>
      <w:r w:rsidRPr="00834283">
        <w:rPr>
          <w:rFonts w:ascii="Times New Roman" w:eastAsia="Calibri" w:hAnsi="Times New Roman" w:cs="Times New Roman"/>
          <w:bCs/>
          <w:iCs/>
          <w:sz w:val="28"/>
          <w:szCs w:val="28"/>
        </w:rPr>
        <w:t xml:space="preserve">, размещенное в электронном магазине СМСП на ЭП. </w:t>
      </w:r>
    </w:p>
    <w:p w14:paraId="6967AF73"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размещая предложе</w:t>
      </w:r>
      <w:r>
        <w:rPr>
          <w:rFonts w:ascii="Times New Roman" w:eastAsia="Calibri" w:hAnsi="Times New Roman" w:cs="Times New Roman"/>
          <w:bCs/>
          <w:iCs/>
          <w:sz w:val="28"/>
          <w:szCs w:val="28"/>
        </w:rPr>
        <w:t>ния, подтверждают, что согласны</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условиями проведения закупок способом электронный магазин СМСП, предусмотренным Положением о закупке</w:t>
      </w:r>
      <w:r>
        <w:rPr>
          <w:rFonts w:ascii="Times New Roman" w:eastAsia="Calibri" w:hAnsi="Times New Roman" w:cs="Times New Roman"/>
          <w:bCs/>
          <w:iCs/>
          <w:sz w:val="28"/>
          <w:szCs w:val="28"/>
        </w:rPr>
        <w:t xml:space="preserve"> товаров, работ, услуг для нужд</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АО «Почта России» (далее также – Положение о закупке), а также порядком проведения таких закупок, предусмотренным функционалом ЭП.</w:t>
      </w:r>
    </w:p>
    <w:p w14:paraId="49C2B4E8" w14:textId="77777777" w:rsidR="0017036D" w:rsidRPr="00834283" w:rsidRDefault="0017036D" w:rsidP="0017036D">
      <w:pPr>
        <w:pStyle w:val="ae"/>
        <w:spacing w:line="288" w:lineRule="atLeast"/>
        <w:ind w:firstLine="851"/>
        <w:jc w:val="both"/>
        <w:rPr>
          <w:rFonts w:eastAsia="Calibri"/>
          <w:bCs/>
          <w:iCs/>
          <w:sz w:val="28"/>
          <w:szCs w:val="28"/>
        </w:rPr>
      </w:pPr>
      <w:r w:rsidRPr="00632F2E">
        <w:rPr>
          <w:rFonts w:eastAsia="Calibri"/>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w:t>
      </w:r>
      <w:r>
        <w:rPr>
          <w:rFonts w:eastAsia="Calibri"/>
          <w:bCs/>
          <w:iCs/>
          <w:sz w:val="28"/>
          <w:szCs w:val="28"/>
        </w:rPr>
        <w:t xml:space="preserve"> При этом </w:t>
      </w:r>
      <w:r w:rsidRPr="00080E6B">
        <w:rPr>
          <w:rFonts w:eastAsia="Calibri"/>
          <w:bCs/>
          <w:iCs/>
          <w:sz w:val="28"/>
          <w:szCs w:val="28"/>
        </w:rPr>
        <w:t>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w:t>
      </w:r>
      <w:r>
        <w:rPr>
          <w:rFonts w:eastAsia="Calibri"/>
          <w:bCs/>
          <w:iCs/>
          <w:sz w:val="28"/>
          <w:szCs w:val="28"/>
        </w:rPr>
        <w:t xml:space="preserve"> нового</w:t>
      </w:r>
      <w:r w:rsidRPr="00080E6B">
        <w:rPr>
          <w:rFonts w:eastAsia="Calibri"/>
          <w:bCs/>
          <w:iCs/>
          <w:sz w:val="28"/>
          <w:szCs w:val="28"/>
        </w:rPr>
        <w:t xml:space="preserve"> начала отбора оператором ЭП предложений оставалось не менее половины изначально установленного срока</w:t>
      </w:r>
      <w:r>
        <w:rPr>
          <w:rFonts w:eastAsia="Calibri"/>
          <w:bCs/>
          <w:iCs/>
          <w:sz w:val="28"/>
          <w:szCs w:val="28"/>
        </w:rPr>
        <w:t>, но не менее двух рабочих дней</w:t>
      </w:r>
      <w:r w:rsidRPr="00080E6B">
        <w:rPr>
          <w:rFonts w:eastAsia="Calibri"/>
          <w:bCs/>
          <w:iCs/>
          <w:sz w:val="28"/>
          <w:szCs w:val="28"/>
        </w:rPr>
        <w:t>.</w:t>
      </w:r>
    </w:p>
    <w:p w14:paraId="4DA2F1DC"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отклонить отобранные оператором ЭП предложения</w:t>
      </w:r>
      <w:r>
        <w:rPr>
          <w:rFonts w:ascii="Times New Roman" w:eastAsia="Calibri" w:hAnsi="Times New Roman" w:cs="Times New Roman"/>
          <w:bCs/>
          <w:iCs/>
          <w:sz w:val="28"/>
          <w:szCs w:val="28"/>
        </w:rPr>
        <w:t>,</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том числе в следующих случаях:</w:t>
      </w:r>
    </w:p>
    <w:p w14:paraId="7F256CFE" w14:textId="77777777" w:rsidR="0017036D" w:rsidRPr="00834283"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1)</w:t>
      </w:r>
      <w:r w:rsidRPr="00834283">
        <w:rPr>
          <w:rFonts w:ascii="Times New Roman" w:eastAsia="Calibri" w:hAnsi="Times New Roman" w:cs="Times New Roman"/>
          <w:bCs/>
          <w:iCs/>
          <w:sz w:val="28"/>
          <w:szCs w:val="28"/>
        </w:rPr>
        <w:tab/>
        <w:t>предложение не соответст</w:t>
      </w:r>
      <w:r>
        <w:rPr>
          <w:rFonts w:ascii="Times New Roman" w:eastAsia="Calibri" w:hAnsi="Times New Roman" w:cs="Times New Roman"/>
          <w:bCs/>
          <w:iCs/>
          <w:sz w:val="28"/>
          <w:szCs w:val="28"/>
        </w:rPr>
        <w:t>вует требованиям, установленным</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59D357F0" w14:textId="77777777" w:rsidR="0017036D" w:rsidRPr="00834283"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2)</w:t>
      </w:r>
      <w:r w:rsidRPr="00834283">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(или) сведения, которые не представлены, а также конкретная информация признанная недостоверной;</w:t>
      </w:r>
    </w:p>
    <w:p w14:paraId="1BE18235" w14:textId="77777777" w:rsidR="0017036D"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sidRPr="00834283">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ab/>
        <w:t>Заказчик вправе отклонить предложения участника в случае, если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таким участником Заказчик расторгал ранее заключенные договоры в связи с неисполнением, ненадлежащим исполнением</w:t>
      </w:r>
      <w:r>
        <w:rPr>
          <w:rFonts w:ascii="Times New Roman" w:eastAsia="Calibri" w:hAnsi="Times New Roman" w:cs="Times New Roman"/>
          <w:bCs/>
          <w:iCs/>
          <w:sz w:val="28"/>
          <w:szCs w:val="28"/>
        </w:rPr>
        <w:t>;</w:t>
      </w:r>
    </w:p>
    <w:p w14:paraId="354CF3EF" w14:textId="77777777" w:rsidR="0017036D" w:rsidRPr="00DA366E"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DA366E">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14:paraId="6436F901" w14:textId="77777777" w:rsidR="0017036D" w:rsidRPr="00834283" w:rsidRDefault="0017036D" w:rsidP="0017036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p>
    <w:p w14:paraId="2BFB8BC2"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w:t>
      </w:r>
      <w:r>
        <w:rPr>
          <w:rFonts w:ascii="Times New Roman" w:eastAsia="Calibri" w:hAnsi="Times New Roman" w:cs="Times New Roman"/>
          <w:bCs/>
          <w:iCs/>
          <w:sz w:val="28"/>
          <w:szCs w:val="28"/>
        </w:rPr>
        <w:t>инять участие в торгах, а также</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w:t>
      </w:r>
      <w:r>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 xml:space="preserve"> к таким процедурам не применяются.</w:t>
      </w:r>
    </w:p>
    <w:p w14:paraId="6C2D56A2"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226177CB"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В случае поступления от ЭП предложений от участников с одинаковым ценовым предложением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w:t>
      </w:r>
      <w:r>
        <w:rPr>
          <w:rFonts w:ascii="Times New Roman" w:eastAsia="Calibri" w:hAnsi="Times New Roman" w:cs="Times New Roman"/>
          <w:bCs/>
          <w:iCs/>
          <w:sz w:val="28"/>
          <w:szCs w:val="28"/>
        </w:rPr>
        <w:t>ние, которое было опубликовано/</w:t>
      </w:r>
      <w:r w:rsidRPr="00834283">
        <w:rPr>
          <w:rFonts w:ascii="Times New Roman" w:eastAsia="Calibri" w:hAnsi="Times New Roman" w:cs="Times New Roman"/>
          <w:bCs/>
          <w:iCs/>
          <w:sz w:val="28"/>
          <w:szCs w:val="28"/>
        </w:rPr>
        <w:t xml:space="preserve">обновлено на ЭП ранее. В случае поступления от ЭП предложений от одного и того же участника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предложение, которое было опубликов</w:t>
      </w:r>
      <w:r>
        <w:rPr>
          <w:rFonts w:ascii="Times New Roman" w:eastAsia="Calibri" w:hAnsi="Times New Roman" w:cs="Times New Roman"/>
          <w:bCs/>
          <w:iCs/>
          <w:sz w:val="28"/>
          <w:szCs w:val="28"/>
        </w:rPr>
        <w:t>ано/</w:t>
      </w:r>
      <w:r w:rsidRPr="00834283">
        <w:rPr>
          <w:rFonts w:ascii="Times New Roman" w:eastAsia="Calibri" w:hAnsi="Times New Roman" w:cs="Times New Roman"/>
          <w:bCs/>
          <w:iCs/>
          <w:sz w:val="28"/>
          <w:szCs w:val="28"/>
        </w:rPr>
        <w:t>обновлено на ЭП позже.</w:t>
      </w:r>
    </w:p>
    <w:p w14:paraId="103D72CD"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w:t>
      </w:r>
      <w:r>
        <w:rPr>
          <w:rFonts w:ascii="Times New Roman" w:eastAsia="Calibri" w:hAnsi="Times New Roman" w:cs="Times New Roman"/>
          <w:bCs/>
          <w:iCs/>
          <w:sz w:val="28"/>
          <w:szCs w:val="28"/>
        </w:rPr>
        <w:t xml:space="preserve"> </w:t>
      </w:r>
      <w:r w:rsidRPr="00632F2E">
        <w:rPr>
          <w:rFonts w:ascii="Times New Roman" w:eastAsia="Calibri" w:hAnsi="Times New Roman" w:cs="Times New Roman"/>
          <w:bCs/>
          <w:iCs/>
          <w:sz w:val="28"/>
          <w:szCs w:val="28"/>
        </w:rPr>
        <w:t>(в том числе осуществлять сравнение предложений без учета НДС)</w:t>
      </w:r>
      <w:r w:rsidRPr="00834283">
        <w:rPr>
          <w:rFonts w:ascii="Times New Roman" w:eastAsia="Calibri" w:hAnsi="Times New Roman" w:cs="Times New Roman"/>
          <w:bCs/>
          <w:iCs/>
          <w:sz w:val="28"/>
          <w:szCs w:val="28"/>
        </w:rPr>
        <w:t>.</w:t>
      </w:r>
    </w:p>
    <w:p w14:paraId="2069E3F6" w14:textId="77777777" w:rsidR="0017036D" w:rsidRPr="00BF6EB1"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834283">
        <w:rPr>
          <w:rFonts w:ascii="Times New Roman" w:eastAsia="Calibri" w:hAnsi="Times New Roman" w:cs="Times New Roman"/>
          <w:bCs/>
          <w:iCs/>
          <w:sz w:val="28"/>
          <w:szCs w:val="28"/>
        </w:rPr>
        <w:t xml:space="preserve">По итогам определения победителя Заказчик вправе направить ему проект договора. Заказчик вправе запросить у такого лица </w:t>
      </w:r>
      <w:r>
        <w:rPr>
          <w:rFonts w:ascii="Times New Roman" w:eastAsia="Calibri" w:hAnsi="Times New Roman" w:cs="Times New Roman"/>
          <w:bCs/>
          <w:iCs/>
          <w:sz w:val="28"/>
          <w:szCs w:val="28"/>
        </w:rPr>
        <w:t>любые</w:t>
      </w:r>
      <w:r w:rsidRPr="00834283">
        <w:rPr>
          <w:rFonts w:ascii="Times New Roman" w:eastAsia="Calibri" w:hAnsi="Times New Roman" w:cs="Times New Roman"/>
          <w:bCs/>
          <w:iCs/>
          <w:sz w:val="28"/>
          <w:szCs w:val="28"/>
        </w:rPr>
        <w:t xml:space="preserve"> необходимые для заключения договора информацию и документы (</w:t>
      </w:r>
      <w:r w:rsidRPr="00834283">
        <w:rPr>
          <w:rFonts w:ascii="Times New Roman" w:eastAsia="Calibri" w:hAnsi="Times New Roman" w:cs="Times New Roman"/>
          <w:sz w:val="28"/>
          <w:szCs w:val="28"/>
        </w:rPr>
        <w:t>в том числе на основании ч. 5.10.7 ст. 5.10 Положения о закупке)</w:t>
      </w:r>
      <w:r w:rsidRPr="00834283">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BF6EB1">
        <w:rPr>
          <w:rFonts w:ascii="Times New Roman" w:eastAsia="Calibri" w:hAnsi="Times New Roman" w:cs="Times New Roman"/>
          <w:sz w:val="28"/>
          <w:szCs w:val="28"/>
        </w:rPr>
        <w:t>или в иной срок, определенный Заказчиком.</w:t>
      </w:r>
    </w:p>
    <w:p w14:paraId="195B24C5" w14:textId="77777777" w:rsidR="0017036D" w:rsidRPr="00373BA2"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373BA2">
        <w:rPr>
          <w:rFonts w:ascii="Times New Roman" w:eastAsia="Calibri" w:hAnsi="Times New Roman" w:cs="Times New Roman"/>
          <w:sz w:val="28"/>
          <w:szCs w:val="28"/>
        </w:rPr>
        <w:t>Срок подписания договора Поставщиком (и предоставления всех необходимых</w:t>
      </w:r>
      <w:r>
        <w:rPr>
          <w:rFonts w:ascii="Times New Roman" w:eastAsia="Calibri" w:hAnsi="Times New Roman" w:cs="Times New Roman"/>
          <w:sz w:val="28"/>
          <w:szCs w:val="28"/>
        </w:rPr>
        <w:t xml:space="preserve"> документов при необходимости) –</w:t>
      </w:r>
      <w:r w:rsidRPr="00373BA2">
        <w:rPr>
          <w:rFonts w:ascii="Times New Roman" w:eastAsia="Calibri" w:hAnsi="Times New Roman" w:cs="Times New Roman"/>
          <w:sz w:val="28"/>
          <w:szCs w:val="28"/>
        </w:rPr>
        <w:t xml:space="preserve"> </w:t>
      </w:r>
      <w:r>
        <w:rPr>
          <w:rFonts w:ascii="Times New Roman" w:eastAsia="Calibri" w:hAnsi="Times New Roman" w:cs="Times New Roman"/>
          <w:sz w:val="28"/>
          <w:szCs w:val="28"/>
        </w:rPr>
        <w:t>н</w:t>
      </w:r>
      <w:r w:rsidRPr="00373BA2">
        <w:rPr>
          <w:rFonts w:ascii="Times New Roman" w:eastAsia="Calibri" w:hAnsi="Times New Roman" w:cs="Times New Roman"/>
          <w:sz w:val="28"/>
          <w:szCs w:val="28"/>
        </w:rPr>
        <w:t>е более пяти рабочих дней</w:t>
      </w:r>
      <w:r>
        <w:rPr>
          <w:rFonts w:ascii="Times New Roman" w:eastAsia="Calibri" w:hAnsi="Times New Roman" w:cs="Times New Roman"/>
          <w:sz w:val="28"/>
          <w:szCs w:val="28"/>
        </w:rPr>
        <w:br/>
      </w:r>
      <w:r w:rsidRPr="00373BA2">
        <w:rPr>
          <w:rFonts w:ascii="Times New Roman" w:eastAsia="Calibri" w:hAnsi="Times New Roman" w:cs="Times New Roman"/>
          <w:sz w:val="28"/>
          <w:szCs w:val="28"/>
        </w:rPr>
        <w:t>с момента получения проекта</w:t>
      </w:r>
      <w:r>
        <w:rPr>
          <w:rFonts w:ascii="Times New Roman" w:eastAsia="Calibri" w:hAnsi="Times New Roman" w:cs="Times New Roman"/>
          <w:sz w:val="28"/>
          <w:szCs w:val="28"/>
        </w:rPr>
        <w:t xml:space="preserve"> договора на ЭП.</w:t>
      </w:r>
    </w:p>
    <w:p w14:paraId="589E4938"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В случае незаключения договора с участником З</w:t>
      </w:r>
      <w:r w:rsidRPr="00834283">
        <w:rPr>
          <w:rFonts w:ascii="Times New Roman" w:eastAsia="Times New Roman" w:hAnsi="Times New Roman" w:cs="Times New Roman"/>
          <w:sz w:val="28"/>
          <w:szCs w:val="28"/>
          <w:lang w:eastAsia="ru-RU"/>
        </w:rPr>
        <w:t>аказчик</w:t>
      </w:r>
      <w:r w:rsidRPr="00834283">
        <w:rPr>
          <w:rFonts w:ascii="Times New Roman" w:eastAsia="Calibri" w:hAnsi="Times New Roman" w:cs="Times New Roman"/>
          <w:sz w:val="28"/>
          <w:szCs w:val="28"/>
          <w:lang w:eastAsia="ru-RU"/>
        </w:rPr>
        <w:t xml:space="preserve"> вправе заключить договор с </w:t>
      </w:r>
      <w:r w:rsidRPr="00834283">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4B6BD743" w14:textId="77777777" w:rsidR="0017036D" w:rsidRPr="00834283" w:rsidRDefault="0017036D" w:rsidP="0017036D">
      <w:pPr>
        <w:spacing w:after="0" w:line="240" w:lineRule="auto"/>
        <w:ind w:firstLine="851"/>
        <w:jc w:val="both"/>
        <w:rPr>
          <w:rFonts w:ascii="Times New Roman" w:eastAsia="Times New Roman" w:hAnsi="Times New Roman" w:cs="Times New Roman"/>
          <w:sz w:val="28"/>
          <w:szCs w:val="28"/>
          <w:lang w:eastAsia="ru-RU"/>
        </w:rPr>
      </w:pPr>
      <w:r w:rsidRPr="00834283">
        <w:rPr>
          <w:rFonts w:ascii="Times New Roman" w:eastAsia="Times New Roman" w:hAnsi="Times New Roman" w:cs="Times New Roman"/>
          <w:sz w:val="28"/>
          <w:szCs w:val="28"/>
          <w:lang w:eastAsia="ru-RU"/>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032E1117"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14:paraId="19525A7A"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834283">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w:t>
      </w:r>
      <w:r w:rsidRPr="00834283">
        <w:rPr>
          <w:rFonts w:ascii="Times New Roman" w:eastAsia="Calibri" w:hAnsi="Times New Roman" w:cs="Times New Roman"/>
          <w:bCs/>
          <w:iCs/>
          <w:sz w:val="28"/>
          <w:szCs w:val="28"/>
        </w:rPr>
        <w:lastRenderedPageBreak/>
        <w:t xml:space="preserve">в срок, указанный Заказчиком. Если подписанный договор, запрашиваемые документы не представлены в срок, Заказчик вправе заключить договор </w:t>
      </w:r>
      <w:r w:rsidRPr="00834283">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0765B9DE"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8.2.2 ст.</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64981EF6"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4"/>
          <w:szCs w:val="24"/>
        </w:rPr>
      </w:pPr>
      <w:r w:rsidRPr="00834283">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834283" w:rsidDel="00546EDE">
        <w:rPr>
          <w:rFonts w:ascii="Times New Roman" w:eastAsia="Calibri" w:hAnsi="Times New Roman" w:cs="Times New Roman"/>
          <w:bCs/>
          <w:iCs/>
          <w:sz w:val="28"/>
          <w:szCs w:val="28"/>
        </w:rPr>
        <w:t xml:space="preserve"> </w:t>
      </w:r>
    </w:p>
    <w:p w14:paraId="3AE8AEBD" w14:textId="5349949E" w:rsidR="00C004DB" w:rsidRDefault="00C004DB"/>
    <w:p w14:paraId="48D75E6B" w14:textId="094E13BA" w:rsidR="00B95B09" w:rsidRDefault="00B95B09"/>
    <w:p w14:paraId="2A551787" w14:textId="77777777" w:rsidR="00B95B09" w:rsidRDefault="00B95B09" w:rsidP="00B95B09">
      <w:pPr>
        <w:sectPr w:rsidR="00B95B09">
          <w:pgSz w:w="11906" w:h="16838"/>
          <w:pgMar w:top="1134" w:right="850" w:bottom="1134" w:left="1701" w:header="708" w:footer="708" w:gutter="0"/>
          <w:cols w:space="708"/>
          <w:docGrid w:linePitch="360"/>
        </w:sectPr>
      </w:pPr>
    </w:p>
    <w:p w14:paraId="2EDB8FA1" w14:textId="1CA3A7D7" w:rsidR="00B95B09" w:rsidRPr="00B95B09" w:rsidRDefault="00B95B09" w:rsidP="00B95B09">
      <w:pPr>
        <w:jc w:val="right"/>
        <w:rPr>
          <w:rFonts w:ascii="Times New Roman" w:hAnsi="Times New Roman" w:cs="Times New Roman"/>
          <w:sz w:val="28"/>
          <w:szCs w:val="28"/>
        </w:rPr>
      </w:pPr>
      <w:r w:rsidRPr="00B95B09">
        <w:rPr>
          <w:rFonts w:ascii="Times New Roman" w:hAnsi="Times New Roman" w:cs="Times New Roman"/>
          <w:sz w:val="28"/>
          <w:szCs w:val="28"/>
        </w:rPr>
        <w:lastRenderedPageBreak/>
        <w:t>Приложение 1</w:t>
      </w:r>
    </w:p>
    <w:p w14:paraId="5F7BAA0D" w14:textId="19A8B31D"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6379588" w14:textId="77EC2990"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3D704FF5" w14:textId="3A0364D6"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 </w:t>
      </w:r>
    </w:p>
    <w:p w14:paraId="18B843C5" w14:textId="2F403265"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00CA744" w14:textId="1F40D900"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заключения договора с участником закупки, указанным в п. 11.3.1 настоящей документации, договор заключается без учета снижения либо увеличения ценового предложения, осуществленных в соответствии с п. 11.3.1 настоящей документации.</w:t>
      </w:r>
    </w:p>
    <w:p w14:paraId="3079DF94" w14:textId="66F9AD1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E82FE9E" w14:textId="1372BDD4"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126EC2AD" w14:textId="10803E6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E25814">
        <w:rPr>
          <w:rFonts w:ascii="Times New Roman" w:hAnsi="Times New Roman" w:cs="Times New Roman"/>
          <w:sz w:val="28"/>
          <w:szCs w:val="28"/>
        </w:rPr>
        <w:lastRenderedPageBreak/>
        <w:t>ППРФ № 1875 (в том числе пп.пп. «т» - «ц», «ш» п. 4, с учетом пп.пп. «е», «ж» п. 10 ППРФ № 1875 или иных положений в случае внесения изменений в ППРФ № 1875).</w:t>
      </w:r>
    </w:p>
    <w:p w14:paraId="3E2F2111" w14:textId="1A8D7D2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31146830" w14:textId="41077CB7"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 . </w:t>
      </w:r>
    </w:p>
    <w:p w14:paraId="72777BD2" w14:textId="574844C2" w:rsidR="00B95B09" w:rsidRPr="00B95B09"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sectPr w:rsidR="00B95B09" w:rsidRPr="00B95B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F64C1" w14:textId="77777777" w:rsidR="0061516C" w:rsidRDefault="0061516C" w:rsidP="002B570F">
      <w:pPr>
        <w:spacing w:after="0" w:line="240" w:lineRule="auto"/>
      </w:pPr>
      <w:r>
        <w:separator/>
      </w:r>
    </w:p>
  </w:endnote>
  <w:endnote w:type="continuationSeparator" w:id="0">
    <w:p w14:paraId="69223604" w14:textId="77777777" w:rsidR="0061516C" w:rsidRDefault="0061516C" w:rsidP="002B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6A1A" w14:textId="77777777" w:rsidR="0061516C" w:rsidRDefault="0061516C" w:rsidP="002B570F">
      <w:pPr>
        <w:spacing w:after="0" w:line="240" w:lineRule="auto"/>
      </w:pPr>
      <w:r>
        <w:separator/>
      </w:r>
    </w:p>
  </w:footnote>
  <w:footnote w:type="continuationSeparator" w:id="0">
    <w:p w14:paraId="6057A28D" w14:textId="77777777" w:rsidR="0061516C" w:rsidRDefault="0061516C" w:rsidP="002B570F">
      <w:pPr>
        <w:spacing w:after="0" w:line="240" w:lineRule="auto"/>
      </w:pPr>
      <w:r>
        <w:continuationSeparator/>
      </w:r>
    </w:p>
  </w:footnote>
  <w:footnote w:id="1">
    <w:p w14:paraId="762F84B2" w14:textId="77777777" w:rsidR="0012490A" w:rsidRDefault="0012490A">
      <w:pPr>
        <w:pStyle w:val="a3"/>
      </w:pPr>
      <w:r>
        <w:rPr>
          <w:rStyle w:val="a5"/>
        </w:rPr>
        <w:footnoteRef/>
      </w:r>
      <w:r>
        <w:t xml:space="preserve"> </w:t>
      </w:r>
      <w:r w:rsidRPr="0012490A">
        <w:t>в т.ч. НДС</w:t>
      </w:r>
      <w:r>
        <w:t xml:space="preserve"> 20% или НДС не облагается, если участник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31CF9"/>
    <w:multiLevelType w:val="multilevel"/>
    <w:tmpl w:val="DAF6CDE6"/>
    <w:lvl w:ilvl="0">
      <w:start w:val="1"/>
      <w:numFmt w:val="decimal"/>
      <w:lvlText w:val="%1."/>
      <w:lvlJc w:val="left"/>
      <w:pPr>
        <w:ind w:left="1635" w:hanging="360"/>
      </w:pPr>
      <w:rPr>
        <w:rFonts w:ascii="Times New Roman" w:hAnsi="Times New Roman" w:cs="Times New Roman" w:hint="default"/>
        <w:b/>
        <w:sz w:val="24"/>
        <w:szCs w:val="24"/>
      </w:rPr>
    </w:lvl>
    <w:lvl w:ilvl="1">
      <w:start w:val="1"/>
      <w:numFmt w:val="decimal"/>
      <w:isLgl/>
      <w:lvlText w:val="%1.%2."/>
      <w:lvlJc w:val="left"/>
      <w:pPr>
        <w:ind w:left="720" w:hanging="720"/>
      </w:pPr>
      <w:rPr>
        <w:rFonts w:ascii="Times New Roman" w:hAnsi="Times New Roman" w:cs="Times New Roman" w:hint="default"/>
        <w:b w:val="0"/>
        <w:sz w:val="24"/>
        <w:szCs w:val="24"/>
      </w:rPr>
    </w:lvl>
    <w:lvl w:ilvl="2">
      <w:start w:val="1"/>
      <w:numFmt w:val="decimal"/>
      <w:isLgl/>
      <w:lvlText w:val="%1.%2.%3."/>
      <w:lvlJc w:val="left"/>
      <w:pPr>
        <w:ind w:left="1941" w:hanging="720"/>
      </w:pPr>
      <w:rPr>
        <w:rFonts w:hint="default"/>
      </w:rPr>
    </w:lvl>
    <w:lvl w:ilvl="3">
      <w:start w:val="1"/>
      <w:numFmt w:val="decimal"/>
      <w:isLgl/>
      <w:lvlText w:val="%1.%2.%3.%4."/>
      <w:lvlJc w:val="left"/>
      <w:pPr>
        <w:ind w:left="2301"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2661" w:hanging="1440"/>
      </w:pPr>
      <w:rPr>
        <w:rFonts w:hint="default"/>
      </w:rPr>
    </w:lvl>
    <w:lvl w:ilvl="6">
      <w:start w:val="1"/>
      <w:numFmt w:val="decimal"/>
      <w:isLgl/>
      <w:lvlText w:val="%1.%2.%3.%4.%5.%6.%7."/>
      <w:lvlJc w:val="left"/>
      <w:pPr>
        <w:ind w:left="3021" w:hanging="1800"/>
      </w:pPr>
      <w:rPr>
        <w:rFonts w:hint="default"/>
      </w:rPr>
    </w:lvl>
    <w:lvl w:ilvl="7">
      <w:start w:val="1"/>
      <w:numFmt w:val="decimal"/>
      <w:isLgl/>
      <w:lvlText w:val="%1.%2.%3.%4.%5.%6.%7.%8."/>
      <w:lvlJc w:val="left"/>
      <w:pPr>
        <w:ind w:left="3021" w:hanging="1800"/>
      </w:pPr>
      <w:rPr>
        <w:rFonts w:hint="default"/>
      </w:rPr>
    </w:lvl>
    <w:lvl w:ilvl="8">
      <w:start w:val="1"/>
      <w:numFmt w:val="decimal"/>
      <w:isLgl/>
      <w:lvlText w:val="%1.%2.%3.%4.%5.%6.%7.%8.%9."/>
      <w:lvlJc w:val="left"/>
      <w:pPr>
        <w:ind w:left="338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0F"/>
    <w:rsid w:val="00053992"/>
    <w:rsid w:val="0005406C"/>
    <w:rsid w:val="0007136E"/>
    <w:rsid w:val="00077CA2"/>
    <w:rsid w:val="0008035D"/>
    <w:rsid w:val="000E3803"/>
    <w:rsid w:val="0012490A"/>
    <w:rsid w:val="00133F6D"/>
    <w:rsid w:val="001477FD"/>
    <w:rsid w:val="00150309"/>
    <w:rsid w:val="0017036D"/>
    <w:rsid w:val="00193F05"/>
    <w:rsid w:val="001A3593"/>
    <w:rsid w:val="001B5BA9"/>
    <w:rsid w:val="001E0288"/>
    <w:rsid w:val="001E0B09"/>
    <w:rsid w:val="001F5D1C"/>
    <w:rsid w:val="00235486"/>
    <w:rsid w:val="0024121B"/>
    <w:rsid w:val="00272EAA"/>
    <w:rsid w:val="002A6DB5"/>
    <w:rsid w:val="002B54AD"/>
    <w:rsid w:val="002B570F"/>
    <w:rsid w:val="002C168C"/>
    <w:rsid w:val="002C75C8"/>
    <w:rsid w:val="00344C92"/>
    <w:rsid w:val="003715E3"/>
    <w:rsid w:val="00373E2A"/>
    <w:rsid w:val="00384A09"/>
    <w:rsid w:val="003F7222"/>
    <w:rsid w:val="00403F4E"/>
    <w:rsid w:val="00425820"/>
    <w:rsid w:val="00470E7D"/>
    <w:rsid w:val="004B09F6"/>
    <w:rsid w:val="00521A01"/>
    <w:rsid w:val="00536AAE"/>
    <w:rsid w:val="00594FCC"/>
    <w:rsid w:val="005A0B48"/>
    <w:rsid w:val="0061516C"/>
    <w:rsid w:val="006A7CD6"/>
    <w:rsid w:val="006B0377"/>
    <w:rsid w:val="006B1C9C"/>
    <w:rsid w:val="006E3AC1"/>
    <w:rsid w:val="007174C2"/>
    <w:rsid w:val="00751D7C"/>
    <w:rsid w:val="00756AF1"/>
    <w:rsid w:val="007700A9"/>
    <w:rsid w:val="00782064"/>
    <w:rsid w:val="0078369D"/>
    <w:rsid w:val="007C54E5"/>
    <w:rsid w:val="007E428D"/>
    <w:rsid w:val="008504A6"/>
    <w:rsid w:val="00893751"/>
    <w:rsid w:val="008B374B"/>
    <w:rsid w:val="008E452F"/>
    <w:rsid w:val="0094282D"/>
    <w:rsid w:val="00962050"/>
    <w:rsid w:val="00993FF8"/>
    <w:rsid w:val="009A6676"/>
    <w:rsid w:val="009B4B24"/>
    <w:rsid w:val="009D444F"/>
    <w:rsid w:val="00A02239"/>
    <w:rsid w:val="00A30676"/>
    <w:rsid w:val="00A328B9"/>
    <w:rsid w:val="00A37068"/>
    <w:rsid w:val="00AB0AC5"/>
    <w:rsid w:val="00AC633E"/>
    <w:rsid w:val="00AE43EA"/>
    <w:rsid w:val="00AF75F8"/>
    <w:rsid w:val="00B16134"/>
    <w:rsid w:val="00B44BE6"/>
    <w:rsid w:val="00B50D47"/>
    <w:rsid w:val="00B707A1"/>
    <w:rsid w:val="00B95B09"/>
    <w:rsid w:val="00BD551A"/>
    <w:rsid w:val="00BF6516"/>
    <w:rsid w:val="00C004DB"/>
    <w:rsid w:val="00CE25B4"/>
    <w:rsid w:val="00CF5E78"/>
    <w:rsid w:val="00D4535E"/>
    <w:rsid w:val="00D52AE3"/>
    <w:rsid w:val="00D71EC9"/>
    <w:rsid w:val="00D767F4"/>
    <w:rsid w:val="00D93D9B"/>
    <w:rsid w:val="00DB4504"/>
    <w:rsid w:val="00DC587E"/>
    <w:rsid w:val="00DD52AF"/>
    <w:rsid w:val="00DF0929"/>
    <w:rsid w:val="00DF3582"/>
    <w:rsid w:val="00E04657"/>
    <w:rsid w:val="00E25814"/>
    <w:rsid w:val="00E45B1F"/>
    <w:rsid w:val="00E67C5D"/>
    <w:rsid w:val="00E73DA0"/>
    <w:rsid w:val="00E87E87"/>
    <w:rsid w:val="00EF333F"/>
    <w:rsid w:val="00F07D9B"/>
    <w:rsid w:val="00F17F75"/>
    <w:rsid w:val="00F3109A"/>
    <w:rsid w:val="00F44E4E"/>
    <w:rsid w:val="00F81E48"/>
    <w:rsid w:val="00FE2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2E63"/>
  <w15:chartTrackingRefBased/>
  <w15:docId w15:val="{75D9EDDB-F493-4466-9206-3B34F6F0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2B570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2B570F"/>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2B570F"/>
    <w:rPr>
      <w:vertAlign w:val="superscript"/>
    </w:rPr>
  </w:style>
  <w:style w:type="character" w:styleId="a6">
    <w:name w:val="annotation reference"/>
    <w:basedOn w:val="a0"/>
    <w:uiPriority w:val="99"/>
    <w:semiHidden/>
    <w:unhideWhenUsed/>
    <w:rsid w:val="00BD551A"/>
    <w:rPr>
      <w:sz w:val="16"/>
      <w:szCs w:val="16"/>
    </w:rPr>
  </w:style>
  <w:style w:type="paragraph" w:styleId="a7">
    <w:name w:val="annotation text"/>
    <w:basedOn w:val="a"/>
    <w:link w:val="a8"/>
    <w:uiPriority w:val="99"/>
    <w:semiHidden/>
    <w:unhideWhenUsed/>
    <w:rsid w:val="00BD551A"/>
    <w:pPr>
      <w:spacing w:line="240" w:lineRule="auto"/>
    </w:pPr>
    <w:rPr>
      <w:sz w:val="20"/>
      <w:szCs w:val="20"/>
    </w:rPr>
  </w:style>
  <w:style w:type="character" w:customStyle="1" w:styleId="a8">
    <w:name w:val="Текст примечания Знак"/>
    <w:basedOn w:val="a0"/>
    <w:link w:val="a7"/>
    <w:uiPriority w:val="99"/>
    <w:semiHidden/>
    <w:rsid w:val="00BD551A"/>
    <w:rPr>
      <w:sz w:val="20"/>
      <w:szCs w:val="20"/>
    </w:rPr>
  </w:style>
  <w:style w:type="paragraph" w:styleId="a9">
    <w:name w:val="annotation subject"/>
    <w:basedOn w:val="a7"/>
    <w:next w:val="a7"/>
    <w:link w:val="aa"/>
    <w:uiPriority w:val="99"/>
    <w:semiHidden/>
    <w:unhideWhenUsed/>
    <w:rsid w:val="00BD551A"/>
    <w:rPr>
      <w:b/>
      <w:bCs/>
    </w:rPr>
  </w:style>
  <w:style w:type="character" w:customStyle="1" w:styleId="aa">
    <w:name w:val="Тема примечания Знак"/>
    <w:basedOn w:val="a8"/>
    <w:link w:val="a9"/>
    <w:uiPriority w:val="99"/>
    <w:semiHidden/>
    <w:rsid w:val="00BD551A"/>
    <w:rPr>
      <w:b/>
      <w:bCs/>
      <w:sz w:val="20"/>
      <w:szCs w:val="20"/>
    </w:rPr>
  </w:style>
  <w:style w:type="paragraph" w:styleId="ab">
    <w:name w:val="Balloon Text"/>
    <w:basedOn w:val="a"/>
    <w:link w:val="ac"/>
    <w:uiPriority w:val="99"/>
    <w:semiHidden/>
    <w:unhideWhenUsed/>
    <w:rsid w:val="00BD551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D551A"/>
    <w:rPr>
      <w:rFonts w:ascii="Segoe UI" w:hAnsi="Segoe UI" w:cs="Segoe UI"/>
      <w:sz w:val="18"/>
      <w:szCs w:val="18"/>
    </w:rPr>
  </w:style>
  <w:style w:type="character" w:styleId="ad">
    <w:name w:val="Hyperlink"/>
    <w:basedOn w:val="a0"/>
    <w:uiPriority w:val="99"/>
    <w:unhideWhenUsed/>
    <w:rsid w:val="00384A09"/>
    <w:rPr>
      <w:color w:val="0563C1" w:themeColor="hyperlink"/>
      <w:u w:val="single"/>
    </w:rPr>
  </w:style>
  <w:style w:type="paragraph" w:styleId="ae">
    <w:name w:val="Normal (Web)"/>
    <w:basedOn w:val="a"/>
    <w:uiPriority w:val="99"/>
    <w:unhideWhenUsed/>
    <w:rsid w:val="0017036D"/>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
    <w:qFormat/>
    <w:rsid w:val="00782064"/>
    <w:pPr>
      <w:spacing w:before="240" w:after="0" w:line="240" w:lineRule="auto"/>
      <w:jc w:val="both"/>
    </w:pPr>
    <w:rPr>
      <w:rFonts w:ascii="Calibri" w:eastAsia="Calibri" w:hAnsi="Calibri" w:cs="Times New Roman"/>
      <w:color w:val="1E0E01"/>
    </w:rPr>
  </w:style>
  <w:style w:type="paragraph" w:styleId="af">
    <w:name w:val="List Paragraph"/>
    <w:basedOn w:val="a"/>
    <w:link w:val="af0"/>
    <w:uiPriority w:val="34"/>
    <w:qFormat/>
    <w:rsid w:val="005A0B4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0">
    <w:name w:val="Абзац списка Знак"/>
    <w:link w:val="af"/>
    <w:uiPriority w:val="34"/>
    <w:rsid w:val="005A0B48"/>
    <w:rPr>
      <w:rFonts w:ascii="Times New Roman" w:eastAsia="Times New Roman" w:hAnsi="Times New Roman" w:cs="Times New Roman"/>
      <w:sz w:val="20"/>
      <w:szCs w:val="20"/>
      <w:lang w:eastAsia="ru-RU"/>
    </w:rPr>
  </w:style>
  <w:style w:type="character" w:styleId="af1">
    <w:name w:val="Unresolved Mention"/>
    <w:basedOn w:val="a0"/>
    <w:uiPriority w:val="99"/>
    <w:semiHidden/>
    <w:unhideWhenUsed/>
    <w:rsid w:val="003F7222"/>
    <w:rPr>
      <w:color w:val="605E5C"/>
      <w:shd w:val="clear" w:color="auto" w:fill="E1DFDD"/>
    </w:rPr>
  </w:style>
  <w:style w:type="character" w:styleId="af2">
    <w:name w:val="FollowedHyperlink"/>
    <w:basedOn w:val="a0"/>
    <w:uiPriority w:val="99"/>
    <w:semiHidden/>
    <w:unhideWhenUsed/>
    <w:rsid w:val="00E45B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60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_Nazarova@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AF07-FC48-4AF6-B4A7-E74F84C9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1810</Words>
  <Characters>10319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Ольга Геннадьевна</dc:creator>
  <cp:keywords/>
  <dc:description/>
  <cp:lastModifiedBy>Назарова Татьяна Ивановна</cp:lastModifiedBy>
  <cp:revision>7</cp:revision>
  <dcterms:created xsi:type="dcterms:W3CDTF">2026-06-29T02:57:00Z</dcterms:created>
  <dcterms:modified xsi:type="dcterms:W3CDTF">2026-06-29T03:06:00Z</dcterms:modified>
</cp:coreProperties>
</file>